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11F73" w14:textId="77777777" w:rsidR="00DD764E" w:rsidRPr="00DD764E" w:rsidRDefault="00DD764E" w:rsidP="00DD764E">
      <w:pPr>
        <w:rPr>
          <w:b/>
          <w:bCs/>
          <w:lang w:val="en-US"/>
        </w:rPr>
      </w:pPr>
      <w:r>
        <w:rPr>
          <w:b/>
          <w:bCs/>
          <w:lang w:val="en-US"/>
        </w:rPr>
        <w:t>Press release</w:t>
      </w:r>
    </w:p>
    <w:p w14:paraId="6340832D" w14:textId="77777777" w:rsidR="00B47FED" w:rsidRDefault="00C50686" w:rsidP="00DD764E">
      <w:pPr>
        <w:pStyle w:val="berschrift1"/>
        <w:rPr>
          <w:lang w:val="en-US"/>
        </w:rPr>
      </w:pPr>
      <w:r>
        <w:rPr>
          <w:noProof/>
          <w:lang w:val="en-US"/>
        </w:rPr>
        <w:drawing>
          <wp:inline distT="0" distB="0" distL="0" distR="0" wp14:anchorId="4A5471B3" wp14:editId="74367113">
            <wp:extent cx="5743575" cy="3829050"/>
            <wp:effectExtent l="0" t="0" r="9525" b="0"/>
            <wp:docPr id="17373669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43575" cy="3829050"/>
                    </a:xfrm>
                    <a:prstGeom prst="rect">
                      <a:avLst/>
                    </a:prstGeom>
                    <a:noFill/>
                    <a:ln>
                      <a:noFill/>
                    </a:ln>
                  </pic:spPr>
                </pic:pic>
              </a:graphicData>
            </a:graphic>
          </wp:inline>
        </w:drawing>
      </w:r>
    </w:p>
    <w:p w14:paraId="2A4EFB3C" w14:textId="28EFC018" w:rsidR="006F5515" w:rsidRPr="006F5515" w:rsidRDefault="006F5515" w:rsidP="006F5515">
      <w:pPr>
        <w:spacing w:after="0"/>
        <w:rPr>
          <w:sz w:val="16"/>
          <w:szCs w:val="16"/>
          <w:lang w:val="en-US"/>
        </w:rPr>
      </w:pPr>
      <w:r>
        <w:rPr>
          <w:sz w:val="16"/>
          <w:szCs w:val="16"/>
          <w:lang w:val="en-US"/>
        </w:rPr>
        <w:t>Picture 1</w:t>
      </w:r>
      <w:r w:rsidR="006922D7" w:rsidRPr="0009651F">
        <w:rPr>
          <w:sz w:val="16"/>
          <w:szCs w:val="16"/>
          <w:lang w:val="en-US"/>
        </w:rPr>
        <w:t xml:space="preserve">: </w:t>
      </w:r>
      <w:r w:rsidRPr="006F5515">
        <w:rPr>
          <w:sz w:val="16"/>
          <w:szCs w:val="16"/>
          <w:lang w:val="en-US"/>
        </w:rPr>
        <w:t>Discover the true potential of silicone elastomers</w:t>
      </w:r>
    </w:p>
    <w:p w14:paraId="3CF5449E" w14:textId="02945935" w:rsidR="00BA7766" w:rsidRDefault="006F5515" w:rsidP="0009651F">
      <w:pPr>
        <w:spacing w:after="0"/>
        <w:rPr>
          <w:lang w:val="en-US"/>
        </w:rPr>
      </w:pPr>
      <w:r>
        <w:rPr>
          <w:sz w:val="16"/>
          <w:szCs w:val="16"/>
          <w:lang w:val="en-US"/>
        </w:rPr>
        <w:t>(</w:t>
      </w:r>
      <w:r w:rsidR="006922D7" w:rsidRPr="0009651F">
        <w:rPr>
          <w:sz w:val="16"/>
          <w:szCs w:val="16"/>
          <w:lang w:val="en-US"/>
        </w:rPr>
        <w:t>Photo: Karin Lohberger Photography</w:t>
      </w:r>
      <w:r>
        <w:rPr>
          <w:sz w:val="16"/>
          <w:szCs w:val="16"/>
          <w:lang w:val="en-US"/>
        </w:rPr>
        <w:t>)</w:t>
      </w:r>
      <w:r w:rsidR="006922D7">
        <w:rPr>
          <w:lang w:val="en-US"/>
        </w:rPr>
        <w:br/>
      </w:r>
    </w:p>
    <w:p w14:paraId="0DA7564B" w14:textId="2C7F271E" w:rsidR="00DD764E" w:rsidRPr="00DD764E" w:rsidRDefault="004963D0" w:rsidP="00DD764E">
      <w:pPr>
        <w:pStyle w:val="berschrift1"/>
        <w:rPr>
          <w:lang w:val="en-US"/>
        </w:rPr>
      </w:pPr>
      <w:r>
        <w:rPr>
          <w:lang w:val="en-US"/>
        </w:rPr>
        <w:t>N</w:t>
      </w:r>
      <w:r w:rsidR="00DD764E">
        <w:rPr>
          <w:lang w:val="en-US"/>
        </w:rPr>
        <w:t>ew international conference on silicone elastomers technology to launch in Munich</w:t>
      </w:r>
    </w:p>
    <w:p w14:paraId="67A64187" w14:textId="77777777" w:rsidR="00DD764E" w:rsidRPr="00DD764E" w:rsidRDefault="00DD764E" w:rsidP="00DD764E">
      <w:pPr>
        <w:rPr>
          <w:lang w:val="en-US"/>
        </w:rPr>
      </w:pPr>
      <w:r>
        <w:rPr>
          <w:i/>
          <w:iCs/>
          <w:lang w:val="en-US"/>
        </w:rPr>
        <w:t>SELASTEC will be held on September 1 and 2, 2027. Save the date, book one of the limited exhibition spots, or submit an abstract.</w:t>
      </w:r>
    </w:p>
    <w:p w14:paraId="702CC06A" w14:textId="5513C044" w:rsidR="00DD764E" w:rsidRPr="00EB1C5A" w:rsidRDefault="00816A8F" w:rsidP="00DD764E">
      <w:pPr>
        <w:rPr>
          <w:lang w:val="en-US"/>
        </w:rPr>
      </w:pPr>
      <w:r w:rsidRPr="00816A8F">
        <w:rPr>
          <w:b/>
          <w:bCs/>
        </w:rPr>
        <w:lastRenderedPageBreak/>
        <w:t>Aachen, November 2, 2026</w:t>
      </w:r>
      <w:r w:rsidR="00DD764E">
        <w:rPr>
          <w:b/>
          <w:bCs/>
        </w:rPr>
        <w:t>.</w:t>
      </w:r>
      <w:r w:rsidR="00DD764E">
        <w:t xml:space="preserve"> TEMA AG </w:t>
      </w:r>
      <w:proofErr w:type="spellStart"/>
      <w:r w:rsidR="00DD764E">
        <w:t>announces</w:t>
      </w:r>
      <w:proofErr w:type="spellEnd"/>
      <w:r w:rsidR="00DD764E">
        <w:t xml:space="preserve"> SELASTEC 2027. </w:t>
      </w:r>
      <w:r w:rsidR="00DD764E">
        <w:rPr>
          <w:lang w:val="en-US"/>
        </w:rPr>
        <w:t xml:space="preserve">This new international conference on </w:t>
      </w:r>
      <w:r w:rsidR="00DD764E">
        <w:rPr>
          <w:b/>
          <w:bCs/>
          <w:lang w:val="en-US"/>
        </w:rPr>
        <w:t>S</w:t>
      </w:r>
      <w:r w:rsidR="00DD764E">
        <w:rPr>
          <w:lang w:val="en-US"/>
        </w:rPr>
        <w:t xml:space="preserve">ilicone </w:t>
      </w:r>
      <w:r w:rsidR="00DD764E">
        <w:rPr>
          <w:b/>
          <w:bCs/>
          <w:lang w:val="en-US"/>
        </w:rPr>
        <w:t>Elas</w:t>
      </w:r>
      <w:r w:rsidR="00DD764E">
        <w:rPr>
          <w:lang w:val="en-US"/>
        </w:rPr>
        <w:t xml:space="preserve">tomers </w:t>
      </w:r>
      <w:r w:rsidR="00DD764E">
        <w:rPr>
          <w:b/>
          <w:bCs/>
          <w:lang w:val="en-US"/>
        </w:rPr>
        <w:t>Tec</w:t>
      </w:r>
      <w:r w:rsidR="00DD764E">
        <w:rPr>
          <w:lang w:val="en-US"/>
        </w:rPr>
        <w:t>hnology will take place for the first time on September 1 and 2, 2027, in Munich. Directed by a board of relevant industry experts, the two-day event is aimed at engineers who develop and specify silicone parts, as well as material producers, compounders, processors, equipment suppliers, and mold makers. The conference language is English, and the conference will be held every two years. SELASTEC addresses a gap in the field: silicone elastomers are used in a growing number of applications and megatrends, but dedicated international forums are declining or have recently been discontinued. SELASTEC will focus on applications and processing, prioritizing personal interaction over virtual meetings while maintaining affordable pricing.</w:t>
      </w:r>
    </w:p>
    <w:p w14:paraId="7FDEA3AE" w14:textId="77777777" w:rsidR="00DD764E" w:rsidRPr="00DD764E" w:rsidRDefault="00DD764E" w:rsidP="00DD764E">
      <w:pPr>
        <w:pStyle w:val="berschrift2"/>
        <w:rPr>
          <w:lang w:val="en-US"/>
        </w:rPr>
      </w:pPr>
      <w:r>
        <w:rPr>
          <w:lang w:val="en-US"/>
        </w:rPr>
        <w:t>Application side sets the direction</w:t>
      </w:r>
    </w:p>
    <w:p w14:paraId="1B3A501C" w14:textId="77777777" w:rsidR="00DD764E" w:rsidRPr="00DD764E" w:rsidRDefault="00DD764E" w:rsidP="00DD764E">
      <w:pPr>
        <w:rPr>
          <w:lang w:val="en-US"/>
        </w:rPr>
      </w:pPr>
      <w:r>
        <w:rPr>
          <w:lang w:val="en-US"/>
        </w:rPr>
        <w:t xml:space="preserve">The program covers four areas: Processing and Manufacturing, Materials and Innovation, Applications across Industries, and Trends and Outlook. Approximately 30 presentations are planned </w:t>
      </w:r>
      <w:proofErr w:type="gramStart"/>
      <w:r>
        <w:rPr>
          <w:lang w:val="en-US"/>
        </w:rPr>
        <w:t>in</w:t>
      </w:r>
      <w:proofErr w:type="gramEnd"/>
      <w:r>
        <w:rPr>
          <w:lang w:val="en-US"/>
        </w:rPr>
        <w:t xml:space="preserve"> a single track, without parallel sessions. Contributions are expected from along the entire value chain, with a focus on processors, tier suppliers, OEMs, and research. The applications discussed will span innovations in both liquid silicone rubber (LSR) and high consistency rubber (HCR) for molding and extrusion, including supporting technologies. Two evening events and an accompanying exhibition area will fuel face-to-face discussions among exhibitors, speakers, and delegates.</w:t>
      </w:r>
    </w:p>
    <w:tbl>
      <w:tblPr>
        <w:tblW w:w="9072" w:type="dxa"/>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2268"/>
        <w:gridCol w:w="6804"/>
      </w:tblGrid>
      <w:tr w:rsidR="00CD2BB9" w:rsidRPr="00224362" w14:paraId="1EBFB8F9" w14:textId="77777777">
        <w:trPr>
          <w:cantSplit/>
        </w:trPr>
        <w:tc>
          <w:tcPr>
            <w:tcW w:w="2268" w:type="dxa"/>
          </w:tcPr>
          <w:p w14:paraId="27200C6D" w14:textId="507C234A" w:rsidR="00CD2BB9" w:rsidRDefault="0009651F">
            <w:pPr>
              <w:spacing w:after="0"/>
              <w:rPr>
                <w:lang w:val="en-US"/>
              </w:rPr>
            </w:pPr>
            <w:r w:rsidRPr="0009651F">
              <w:rPr>
                <w:noProof/>
                <w:sz w:val="22"/>
                <w:szCs w:val="22"/>
                <w:lang w:val="en-US"/>
              </w:rPr>
              <w:lastRenderedPageBreak/>
              <w:drawing>
                <wp:anchor distT="0" distB="0" distL="114300" distR="114300" simplePos="0" relativeHeight="251658240" behindDoc="0" locked="0" layoutInCell="1" allowOverlap="1" wp14:anchorId="0EFB1389" wp14:editId="7E41A7AA">
                  <wp:simplePos x="0" y="0"/>
                  <wp:positionH relativeFrom="column">
                    <wp:posOffset>0</wp:posOffset>
                  </wp:positionH>
                  <wp:positionV relativeFrom="paragraph">
                    <wp:posOffset>0</wp:posOffset>
                  </wp:positionV>
                  <wp:extent cx="1714500" cy="2108200"/>
                  <wp:effectExtent l="0" t="0" r="0" b="6350"/>
                  <wp:wrapThrough wrapText="bothSides">
                    <wp:wrapPolygon edited="0">
                      <wp:start x="0" y="0"/>
                      <wp:lineTo x="0" y="21470"/>
                      <wp:lineTo x="21360" y="21470"/>
                      <wp:lineTo x="21360" y="0"/>
                      <wp:lineTo x="0" y="0"/>
                    </wp:wrapPolygon>
                  </wp:wrapThrough>
                  <wp:docPr id="1737366999" name="Grafik 2" descr="Karl Grossal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t="18000"/>
                          <a:stretch>
                            <a:fillRect/>
                          </a:stretch>
                        </pic:blipFill>
                        <pic:spPr bwMode="auto">
                          <a:xfrm>
                            <a:off x="0" y="0"/>
                            <a:ext cx="1714500" cy="2108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9651F">
              <w:rPr>
                <w:sz w:val="16"/>
                <w:szCs w:val="16"/>
                <w:lang w:val="en-US"/>
              </w:rPr>
              <w:t>P</w:t>
            </w:r>
            <w:r w:rsidR="009A61EA">
              <w:rPr>
                <w:sz w:val="16"/>
                <w:szCs w:val="16"/>
                <w:lang w:val="en-US"/>
              </w:rPr>
              <w:t>icture 2</w:t>
            </w:r>
            <w:r w:rsidRPr="0009651F">
              <w:rPr>
                <w:sz w:val="16"/>
                <w:szCs w:val="16"/>
                <w:lang w:val="en-US"/>
              </w:rPr>
              <w:t>: Karl Grossalb</w:t>
            </w:r>
            <w:r w:rsidR="00F82B86">
              <w:rPr>
                <w:sz w:val="16"/>
                <w:szCs w:val="16"/>
                <w:lang w:val="en-US"/>
              </w:rPr>
              <w:t>er</w:t>
            </w:r>
            <w:r w:rsidRPr="0009651F">
              <w:rPr>
                <w:sz w:val="16"/>
                <w:szCs w:val="16"/>
                <w:lang w:val="en-US"/>
              </w:rPr>
              <w:t xml:space="preserve">, Vice President Marketing &amp; Sales at </w:t>
            </w:r>
            <w:proofErr w:type="spellStart"/>
            <w:r w:rsidRPr="0009651F">
              <w:rPr>
                <w:sz w:val="16"/>
                <w:szCs w:val="16"/>
                <w:lang w:val="en-US"/>
              </w:rPr>
              <w:t>starlim</w:t>
            </w:r>
            <w:proofErr w:type="spellEnd"/>
            <w:r w:rsidRPr="0009651F">
              <w:rPr>
                <w:sz w:val="16"/>
                <w:szCs w:val="16"/>
                <w:lang w:val="en-US"/>
              </w:rPr>
              <w:t xml:space="preserve">, is a member of the SELASTEC program committee </w:t>
            </w:r>
            <w:r w:rsidRPr="0009651F">
              <w:rPr>
                <w:sz w:val="16"/>
                <w:szCs w:val="16"/>
                <w:lang w:val="en-US"/>
              </w:rPr>
              <w:br/>
            </w:r>
            <w:r w:rsidR="00816A8F">
              <w:rPr>
                <w:sz w:val="16"/>
                <w:szCs w:val="16"/>
                <w:lang w:val="en-US"/>
              </w:rPr>
              <w:t>(</w:t>
            </w:r>
            <w:r w:rsidRPr="0009651F">
              <w:rPr>
                <w:sz w:val="16"/>
                <w:szCs w:val="16"/>
                <w:lang w:val="en-US"/>
              </w:rPr>
              <w:t xml:space="preserve">Photo: </w:t>
            </w:r>
            <w:proofErr w:type="spellStart"/>
            <w:r w:rsidR="00591EE4" w:rsidRPr="009A61EA">
              <w:rPr>
                <w:sz w:val="16"/>
                <w:szCs w:val="16"/>
                <w:lang w:val="en-US"/>
              </w:rPr>
              <w:t>Starlim</w:t>
            </w:r>
            <w:proofErr w:type="spellEnd"/>
            <w:r w:rsidR="00591EE4" w:rsidRPr="009A61EA">
              <w:rPr>
                <w:sz w:val="16"/>
                <w:szCs w:val="16"/>
                <w:lang w:val="en-US"/>
              </w:rPr>
              <w:t xml:space="preserve"> </w:t>
            </w:r>
            <w:proofErr w:type="spellStart"/>
            <w:r w:rsidR="00591EE4" w:rsidRPr="009A61EA">
              <w:rPr>
                <w:sz w:val="16"/>
                <w:szCs w:val="16"/>
                <w:lang w:val="en-US"/>
              </w:rPr>
              <w:t>Spritzguss</w:t>
            </w:r>
            <w:proofErr w:type="spellEnd"/>
            <w:r w:rsidR="00591EE4" w:rsidRPr="009A61EA">
              <w:rPr>
                <w:sz w:val="16"/>
                <w:szCs w:val="16"/>
                <w:lang w:val="en-US"/>
              </w:rPr>
              <w:t xml:space="preserve"> GmbH</w:t>
            </w:r>
            <w:r w:rsidR="00816A8F">
              <w:rPr>
                <w:sz w:val="16"/>
                <w:szCs w:val="16"/>
                <w:lang w:val="en-US"/>
              </w:rPr>
              <w:t>)</w:t>
            </w:r>
          </w:p>
        </w:tc>
        <w:tc>
          <w:tcPr>
            <w:tcW w:w="6804" w:type="dxa"/>
            <w:vAlign w:val="bottom"/>
          </w:tcPr>
          <w:p w14:paraId="669E5390" w14:textId="77777777" w:rsidR="0009651F" w:rsidRPr="00DD764E" w:rsidRDefault="0009651F" w:rsidP="0009651F">
            <w:pPr>
              <w:ind w:left="287"/>
              <w:rPr>
                <w:lang w:val="en-US"/>
              </w:rPr>
            </w:pPr>
            <w:r>
              <w:rPr>
                <w:lang w:val="en-US"/>
              </w:rPr>
              <w:t xml:space="preserve">“The engineers who design silicone parts often lack the know-how for sustainable application development,” says Karl Grossalber, Vice President Marketing &amp; Sales at </w:t>
            </w:r>
            <w:proofErr w:type="spellStart"/>
            <w:r>
              <w:rPr>
                <w:lang w:val="en-US"/>
              </w:rPr>
              <w:t>starlim</w:t>
            </w:r>
            <w:proofErr w:type="spellEnd"/>
            <w:r>
              <w:rPr>
                <w:lang w:val="en-US"/>
              </w:rPr>
              <w:t>, on behalf of the program committee. “Success with silicone elastomers takes expertise in materials, processing, and secondary operations like inspection and assembly. SELASTEC brings experts from across the value chain together for a two-day technical program, without sales pitches.”</w:t>
            </w:r>
            <w:r>
              <w:rPr>
                <w:lang w:val="en-US"/>
              </w:rPr>
              <w:br/>
            </w:r>
          </w:p>
          <w:p w14:paraId="13898BAA" w14:textId="2F632BD0" w:rsidR="00CD2BB9" w:rsidRDefault="00CD2BB9">
            <w:pPr>
              <w:spacing w:after="0"/>
              <w:ind w:left="284"/>
              <w:rPr>
                <w:lang w:val="en-US"/>
              </w:rPr>
            </w:pPr>
          </w:p>
        </w:tc>
      </w:tr>
    </w:tbl>
    <w:p w14:paraId="3C27F57C" w14:textId="21B0B7D0" w:rsidR="00DD764E" w:rsidRPr="00DD764E" w:rsidRDefault="000A3C11" w:rsidP="00DD764E">
      <w:pPr>
        <w:rPr>
          <w:lang w:val="en-US"/>
        </w:rPr>
      </w:pPr>
      <w:r>
        <w:rPr>
          <w:lang w:val="en-US"/>
        </w:rPr>
        <w:t xml:space="preserve"> </w:t>
      </w:r>
    </w:p>
    <w:p w14:paraId="249BBB3F" w14:textId="77777777" w:rsidR="00DD764E" w:rsidRPr="00DD764E" w:rsidRDefault="00DD764E" w:rsidP="00DD764E">
      <w:pPr>
        <w:pStyle w:val="berschrift2"/>
        <w:rPr>
          <w:lang w:val="en-US"/>
        </w:rPr>
      </w:pPr>
      <w:r>
        <w:rPr>
          <w:lang w:val="en-US"/>
        </w:rPr>
        <w:t>Call for Papers is open</w:t>
      </w:r>
    </w:p>
    <w:p w14:paraId="056B146A" w14:textId="5CAF1921" w:rsidR="00245A52" w:rsidRPr="00DD764E" w:rsidRDefault="00224362" w:rsidP="00245A52">
      <w:pPr>
        <w:rPr>
          <w:lang w:val="en-US"/>
        </w:rPr>
      </w:pPr>
      <w:r>
        <w:rPr>
          <w:lang w:val="en-US"/>
        </w:rPr>
        <w:t>Papers</w:t>
      </w:r>
      <w:r w:rsidR="00DD764E">
        <w:rPr>
          <w:lang w:val="en-US"/>
        </w:rPr>
        <w:t xml:space="preserve"> can now be submitted through the conference website. The deadline is April 9, 2027. The program committee will review the submissions and decide on the final lineup. The committee includes representatives of the SELASTEC partners: Dr. Gerhard Dimmler (ENGEL), Oliver Franssen (SIGMASOFT), </w:t>
      </w:r>
      <w:r w:rsidR="0001565E">
        <w:rPr>
          <w:lang w:val="en-US"/>
        </w:rPr>
        <w:t xml:space="preserve">Dr. </w:t>
      </w:r>
      <w:r w:rsidR="00DD764E">
        <w:rPr>
          <w:lang w:val="en-US"/>
        </w:rPr>
        <w:t>Ralf-</w:t>
      </w:r>
      <w:proofErr w:type="spellStart"/>
      <w:r w:rsidR="00DD764E">
        <w:rPr>
          <w:lang w:val="en-US"/>
        </w:rPr>
        <w:t>Urs</w:t>
      </w:r>
      <w:proofErr w:type="spellEnd"/>
      <w:r w:rsidR="00DD764E">
        <w:rPr>
          <w:lang w:val="en-US"/>
        </w:rPr>
        <w:t xml:space="preserve"> Giesen (</w:t>
      </w:r>
      <w:proofErr w:type="spellStart"/>
      <w:r w:rsidR="00DD764E">
        <w:rPr>
          <w:lang w:val="en-US"/>
        </w:rPr>
        <w:t>UNIpace</w:t>
      </w:r>
      <w:proofErr w:type="spellEnd"/>
      <w:r w:rsidR="00DD764E">
        <w:rPr>
          <w:lang w:val="en-US"/>
        </w:rPr>
        <w:t>), Karl Grossalber (</w:t>
      </w:r>
      <w:proofErr w:type="spellStart"/>
      <w:r w:rsidR="00DD764E">
        <w:rPr>
          <w:lang w:val="en-US"/>
        </w:rPr>
        <w:t>starlim</w:t>
      </w:r>
      <w:proofErr w:type="spellEnd"/>
      <w:r w:rsidR="00DD764E">
        <w:rPr>
          <w:lang w:val="en-US"/>
        </w:rPr>
        <w:t>), and Dr. Thorsten Häuser (ELMET).</w:t>
      </w:r>
    </w:p>
    <w:p w14:paraId="77FAE6A5" w14:textId="77777777" w:rsidR="00DD764E" w:rsidRPr="00DD764E" w:rsidRDefault="00DD764E" w:rsidP="00DD764E">
      <w:pPr>
        <w:pStyle w:val="berschrift3"/>
        <w:rPr>
          <w:lang w:val="en-US"/>
        </w:rPr>
      </w:pPr>
      <w:r>
        <w:rPr>
          <w:lang w:val="en-US"/>
        </w:rPr>
        <w:t>About SELASTEC</w:t>
      </w:r>
    </w:p>
    <w:p w14:paraId="6F6F345C" w14:textId="7A856454" w:rsidR="00DD764E" w:rsidRDefault="00DD764E" w:rsidP="00DD764E">
      <w:pPr>
        <w:rPr>
          <w:lang w:val="en-US"/>
        </w:rPr>
      </w:pPr>
      <w:r>
        <w:rPr>
          <w:lang w:val="en-US"/>
        </w:rPr>
        <w:t>SELASTEC – Silicone Elastomers Technology Conference – is an international conference on silicone elastomer</w:t>
      </w:r>
      <w:r w:rsidR="00936923">
        <w:rPr>
          <w:lang w:val="en-US"/>
        </w:rPr>
        <w:t>s</w:t>
      </w:r>
      <w:r>
        <w:rPr>
          <w:lang w:val="en-US"/>
        </w:rPr>
        <w:t xml:space="preserve"> technology along the value chain. The first edition will take place on September 1 and 2, 2027, in Munich, Germany. The conference is organized by TEMA Technologie Marketing AG, Aachen, Germany.</w:t>
      </w:r>
    </w:p>
    <w:p w14:paraId="1838A755" w14:textId="77777777" w:rsidR="00DD764E" w:rsidRPr="00DD764E" w:rsidRDefault="00DD764E" w:rsidP="00DD764E">
      <w:pPr>
        <w:rPr>
          <w:lang w:val="en-US"/>
        </w:rPr>
      </w:pPr>
      <w:r>
        <w:rPr>
          <w:lang w:val="en-US"/>
        </w:rPr>
        <w:t xml:space="preserve">Further information: </w:t>
      </w:r>
      <w:hyperlink r:id="rId9" w:history="1">
        <w:r>
          <w:rPr>
            <w:rStyle w:val="Hyperlink"/>
            <w:lang w:val="en-US"/>
          </w:rPr>
          <w:t>www.selastec.com</w:t>
        </w:r>
      </w:hyperlink>
      <w:r>
        <w:rPr>
          <w:lang w:val="en-US"/>
        </w:rPr>
        <w:t xml:space="preserve"> </w:t>
      </w:r>
    </w:p>
    <w:p w14:paraId="50782FBC" w14:textId="77777777" w:rsidR="00DD764E" w:rsidRPr="00DD764E" w:rsidRDefault="00DD764E" w:rsidP="00DD764E">
      <w:pPr>
        <w:pStyle w:val="berschrift3"/>
        <w:rPr>
          <w:lang w:val="en-US"/>
        </w:rPr>
      </w:pPr>
      <w:r>
        <w:rPr>
          <w:lang w:val="en-US"/>
        </w:rPr>
        <w:lastRenderedPageBreak/>
        <w:t>Press contact</w:t>
      </w:r>
    </w:p>
    <w:p w14:paraId="2DCC208E" w14:textId="54A2E1C8" w:rsidR="00DD764E" w:rsidRPr="00DD764E" w:rsidRDefault="00DD764E" w:rsidP="00DD764E">
      <w:r>
        <w:t xml:space="preserve">TEMA Technologie Marketing AG · Svenja Hildebrandt · </w:t>
      </w:r>
      <w:hyperlink r:id="rId10" w:history="1">
        <w:r w:rsidR="00936923" w:rsidRPr="00D905CC">
          <w:rPr>
            <w:rStyle w:val="Hyperlink"/>
          </w:rPr>
          <w:t>event@selastec.com</w:t>
        </w:r>
      </w:hyperlink>
      <w:r>
        <w:t xml:space="preserve"> · +49 241 88970-314</w:t>
      </w:r>
    </w:p>
    <w:p w14:paraId="0B09B896" w14:textId="77777777" w:rsidR="00B46328" w:rsidRPr="00DD764E" w:rsidRDefault="00B46328"/>
    <w:sectPr w:rsidR="00B46328" w:rsidRPr="00DD764E" w:rsidSect="00783140">
      <w:headerReference w:type="default" r:id="rId11"/>
      <w:footerReference w:type="default" r:id="rId12"/>
      <w:pgSz w:w="11906" w:h="16838"/>
      <w:pgMar w:top="1417" w:right="1417" w:bottom="1134"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DDA6D" w14:textId="77777777" w:rsidR="001B4AF8" w:rsidRDefault="001B4AF8" w:rsidP="001210AC">
      <w:pPr>
        <w:spacing w:after="0" w:line="240" w:lineRule="auto"/>
      </w:pPr>
      <w:r>
        <w:separator/>
      </w:r>
    </w:p>
  </w:endnote>
  <w:endnote w:type="continuationSeparator" w:id="0">
    <w:p w14:paraId="062A137C" w14:textId="77777777" w:rsidR="001B4AF8" w:rsidRDefault="001B4AF8" w:rsidP="00121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E77E1" w14:textId="77777777" w:rsidR="001210AC" w:rsidRDefault="00441E9B" w:rsidP="00783140">
    <w:pPr>
      <w:pStyle w:val="Fuzeile"/>
      <w:ind w:left="-1417"/>
    </w:pPr>
    <w:r>
      <w:rPr>
        <w:noProof/>
      </w:rPr>
      <w:drawing>
        <wp:inline distT="0" distB="0" distL="0" distR="0" wp14:anchorId="701F5BEC" wp14:editId="35165664">
          <wp:extent cx="7524750" cy="1753702"/>
          <wp:effectExtent l="0" t="0" r="0" b="0"/>
          <wp:docPr id="95390102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214" cy="176336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3FB89" w14:textId="77777777" w:rsidR="001B4AF8" w:rsidRDefault="001B4AF8" w:rsidP="001210AC">
      <w:pPr>
        <w:spacing w:after="0" w:line="240" w:lineRule="auto"/>
      </w:pPr>
      <w:r>
        <w:separator/>
      </w:r>
    </w:p>
  </w:footnote>
  <w:footnote w:type="continuationSeparator" w:id="0">
    <w:p w14:paraId="2BC350A1" w14:textId="77777777" w:rsidR="001B4AF8" w:rsidRDefault="001B4AF8" w:rsidP="00121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38751" w14:textId="77777777" w:rsidR="001210AC" w:rsidRDefault="008E7804" w:rsidP="005D5EB1">
    <w:pPr>
      <w:pStyle w:val="Kopfzeile"/>
      <w:tabs>
        <w:tab w:val="clear" w:pos="9072"/>
      </w:tabs>
      <w:ind w:left="-1417" w:right="425"/>
    </w:pPr>
    <w:r>
      <w:rPr>
        <w:noProof/>
      </w:rPr>
      <w:drawing>
        <wp:inline distT="0" distB="0" distL="0" distR="0" wp14:anchorId="584D4623" wp14:editId="14446977">
          <wp:extent cx="7537837" cy="2256037"/>
          <wp:effectExtent l="0" t="0" r="6350" b="0"/>
          <wp:docPr id="1078863889" name="Grafik 8">
            <a:extLst xmlns:a="http://schemas.openxmlformats.org/drawingml/2006/main">
              <a:ext uri="{FF2B5EF4-FFF2-40B4-BE49-F238E27FC236}">
                <a16:creationId xmlns:a16="http://schemas.microsoft.com/office/drawing/2014/main" id="{14D24470-9997-45F4-ADD7-5DC91CF65F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383" cy="226248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64E"/>
    <w:rsid w:val="0001565E"/>
    <w:rsid w:val="00016207"/>
    <w:rsid w:val="00027254"/>
    <w:rsid w:val="000360D7"/>
    <w:rsid w:val="00042292"/>
    <w:rsid w:val="00045065"/>
    <w:rsid w:val="00047103"/>
    <w:rsid w:val="00057838"/>
    <w:rsid w:val="00085382"/>
    <w:rsid w:val="0009651F"/>
    <w:rsid w:val="000A3C11"/>
    <w:rsid w:val="000C5406"/>
    <w:rsid w:val="000F7166"/>
    <w:rsid w:val="0011183C"/>
    <w:rsid w:val="001210AC"/>
    <w:rsid w:val="00151274"/>
    <w:rsid w:val="001B4AF8"/>
    <w:rsid w:val="001E7DEF"/>
    <w:rsid w:val="00215FD9"/>
    <w:rsid w:val="00224362"/>
    <w:rsid w:val="00245A52"/>
    <w:rsid w:val="002D170A"/>
    <w:rsid w:val="002D5D4C"/>
    <w:rsid w:val="002D648A"/>
    <w:rsid w:val="00306F89"/>
    <w:rsid w:val="003151B7"/>
    <w:rsid w:val="00350BDC"/>
    <w:rsid w:val="003A6EBC"/>
    <w:rsid w:val="003E5F4D"/>
    <w:rsid w:val="0041511B"/>
    <w:rsid w:val="00421EAA"/>
    <w:rsid w:val="00435593"/>
    <w:rsid w:val="00441E9B"/>
    <w:rsid w:val="00465368"/>
    <w:rsid w:val="00472852"/>
    <w:rsid w:val="004963D0"/>
    <w:rsid w:val="004D4241"/>
    <w:rsid w:val="004F2C95"/>
    <w:rsid w:val="0050513A"/>
    <w:rsid w:val="0051408A"/>
    <w:rsid w:val="00557E01"/>
    <w:rsid w:val="005646A6"/>
    <w:rsid w:val="00585E59"/>
    <w:rsid w:val="00591EE4"/>
    <w:rsid w:val="0059234A"/>
    <w:rsid w:val="005C785A"/>
    <w:rsid w:val="005D5EB1"/>
    <w:rsid w:val="005E00F6"/>
    <w:rsid w:val="005E1840"/>
    <w:rsid w:val="005E75F5"/>
    <w:rsid w:val="006551E2"/>
    <w:rsid w:val="006735B1"/>
    <w:rsid w:val="006922D7"/>
    <w:rsid w:val="006F486F"/>
    <w:rsid w:val="006F5515"/>
    <w:rsid w:val="00730108"/>
    <w:rsid w:val="0078097D"/>
    <w:rsid w:val="00783140"/>
    <w:rsid w:val="007F1591"/>
    <w:rsid w:val="007F4C67"/>
    <w:rsid w:val="00800A7B"/>
    <w:rsid w:val="00814E82"/>
    <w:rsid w:val="00816A8F"/>
    <w:rsid w:val="008270E3"/>
    <w:rsid w:val="008314E7"/>
    <w:rsid w:val="00885B12"/>
    <w:rsid w:val="008C3F54"/>
    <w:rsid w:val="008E7804"/>
    <w:rsid w:val="009111EE"/>
    <w:rsid w:val="00923378"/>
    <w:rsid w:val="00925218"/>
    <w:rsid w:val="00936923"/>
    <w:rsid w:val="0099299E"/>
    <w:rsid w:val="009A61EA"/>
    <w:rsid w:val="009B246F"/>
    <w:rsid w:val="009C0DEA"/>
    <w:rsid w:val="009C6BB0"/>
    <w:rsid w:val="009C72C7"/>
    <w:rsid w:val="009D7BFA"/>
    <w:rsid w:val="009E3085"/>
    <w:rsid w:val="00A17034"/>
    <w:rsid w:val="00A477B4"/>
    <w:rsid w:val="00AA49B0"/>
    <w:rsid w:val="00AD2222"/>
    <w:rsid w:val="00AD4026"/>
    <w:rsid w:val="00AD4337"/>
    <w:rsid w:val="00AF02A3"/>
    <w:rsid w:val="00AF75F6"/>
    <w:rsid w:val="00B2641D"/>
    <w:rsid w:val="00B46328"/>
    <w:rsid w:val="00B47FED"/>
    <w:rsid w:val="00B542D2"/>
    <w:rsid w:val="00B619B9"/>
    <w:rsid w:val="00B8796E"/>
    <w:rsid w:val="00BA52A5"/>
    <w:rsid w:val="00BA7766"/>
    <w:rsid w:val="00C01E12"/>
    <w:rsid w:val="00C50686"/>
    <w:rsid w:val="00C65D77"/>
    <w:rsid w:val="00CB3ECF"/>
    <w:rsid w:val="00CD2909"/>
    <w:rsid w:val="00CD2BB9"/>
    <w:rsid w:val="00CF1907"/>
    <w:rsid w:val="00D121DE"/>
    <w:rsid w:val="00DA6A97"/>
    <w:rsid w:val="00DC0AD2"/>
    <w:rsid w:val="00DD5523"/>
    <w:rsid w:val="00DD764E"/>
    <w:rsid w:val="00E1428B"/>
    <w:rsid w:val="00E15CF8"/>
    <w:rsid w:val="00E82C90"/>
    <w:rsid w:val="00EB1C5A"/>
    <w:rsid w:val="00EF7DAC"/>
    <w:rsid w:val="00F44C8A"/>
    <w:rsid w:val="00F44FFD"/>
    <w:rsid w:val="00F82B86"/>
    <w:rsid w:val="00F91FE1"/>
    <w:rsid w:val="00FF6A8B"/>
    <w:rsid w:val="598168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D030A"/>
  <w15:chartTrackingRefBased/>
  <w15:docId w15:val="{629F09AC-ECAD-4258-8A37-B9441BFCB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D76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DD76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DD764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D764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D764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D764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D764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D764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D764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D764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DD764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DD764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D764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D764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D764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D764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D764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D764E"/>
    <w:rPr>
      <w:rFonts w:eastAsiaTheme="majorEastAsia" w:cstheme="majorBidi"/>
      <w:color w:val="272727" w:themeColor="text1" w:themeTint="D8"/>
    </w:rPr>
  </w:style>
  <w:style w:type="paragraph" w:styleId="Titel">
    <w:name w:val="Title"/>
    <w:basedOn w:val="Standard"/>
    <w:next w:val="Standard"/>
    <w:link w:val="TitelZchn"/>
    <w:uiPriority w:val="10"/>
    <w:qFormat/>
    <w:rsid w:val="00DD76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D764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D764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D764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D764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D764E"/>
    <w:rPr>
      <w:i/>
      <w:iCs/>
      <w:color w:val="404040" w:themeColor="text1" w:themeTint="BF"/>
    </w:rPr>
  </w:style>
  <w:style w:type="paragraph" w:styleId="Listenabsatz">
    <w:name w:val="List Paragraph"/>
    <w:basedOn w:val="Standard"/>
    <w:uiPriority w:val="34"/>
    <w:qFormat/>
    <w:rsid w:val="00DD764E"/>
    <w:pPr>
      <w:ind w:left="720"/>
      <w:contextualSpacing/>
    </w:pPr>
  </w:style>
  <w:style w:type="character" w:styleId="IntensiveHervorhebung">
    <w:name w:val="Intense Emphasis"/>
    <w:basedOn w:val="Absatz-Standardschriftart"/>
    <w:uiPriority w:val="21"/>
    <w:qFormat/>
    <w:rsid w:val="00DD764E"/>
    <w:rPr>
      <w:i/>
      <w:iCs/>
      <w:color w:val="0F4761" w:themeColor="accent1" w:themeShade="BF"/>
    </w:rPr>
  </w:style>
  <w:style w:type="paragraph" w:styleId="IntensivesZitat">
    <w:name w:val="Intense Quote"/>
    <w:basedOn w:val="Standard"/>
    <w:next w:val="Standard"/>
    <w:link w:val="IntensivesZitatZchn"/>
    <w:uiPriority w:val="30"/>
    <w:qFormat/>
    <w:rsid w:val="00DD76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D764E"/>
    <w:rPr>
      <w:i/>
      <w:iCs/>
      <w:color w:val="0F4761" w:themeColor="accent1" w:themeShade="BF"/>
    </w:rPr>
  </w:style>
  <w:style w:type="character" w:styleId="IntensiverVerweis">
    <w:name w:val="Intense Reference"/>
    <w:basedOn w:val="Absatz-Standardschriftart"/>
    <w:uiPriority w:val="32"/>
    <w:qFormat/>
    <w:rsid w:val="00DD764E"/>
    <w:rPr>
      <w:b/>
      <w:bCs/>
      <w:smallCaps/>
      <w:color w:val="0F4761" w:themeColor="accent1" w:themeShade="BF"/>
      <w:spacing w:val="5"/>
    </w:rPr>
  </w:style>
  <w:style w:type="character" w:styleId="Hyperlink">
    <w:name w:val="Hyperlink"/>
    <w:basedOn w:val="Absatz-Standardschriftart"/>
    <w:uiPriority w:val="99"/>
    <w:unhideWhenUsed/>
    <w:rsid w:val="00DD764E"/>
    <w:rPr>
      <w:color w:val="467886" w:themeColor="hyperlink"/>
      <w:u w:val="single"/>
    </w:rPr>
  </w:style>
  <w:style w:type="character" w:styleId="NichtaufgelsteErwhnung">
    <w:name w:val="Unresolved Mention"/>
    <w:basedOn w:val="Absatz-Standardschriftart"/>
    <w:uiPriority w:val="99"/>
    <w:semiHidden/>
    <w:unhideWhenUsed/>
    <w:rsid w:val="00DD764E"/>
    <w:rPr>
      <w:color w:val="605E5C"/>
      <w:shd w:val="clear" w:color="auto" w:fill="E1DFDD"/>
    </w:rPr>
  </w:style>
  <w:style w:type="paragraph" w:styleId="Kopfzeile">
    <w:name w:val="header"/>
    <w:basedOn w:val="Standard"/>
    <w:link w:val="KopfzeileZchn"/>
    <w:uiPriority w:val="99"/>
    <w:unhideWhenUsed/>
    <w:rsid w:val="001210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210AC"/>
  </w:style>
  <w:style w:type="paragraph" w:styleId="Fuzeile">
    <w:name w:val="footer"/>
    <w:basedOn w:val="Standard"/>
    <w:link w:val="FuzeileZchn"/>
    <w:uiPriority w:val="99"/>
    <w:unhideWhenUsed/>
    <w:rsid w:val="001210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210AC"/>
  </w:style>
  <w:style w:type="paragraph" w:styleId="berarbeitung">
    <w:name w:val="Revision"/>
    <w:hidden/>
    <w:uiPriority w:val="99"/>
    <w:semiHidden/>
    <w:rsid w:val="003A6E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event@selastec.com" TargetMode="External"/><Relationship Id="rId4" Type="http://schemas.openxmlformats.org/officeDocument/2006/relationships/webSettings" Target="webSettings.xml"/><Relationship Id="rId9" Type="http://schemas.openxmlformats.org/officeDocument/2006/relationships/hyperlink" Target="http://www.selastec.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97CD3-C31F-4406-9F24-E4235E640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475</Words>
  <Characters>2998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 Löber</dc:creator>
  <cp:keywords/>
  <dc:description/>
  <cp:lastModifiedBy>Jörg Wolters</cp:lastModifiedBy>
  <cp:revision>13</cp:revision>
  <cp:lastPrinted>2026-10-16T08:39:00Z</cp:lastPrinted>
  <dcterms:created xsi:type="dcterms:W3CDTF">2026-10-26T09:40:00Z</dcterms:created>
  <dcterms:modified xsi:type="dcterms:W3CDTF">2026-10-27T19:24:00Z</dcterms:modified>
</cp:coreProperties>
</file>