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9CDEE" w14:textId="4B434F17" w:rsidR="003A79DF" w:rsidRDefault="002702EC" w:rsidP="003E1580">
      <w:pPr>
        <w:spacing w:before="0"/>
        <w:rPr>
          <w:rFonts w:ascii="Myriad Pro" w:hAnsi="Myriad Pro"/>
          <w:sz w:val="52"/>
          <w:szCs w:val="52"/>
        </w:rPr>
      </w:pPr>
      <w:bookmarkStart w:id="0" w:name="_Hlk168403038"/>
      <w:r>
        <w:rPr>
          <w:rFonts w:ascii="Myriad Pro" w:hAnsi="Myriad Pro"/>
          <w:i/>
          <w:iCs/>
          <w:sz w:val="28"/>
          <w:szCs w:val="28"/>
        </w:rPr>
        <w:t xml:space="preserve">Unsichtbar </w:t>
      </w:r>
      <w:r w:rsidR="00FF2786">
        <w:rPr>
          <w:rFonts w:ascii="Myriad Pro" w:hAnsi="Myriad Pro"/>
          <w:i/>
          <w:iCs/>
          <w:sz w:val="28"/>
          <w:szCs w:val="28"/>
        </w:rPr>
        <w:t>a</w:t>
      </w:r>
      <w:r>
        <w:rPr>
          <w:rFonts w:ascii="Myriad Pro" w:hAnsi="Myriad Pro"/>
          <w:i/>
          <w:iCs/>
          <w:sz w:val="28"/>
          <w:szCs w:val="28"/>
        </w:rPr>
        <w:t>nspritzen auf der Innenseite</w:t>
      </w:r>
      <w:r w:rsidR="00886983">
        <w:rPr>
          <w:rFonts w:ascii="Myriad Pro" w:hAnsi="Myriad Pro"/>
          <w:i/>
          <w:iCs/>
          <w:sz w:val="28"/>
          <w:szCs w:val="28"/>
        </w:rPr>
        <w:t>:</w:t>
      </w:r>
    </w:p>
    <w:bookmarkEnd w:id="0"/>
    <w:p w14:paraId="3F73A1E2" w14:textId="02CC45E1" w:rsidR="003316D8" w:rsidRPr="003316D8" w:rsidRDefault="002702EC" w:rsidP="003E1580">
      <w:pPr>
        <w:spacing w:before="0"/>
        <w:rPr>
          <w:rFonts w:ascii="Myriad Pro" w:hAnsi="Myriad Pro"/>
          <w:sz w:val="52"/>
          <w:szCs w:val="52"/>
        </w:rPr>
      </w:pPr>
      <w:r>
        <w:rPr>
          <w:rFonts w:ascii="Myriad Pro" w:hAnsi="Myriad Pro"/>
          <w:sz w:val="52"/>
          <w:szCs w:val="52"/>
        </w:rPr>
        <w:t>Neue Tunnel</w:t>
      </w:r>
      <w:r w:rsidR="00625561">
        <w:rPr>
          <w:rFonts w:ascii="Myriad Pro" w:hAnsi="Myriad Pro"/>
          <w:sz w:val="52"/>
          <w:szCs w:val="52"/>
        </w:rPr>
        <w:t>-Angussb</w:t>
      </w:r>
      <w:r>
        <w:rPr>
          <w:rFonts w:ascii="Myriad Pro" w:hAnsi="Myriad Pro"/>
          <w:sz w:val="52"/>
          <w:szCs w:val="52"/>
        </w:rPr>
        <w:t>aureihe von i-mold</w:t>
      </w:r>
      <w:r w:rsidR="00FF2786">
        <w:rPr>
          <w:rFonts w:ascii="Myriad Pro" w:hAnsi="Myriad Pro"/>
          <w:sz w:val="52"/>
          <w:szCs w:val="52"/>
        </w:rPr>
        <w:t xml:space="preserve"> für Umlenkung bis 270°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5"/>
        <w:gridCol w:w="3806"/>
      </w:tblGrid>
      <w:tr w:rsidR="007E3498" w:rsidRPr="00351334" w14:paraId="3B14AAD7" w14:textId="77777777" w:rsidTr="007E3498">
        <w:tc>
          <w:tcPr>
            <w:tcW w:w="5196" w:type="dxa"/>
            <w:vAlign w:val="bottom"/>
          </w:tcPr>
          <w:p w14:paraId="71DA082F" w14:textId="509EAFA8" w:rsidR="007E3498" w:rsidRPr="00351334" w:rsidRDefault="007E3498" w:rsidP="007E3498">
            <w:pPr>
              <w:spacing w:before="120" w:after="120"/>
              <w:rPr>
                <w:rFonts w:ascii="Myriad Pro" w:hAnsi="Myriad Pro"/>
                <w:i/>
                <w:szCs w:val="24"/>
              </w:rPr>
            </w:pPr>
            <w:r w:rsidRPr="00351334">
              <w:rPr>
                <w:rFonts w:ascii="Myriad Pro" w:hAnsi="Myriad Pro"/>
                <w:i/>
                <w:noProof/>
                <w:szCs w:val="24"/>
              </w:rPr>
              <w:drawing>
                <wp:inline distT="0" distB="0" distL="0" distR="0" wp14:anchorId="72C5906D" wp14:editId="562D9542">
                  <wp:extent cx="3206531" cy="3721786"/>
                  <wp:effectExtent l="0" t="0" r="0" b="0"/>
                  <wp:docPr id="26813277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132774" name="Grafik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0" b="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531" cy="3721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5" w:type="dxa"/>
            <w:vAlign w:val="bottom"/>
          </w:tcPr>
          <w:p w14:paraId="5478D874" w14:textId="517A4C35" w:rsidR="007E3498" w:rsidRPr="00351334" w:rsidRDefault="007E3498" w:rsidP="007E3498">
            <w:pPr>
              <w:spacing w:before="0"/>
              <w:rPr>
                <w:rFonts w:ascii="Myriad Pro" w:hAnsi="Myriad Pro"/>
                <w:i/>
                <w:sz w:val="22"/>
                <w:szCs w:val="22"/>
              </w:rPr>
            </w:pPr>
            <w:r w:rsidRPr="00351334">
              <w:rPr>
                <w:rFonts w:ascii="Myriad Pro" w:hAnsi="Myriad Pro"/>
                <w:i/>
                <w:sz w:val="22"/>
                <w:szCs w:val="22"/>
              </w:rPr>
              <w:t>Die neuen Tunnel-Angusseinsätze des Typs T</w:t>
            </w:r>
            <w:r w:rsidR="007249EE" w:rsidRPr="00351334">
              <w:rPr>
                <w:rFonts w:ascii="Myriad Pro" w:hAnsi="Myriad Pro"/>
                <w:i/>
                <w:sz w:val="22"/>
                <w:szCs w:val="22"/>
              </w:rPr>
              <w:t xml:space="preserve">GBL </w:t>
            </w:r>
            <w:r w:rsidRPr="00351334">
              <w:rPr>
                <w:rFonts w:ascii="Myriad Pro" w:hAnsi="Myriad Pro"/>
                <w:i/>
                <w:sz w:val="22"/>
                <w:szCs w:val="22"/>
              </w:rPr>
              <w:t xml:space="preserve">von i-mold ermöglichen eine Umlenkung des Schmelzstroms um bis zu 270°, um beispielsweise Deckelränder von der Innenseite her anzuspritzen (stilisiertes Schnittmodell des immer einteilig gelieferten Einsatzes). © i-mold </w:t>
            </w:r>
          </w:p>
        </w:tc>
      </w:tr>
    </w:tbl>
    <w:p w14:paraId="484FCEDC" w14:textId="7EF062EC" w:rsidR="007E3498" w:rsidRPr="007E3498" w:rsidRDefault="007E3498" w:rsidP="007E3498">
      <w:pPr>
        <w:spacing w:before="120" w:line="340" w:lineRule="exact"/>
        <w:rPr>
          <w:rFonts w:ascii="Myriad Pro" w:hAnsi="Myriad Pro"/>
          <w:sz w:val="22"/>
          <w:szCs w:val="22"/>
        </w:rPr>
      </w:pPr>
      <w:proofErr w:type="spellStart"/>
      <w:r w:rsidRPr="00351334">
        <w:rPr>
          <w:rFonts w:ascii="Myriad Pro" w:hAnsi="Myriad Pro"/>
          <w:sz w:val="22"/>
          <w:szCs w:val="22"/>
        </w:rPr>
        <w:t>Michelstadt</w:t>
      </w:r>
      <w:proofErr w:type="spellEnd"/>
      <w:r w:rsidRPr="00351334">
        <w:rPr>
          <w:rFonts w:ascii="Myriad Pro" w:hAnsi="Myriad Pro"/>
          <w:sz w:val="22"/>
          <w:szCs w:val="22"/>
        </w:rPr>
        <w:t>, Juli 2026 – i-mold präsentiert auf der Fakuma 2026 die neue TG</w:t>
      </w:r>
      <w:r w:rsidR="007249EE" w:rsidRPr="00351334">
        <w:rPr>
          <w:rFonts w:ascii="Myriad Pro" w:hAnsi="Myriad Pro"/>
          <w:sz w:val="22"/>
          <w:szCs w:val="22"/>
        </w:rPr>
        <w:t>B</w:t>
      </w:r>
      <w:r w:rsidRPr="00351334">
        <w:rPr>
          <w:rFonts w:ascii="Myriad Pro" w:hAnsi="Myriad Pro"/>
          <w:sz w:val="22"/>
          <w:szCs w:val="22"/>
        </w:rPr>
        <w:t>L-Baureihe seiner hauseigenen Tunnel-Angusseinsätze. Mit diesen lässt sich die Fließrichtung der Schmelze um bis</w:t>
      </w:r>
      <w:r w:rsidRPr="007E3498">
        <w:rPr>
          <w:rFonts w:ascii="Myriad Pro" w:hAnsi="Myriad Pro"/>
          <w:sz w:val="22"/>
          <w:szCs w:val="22"/>
        </w:rPr>
        <w:t xml:space="preserve"> zu 270° umlenken. Damit bietet sich eine komfortable Möglichkeit, Deckelränder oder Kappen von deren Innenseite her anzuspritzen und so Angussmarkierungen auf deren </w:t>
      </w:r>
      <w:r w:rsidR="00FA17E1">
        <w:rPr>
          <w:rFonts w:ascii="Myriad Pro" w:hAnsi="Myriad Pro"/>
          <w:sz w:val="22"/>
          <w:szCs w:val="22"/>
        </w:rPr>
        <w:t>Sicht</w:t>
      </w:r>
      <w:r w:rsidRPr="007E3498">
        <w:rPr>
          <w:rFonts w:ascii="Myriad Pro" w:hAnsi="Myriad Pro"/>
          <w:sz w:val="22"/>
          <w:szCs w:val="22"/>
        </w:rPr>
        <w:t>seite zu vermeiden. Die neuen TGBL-Einsätze eignen sich für Schussgewichte von 35 g bei Größe 1</w:t>
      </w:r>
      <w:r w:rsidR="007249EE">
        <w:rPr>
          <w:rFonts w:ascii="Myriad Pro" w:hAnsi="Myriad Pro"/>
          <w:sz w:val="22"/>
          <w:szCs w:val="22"/>
        </w:rPr>
        <w:t xml:space="preserve">, </w:t>
      </w:r>
      <w:r w:rsidRPr="007E3498">
        <w:rPr>
          <w:rFonts w:ascii="Myriad Pro" w:hAnsi="Myriad Pro"/>
          <w:sz w:val="22"/>
          <w:szCs w:val="22"/>
        </w:rPr>
        <w:t>120 g bei Größe 2 und 1000 g bei Größe 3.</w:t>
      </w:r>
      <w:r>
        <w:rPr>
          <w:rFonts w:ascii="Myriad Pro" w:hAnsi="Myriad Pro"/>
          <w:sz w:val="22"/>
          <w:szCs w:val="22"/>
        </w:rPr>
        <w:t xml:space="preserve"> </w:t>
      </w:r>
      <w:r w:rsidRPr="007E3498">
        <w:rPr>
          <w:rFonts w:ascii="Myriad Pro" w:hAnsi="Myriad Pro"/>
          <w:sz w:val="22"/>
          <w:szCs w:val="22"/>
        </w:rPr>
        <w:t xml:space="preserve">Alle drei Versionen beanspruchen dank ihrer kompakten, einteiligen Bauform nur wenig Raum im Werkzeug. </w:t>
      </w:r>
    </w:p>
    <w:p w14:paraId="1A53725B" w14:textId="5DFBCD45" w:rsidR="007E3498" w:rsidRPr="007E3498" w:rsidRDefault="007E3498" w:rsidP="007E3498">
      <w:pPr>
        <w:spacing w:before="120" w:line="340" w:lineRule="exact"/>
        <w:rPr>
          <w:rFonts w:ascii="Myriad Pro" w:hAnsi="Myriad Pro"/>
          <w:sz w:val="22"/>
          <w:szCs w:val="22"/>
        </w:rPr>
      </w:pPr>
      <w:r w:rsidRPr="007E3498">
        <w:rPr>
          <w:rFonts w:ascii="Myriad Pro" w:hAnsi="Myriad Pro"/>
          <w:sz w:val="22"/>
          <w:szCs w:val="22"/>
        </w:rPr>
        <w:t xml:space="preserve">Das </w:t>
      </w:r>
      <w:proofErr w:type="spellStart"/>
      <w:r w:rsidRPr="007E3498">
        <w:rPr>
          <w:rFonts w:ascii="Myriad Pro" w:hAnsi="Myriad Pro"/>
          <w:sz w:val="22"/>
          <w:szCs w:val="22"/>
        </w:rPr>
        <w:t>kalottenförmig</w:t>
      </w:r>
      <w:proofErr w:type="spellEnd"/>
      <w:r w:rsidRPr="007E3498">
        <w:rPr>
          <w:rFonts w:ascii="Myriad Pro" w:hAnsi="Myriad Pro"/>
          <w:sz w:val="22"/>
          <w:szCs w:val="22"/>
        </w:rPr>
        <w:t xml:space="preserve"> ausgebildete Ende des Angusskanals in den Einsätzen der TGBL-Reihe sorgt für besondere Flexibilität. Dadurch ergibt sich bei der formteilspezifischen Konturierung immer ein exakt kreisförmiger Anschnitt, dessen Durchmesser mit der Tiefe des Materialabtrags zunimmt</w:t>
      </w:r>
      <w:r w:rsidR="00FA17E1">
        <w:rPr>
          <w:rFonts w:ascii="Myriad Pro" w:hAnsi="Myriad Pro"/>
          <w:sz w:val="22"/>
          <w:szCs w:val="22"/>
        </w:rPr>
        <w:t>,</w:t>
      </w:r>
      <w:r w:rsidRPr="007E3498">
        <w:rPr>
          <w:rFonts w:ascii="Myriad Pro" w:hAnsi="Myriad Pro"/>
          <w:sz w:val="22"/>
          <w:szCs w:val="22"/>
        </w:rPr>
        <w:t xml:space="preserve"> unabhängig von der Neigung der anzuspritzenden Formteiloberfläche. </w:t>
      </w:r>
    </w:p>
    <w:p w14:paraId="32442724" w14:textId="3C0562CC" w:rsidR="005312AF" w:rsidRDefault="005312AF" w:rsidP="00351334">
      <w:pPr>
        <w:spacing w:before="120" w:line="340" w:lineRule="exact"/>
        <w:rPr>
          <w:rFonts w:ascii="Myriad Pro" w:hAnsi="Myriad Pro"/>
          <w:sz w:val="22"/>
          <w:szCs w:val="22"/>
        </w:rPr>
      </w:pPr>
      <w:r w:rsidRPr="005312AF">
        <w:rPr>
          <w:rFonts w:ascii="Myriad Pro" w:hAnsi="Myriad Pro"/>
          <w:sz w:val="22"/>
          <w:szCs w:val="22"/>
        </w:rPr>
        <w:t>Aufgrund der großen Umlenkwinkel un</w:t>
      </w:r>
      <w:r w:rsidRPr="00351334">
        <w:rPr>
          <w:rFonts w:ascii="Myriad Pro" w:hAnsi="Myriad Pro"/>
          <w:sz w:val="22"/>
          <w:szCs w:val="22"/>
        </w:rPr>
        <w:t xml:space="preserve">d des engen Anschnitt-Querschnitts eignen sich die TGBL-Einsätze bevorzugt für die Verarbeitung von Thermoplasten mit eher niedriger </w:t>
      </w:r>
      <w:r w:rsidR="00D14A43" w:rsidRPr="00351334">
        <w:rPr>
          <w:rFonts w:ascii="Myriad Pro" w:hAnsi="Myriad Pro"/>
          <w:sz w:val="22"/>
          <w:szCs w:val="22"/>
        </w:rPr>
        <w:t>Steifigkeit</w:t>
      </w:r>
      <w:r w:rsidR="00351334" w:rsidRPr="00351334">
        <w:rPr>
          <w:rFonts w:ascii="Myriad Pro" w:hAnsi="Myriad Pro"/>
          <w:sz w:val="22"/>
          <w:szCs w:val="22"/>
        </w:rPr>
        <w:t xml:space="preserve">, </w:t>
      </w:r>
      <w:r w:rsidR="00351334" w:rsidRPr="00351334">
        <w:rPr>
          <w:rFonts w:ascii="Myriad Pro" w:hAnsi="Myriad Pro"/>
          <w:sz w:val="22"/>
          <w:szCs w:val="22"/>
        </w:rPr>
        <w:lastRenderedPageBreak/>
        <w:t>beispielsweise Polyolefine</w:t>
      </w:r>
      <w:r w:rsidRPr="00351334">
        <w:rPr>
          <w:rFonts w:ascii="Myriad Pro" w:hAnsi="Myriad Pro"/>
          <w:sz w:val="22"/>
          <w:szCs w:val="22"/>
        </w:rPr>
        <w:t xml:space="preserve">. Dabei sollte </w:t>
      </w:r>
      <w:r w:rsidR="001A7098" w:rsidRPr="00351334">
        <w:rPr>
          <w:rFonts w:ascii="Myriad Pro" w:hAnsi="Myriad Pro"/>
          <w:sz w:val="22"/>
          <w:szCs w:val="22"/>
        </w:rPr>
        <w:t xml:space="preserve">bei diesen Typen </w:t>
      </w:r>
      <w:r w:rsidRPr="00351334">
        <w:rPr>
          <w:rFonts w:ascii="Myriad Pro" w:hAnsi="Myriad Pro"/>
          <w:sz w:val="22"/>
          <w:szCs w:val="22"/>
        </w:rPr>
        <w:t xml:space="preserve">auf Füll- und Verstärkungsstoffe wie </w:t>
      </w:r>
      <w:r w:rsidR="00185436" w:rsidRPr="00351334">
        <w:rPr>
          <w:rFonts w:ascii="Myriad Pro" w:hAnsi="Myriad Pro"/>
          <w:sz w:val="22"/>
          <w:szCs w:val="22"/>
        </w:rPr>
        <w:t>Talkum</w:t>
      </w:r>
      <w:r w:rsidRPr="00351334">
        <w:rPr>
          <w:rFonts w:ascii="Myriad Pro" w:hAnsi="Myriad Pro"/>
          <w:sz w:val="22"/>
          <w:szCs w:val="22"/>
        </w:rPr>
        <w:t xml:space="preserve"> oder Fasern verzichtet werden</w:t>
      </w:r>
      <w:r w:rsidR="001A7098" w:rsidRPr="00351334">
        <w:rPr>
          <w:rFonts w:ascii="Myriad Pro" w:hAnsi="Myriad Pro"/>
          <w:sz w:val="22"/>
          <w:szCs w:val="22"/>
        </w:rPr>
        <w:t>.</w:t>
      </w:r>
      <w:r w:rsidRPr="005312AF">
        <w:rPr>
          <w:rFonts w:ascii="Myriad Pro" w:hAnsi="Myriad Pro"/>
          <w:sz w:val="22"/>
          <w:szCs w:val="22"/>
        </w:rPr>
        <w:t xml:space="preserve"> </w:t>
      </w:r>
      <w:r w:rsidR="001A7098">
        <w:rPr>
          <w:rFonts w:ascii="Myriad Pro" w:hAnsi="Myriad Pro"/>
          <w:sz w:val="22"/>
          <w:szCs w:val="22"/>
        </w:rPr>
        <w:t xml:space="preserve">So lässt sich </w:t>
      </w:r>
      <w:r w:rsidRPr="005312AF">
        <w:rPr>
          <w:rFonts w:ascii="Myriad Pro" w:hAnsi="Myriad Pro"/>
          <w:sz w:val="22"/>
          <w:szCs w:val="22"/>
        </w:rPr>
        <w:t xml:space="preserve">vermeiden, dass der verbleibende Anguss </w:t>
      </w:r>
      <w:r w:rsidR="001A7098" w:rsidRPr="005312AF">
        <w:rPr>
          <w:rFonts w:ascii="Myriad Pro" w:hAnsi="Myriad Pro"/>
          <w:sz w:val="22"/>
          <w:szCs w:val="22"/>
        </w:rPr>
        <w:t xml:space="preserve">dem </w:t>
      </w:r>
      <w:r w:rsidR="001A7098">
        <w:rPr>
          <w:rFonts w:ascii="Myriad Pro" w:hAnsi="Myriad Pro"/>
          <w:sz w:val="22"/>
          <w:szCs w:val="22"/>
        </w:rPr>
        <w:t>stark gebogenen K</w:t>
      </w:r>
      <w:r w:rsidR="001A7098" w:rsidRPr="005312AF">
        <w:rPr>
          <w:rFonts w:ascii="Myriad Pro" w:hAnsi="Myriad Pro"/>
          <w:sz w:val="22"/>
          <w:szCs w:val="22"/>
        </w:rPr>
        <w:t xml:space="preserve">anal </w:t>
      </w:r>
      <w:r w:rsidRPr="005312AF">
        <w:rPr>
          <w:rFonts w:ascii="Myriad Pro" w:hAnsi="Myriad Pro"/>
          <w:sz w:val="22"/>
          <w:szCs w:val="22"/>
        </w:rPr>
        <w:t xml:space="preserve">abreißt, </w:t>
      </w:r>
      <w:r w:rsidR="007E3498" w:rsidRPr="007E3498">
        <w:rPr>
          <w:rFonts w:ascii="Myriad Pro" w:hAnsi="Myriad Pro"/>
          <w:sz w:val="22"/>
          <w:szCs w:val="22"/>
        </w:rPr>
        <w:t>wenn dieser während des Öffnens des Werkzeugs zunächst abgeschert und dann unter elastischer Verformung herausgezogen wird</w:t>
      </w:r>
      <w:r w:rsidRPr="005312AF">
        <w:rPr>
          <w:rFonts w:ascii="Myriad Pro" w:hAnsi="Myriad Pro"/>
          <w:sz w:val="22"/>
          <w:szCs w:val="22"/>
        </w:rPr>
        <w:t>.</w:t>
      </w:r>
    </w:p>
    <w:p w14:paraId="141FCA87" w14:textId="3EB0BF9D" w:rsidR="005312AF" w:rsidRDefault="00FA17E1" w:rsidP="005312AF">
      <w:pPr>
        <w:spacing w:before="120" w:line="340" w:lineRule="exact"/>
        <w:rPr>
          <w:rFonts w:ascii="Myriad Pro" w:hAnsi="Myriad Pro"/>
          <w:sz w:val="22"/>
          <w:szCs w:val="22"/>
        </w:rPr>
      </w:pPr>
      <w:r w:rsidRPr="00FA17E1">
        <w:rPr>
          <w:rFonts w:ascii="Myriad Pro" w:hAnsi="Myriad Pro"/>
          <w:sz w:val="22"/>
          <w:szCs w:val="22"/>
        </w:rPr>
        <w:t>Die Verwendung hoch verschleißfester, standardisierter und austauschbarer Tunnel-Angusseinsätze bedeutet bei der Planung, Konstruktion, dem Bau und der Wartung von Spritzgießwerkzeugen eine signifikante Einsparung von Zeit und Aufwand</w:t>
      </w:r>
      <w:r w:rsidR="005312AF">
        <w:rPr>
          <w:rFonts w:ascii="Myriad Pro" w:hAnsi="Myriad Pro"/>
          <w:sz w:val="22"/>
          <w:szCs w:val="22"/>
        </w:rPr>
        <w:t xml:space="preserve">. </w:t>
      </w:r>
      <w:r w:rsidR="005312AF" w:rsidRPr="005312AF">
        <w:rPr>
          <w:rFonts w:ascii="Myriad Pro" w:hAnsi="Myriad Pro"/>
          <w:sz w:val="22"/>
          <w:szCs w:val="22"/>
        </w:rPr>
        <w:t xml:space="preserve">Das Herstellverfahren, das Metallspritzgießen (MIM), sorgt </w:t>
      </w:r>
      <w:r w:rsidR="005312AF">
        <w:rPr>
          <w:rFonts w:ascii="Myriad Pro" w:hAnsi="Myriad Pro"/>
          <w:sz w:val="22"/>
          <w:szCs w:val="22"/>
        </w:rPr>
        <w:t>mit</w:t>
      </w:r>
      <w:r w:rsidR="005312AF" w:rsidRPr="005312AF">
        <w:rPr>
          <w:rFonts w:ascii="Myriad Pro" w:hAnsi="Myriad Pro"/>
          <w:sz w:val="22"/>
          <w:szCs w:val="22"/>
        </w:rPr>
        <w:t xml:space="preserve"> glatte</w:t>
      </w:r>
      <w:r w:rsidR="005312AF">
        <w:rPr>
          <w:rFonts w:ascii="Myriad Pro" w:hAnsi="Myriad Pro"/>
          <w:sz w:val="22"/>
          <w:szCs w:val="22"/>
        </w:rPr>
        <w:t>n</w:t>
      </w:r>
      <w:r w:rsidR="005312AF" w:rsidRPr="005312AF">
        <w:rPr>
          <w:rFonts w:ascii="Myriad Pro" w:hAnsi="Myriad Pro"/>
          <w:sz w:val="22"/>
          <w:szCs w:val="22"/>
        </w:rPr>
        <w:t xml:space="preserve"> Angusskanäle</w:t>
      </w:r>
      <w:r w:rsidR="005312AF">
        <w:rPr>
          <w:rFonts w:ascii="Myriad Pro" w:hAnsi="Myriad Pro"/>
          <w:sz w:val="22"/>
          <w:szCs w:val="22"/>
        </w:rPr>
        <w:t>n</w:t>
      </w:r>
      <w:r w:rsidR="005312AF" w:rsidRPr="005312AF">
        <w:rPr>
          <w:rFonts w:ascii="Myriad Pro" w:hAnsi="Myriad Pro"/>
          <w:sz w:val="22"/>
          <w:szCs w:val="22"/>
        </w:rPr>
        <w:t xml:space="preserve"> und exakte</w:t>
      </w:r>
      <w:r w:rsidR="005312AF">
        <w:rPr>
          <w:rFonts w:ascii="Myriad Pro" w:hAnsi="Myriad Pro"/>
          <w:sz w:val="22"/>
          <w:szCs w:val="22"/>
        </w:rPr>
        <w:t>n</w:t>
      </w:r>
      <w:r w:rsidR="005312AF" w:rsidRPr="005312AF">
        <w:rPr>
          <w:rFonts w:ascii="Myriad Pro" w:hAnsi="Myriad Pro"/>
          <w:sz w:val="22"/>
          <w:szCs w:val="22"/>
        </w:rPr>
        <w:t xml:space="preserve"> </w:t>
      </w:r>
      <w:proofErr w:type="spellStart"/>
      <w:r w:rsidR="005312AF" w:rsidRPr="005312AF">
        <w:rPr>
          <w:rFonts w:ascii="Myriad Pro" w:hAnsi="Myriad Pro"/>
          <w:sz w:val="22"/>
          <w:szCs w:val="22"/>
        </w:rPr>
        <w:t>Anschnittabmessungen</w:t>
      </w:r>
      <w:proofErr w:type="spellEnd"/>
      <w:r w:rsidR="005312AF" w:rsidRPr="005312AF">
        <w:rPr>
          <w:rFonts w:ascii="Myriad Pro" w:hAnsi="Myriad Pro"/>
          <w:sz w:val="22"/>
          <w:szCs w:val="22"/>
        </w:rPr>
        <w:t xml:space="preserve"> für eine hohe Prozesssicherheit bei der Produktion. Das Ergebnis sind saubere Anspritzpunkte mit minimaler Markierung auf der Formteiloberfläche.</w:t>
      </w:r>
    </w:p>
    <w:p w14:paraId="48566F03" w14:textId="4580FA4A" w:rsidR="003A4A42" w:rsidRPr="00625561" w:rsidRDefault="001A7098" w:rsidP="001A7098">
      <w:pPr>
        <w:spacing w:before="120" w:line="340" w:lineRule="exact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 xml:space="preserve">Wo die mit den </w:t>
      </w:r>
      <w:r w:rsidRPr="001A7098">
        <w:rPr>
          <w:rFonts w:ascii="Myriad Pro" w:hAnsi="Myriad Pro"/>
          <w:sz w:val="22"/>
          <w:szCs w:val="22"/>
        </w:rPr>
        <w:t xml:space="preserve">neuen TGBL-Typen </w:t>
      </w:r>
      <w:r>
        <w:rPr>
          <w:rFonts w:ascii="Myriad Pro" w:hAnsi="Myriad Pro"/>
          <w:sz w:val="22"/>
          <w:szCs w:val="22"/>
        </w:rPr>
        <w:t xml:space="preserve">möglichen hohen Umlenkungen nicht erforderlich sind, erlauben die </w:t>
      </w:r>
      <w:r w:rsidRPr="003A4A42">
        <w:rPr>
          <w:rFonts w:ascii="Myriad Pro" w:hAnsi="Myriad Pro"/>
          <w:sz w:val="22"/>
          <w:szCs w:val="22"/>
        </w:rPr>
        <w:t>TGLL</w:t>
      </w:r>
      <w:r>
        <w:rPr>
          <w:rFonts w:ascii="Myriad Pro" w:hAnsi="Myriad Pro"/>
          <w:sz w:val="22"/>
          <w:szCs w:val="22"/>
        </w:rPr>
        <w:t>-Typen</w:t>
      </w:r>
      <w:r w:rsidRPr="003A4A42">
        <w:rPr>
          <w:rFonts w:ascii="Myriad Pro" w:hAnsi="Myriad Pro"/>
          <w:sz w:val="22"/>
          <w:szCs w:val="22"/>
        </w:rPr>
        <w:t xml:space="preserve"> </w:t>
      </w:r>
      <w:r>
        <w:rPr>
          <w:rFonts w:ascii="Myriad Pro" w:hAnsi="Myriad Pro"/>
          <w:sz w:val="22"/>
          <w:szCs w:val="22"/>
        </w:rPr>
        <w:t xml:space="preserve">das innenseitige </w:t>
      </w:r>
      <w:r w:rsidRPr="003A4A42">
        <w:rPr>
          <w:rFonts w:ascii="Myriad Pro" w:hAnsi="Myriad Pro"/>
          <w:sz w:val="22"/>
          <w:szCs w:val="22"/>
        </w:rPr>
        <w:t>Anspritz</w:t>
      </w:r>
      <w:r>
        <w:rPr>
          <w:rFonts w:ascii="Myriad Pro" w:hAnsi="Myriad Pro"/>
          <w:sz w:val="22"/>
          <w:szCs w:val="22"/>
        </w:rPr>
        <w:t xml:space="preserve">en </w:t>
      </w:r>
      <w:r w:rsidRPr="003A4A42">
        <w:rPr>
          <w:rFonts w:ascii="Myriad Pro" w:hAnsi="Myriad Pro"/>
          <w:sz w:val="22"/>
          <w:szCs w:val="22"/>
        </w:rPr>
        <w:t xml:space="preserve">unterhalb </w:t>
      </w:r>
      <w:r>
        <w:rPr>
          <w:rFonts w:ascii="Myriad Pro" w:hAnsi="Myriad Pro"/>
          <w:sz w:val="22"/>
          <w:szCs w:val="22"/>
        </w:rPr>
        <w:t>der Formtrennung</w:t>
      </w:r>
      <w:r w:rsidRPr="001A7098">
        <w:t xml:space="preserve"> </w:t>
      </w:r>
      <w:r w:rsidRPr="001A7098">
        <w:rPr>
          <w:rFonts w:ascii="Myriad Pro" w:hAnsi="Myriad Pro"/>
          <w:sz w:val="22"/>
          <w:szCs w:val="22"/>
        </w:rPr>
        <w:t>bei geringer geneigten Flächen</w:t>
      </w:r>
      <w:r>
        <w:rPr>
          <w:rFonts w:ascii="Myriad Pro" w:hAnsi="Myriad Pro"/>
          <w:sz w:val="22"/>
          <w:szCs w:val="22"/>
        </w:rPr>
        <w:t xml:space="preserve">. </w:t>
      </w:r>
      <w:r w:rsidR="00FA17E1">
        <w:rPr>
          <w:rFonts w:ascii="Myriad Pro" w:hAnsi="Myriad Pro"/>
          <w:sz w:val="22"/>
          <w:szCs w:val="22"/>
        </w:rPr>
        <w:t>D</w:t>
      </w:r>
      <w:r w:rsidR="00FA17E1" w:rsidRPr="00FA17E1">
        <w:rPr>
          <w:rFonts w:ascii="Myriad Pro" w:hAnsi="Myriad Pro"/>
          <w:sz w:val="22"/>
          <w:szCs w:val="22"/>
        </w:rPr>
        <w:t>arüber hinaus umfasst das Programm von i-</w:t>
      </w:r>
      <w:proofErr w:type="spellStart"/>
      <w:r w:rsidR="00FA17E1" w:rsidRPr="00FA17E1">
        <w:rPr>
          <w:rFonts w:ascii="Myriad Pro" w:hAnsi="Myriad Pro"/>
          <w:sz w:val="22"/>
          <w:szCs w:val="22"/>
        </w:rPr>
        <w:t>mold</w:t>
      </w:r>
      <w:proofErr w:type="spellEnd"/>
      <w:r w:rsidR="00FA17E1" w:rsidRPr="00FA17E1">
        <w:rPr>
          <w:rFonts w:ascii="Myriad Pro" w:hAnsi="Myriad Pro"/>
          <w:sz w:val="22"/>
          <w:szCs w:val="22"/>
        </w:rPr>
        <w:t xml:space="preserve"> im Bereich </w:t>
      </w:r>
      <w:proofErr w:type="spellStart"/>
      <w:r w:rsidR="00FA17E1" w:rsidRPr="00FA17E1">
        <w:rPr>
          <w:rFonts w:ascii="Myriad Pro" w:hAnsi="Myriad Pro"/>
          <w:sz w:val="22"/>
          <w:szCs w:val="22"/>
        </w:rPr>
        <w:t>konturierbare</w:t>
      </w:r>
      <w:r w:rsidR="00FA17E1">
        <w:rPr>
          <w:rFonts w:ascii="Myriad Pro" w:hAnsi="Myriad Pro"/>
          <w:sz w:val="22"/>
          <w:szCs w:val="22"/>
        </w:rPr>
        <w:t>r</w:t>
      </w:r>
      <w:proofErr w:type="spellEnd"/>
      <w:r w:rsidR="00FA17E1" w:rsidRPr="00FA17E1">
        <w:rPr>
          <w:rFonts w:ascii="Myriad Pro" w:hAnsi="Myriad Pro"/>
          <w:sz w:val="22"/>
          <w:szCs w:val="22"/>
        </w:rPr>
        <w:t xml:space="preserve"> Tunnel-Angusseinsätze aus hoch verschleißfestem Warmarbeitsstahl auch die TGML- und die TGHL-Typen für das Anspritzen im mittleren bzw. vergrößerten Abstand oberhalb der Formtrennung. Abgerundet wird das Angebot durch anwendungsspezifische Typen der Baureihen TGS und TGR für flache Trennungen, die SGC-Typen mit gebogenem Kanal für tief im Bauteil liegende Anspritzpunkte sowie den Typ TPS als Stand</w:t>
      </w:r>
      <w:r w:rsidR="00FA17E1">
        <w:rPr>
          <w:rFonts w:ascii="Myriad Pro" w:hAnsi="Myriad Pro"/>
          <w:sz w:val="22"/>
          <w:szCs w:val="22"/>
        </w:rPr>
        <w:t>-</w:t>
      </w:r>
      <w:r w:rsidR="00FA17E1" w:rsidRPr="00FA17E1">
        <w:rPr>
          <w:rFonts w:ascii="Myriad Pro" w:hAnsi="Myriad Pro"/>
          <w:sz w:val="22"/>
          <w:szCs w:val="22"/>
        </w:rPr>
        <w:t>Spitztunnel zum seitlichen Anspritzen.</w:t>
      </w:r>
    </w:p>
    <w:p w14:paraId="09BB20E1" w14:textId="00EBBC8C" w:rsidR="007F2E23" w:rsidRPr="001A282A" w:rsidRDefault="00CC54C4" w:rsidP="00336791">
      <w:pPr>
        <w:spacing w:before="120" w:line="340" w:lineRule="exact"/>
        <w:rPr>
          <w:rFonts w:ascii="Myriad Pro" w:hAnsi="Myriad Pro"/>
          <w:sz w:val="22"/>
          <w:szCs w:val="22"/>
        </w:rPr>
      </w:pPr>
      <w:r w:rsidRPr="001A282A">
        <w:rPr>
          <w:rFonts w:ascii="Myriad Pro" w:hAnsi="Myriad Pro"/>
          <w:sz w:val="22"/>
          <w:szCs w:val="22"/>
        </w:rPr>
        <w:t>Dazu And</w:t>
      </w:r>
      <w:r w:rsidR="00E36B91" w:rsidRPr="001A282A">
        <w:rPr>
          <w:rFonts w:ascii="Myriad Pro" w:hAnsi="Myriad Pro"/>
          <w:sz w:val="22"/>
          <w:szCs w:val="22"/>
        </w:rPr>
        <w:t>y</w:t>
      </w:r>
      <w:r w:rsidRPr="001A282A">
        <w:rPr>
          <w:rFonts w:ascii="Myriad Pro" w:hAnsi="Myriad Pro"/>
          <w:sz w:val="22"/>
          <w:szCs w:val="22"/>
        </w:rPr>
        <w:t xml:space="preserve"> Walter, geschäftsführende</w:t>
      </w:r>
      <w:r w:rsidR="007A75FD" w:rsidRPr="001A282A">
        <w:rPr>
          <w:rFonts w:ascii="Myriad Pro" w:hAnsi="Myriad Pro"/>
          <w:sz w:val="22"/>
          <w:szCs w:val="22"/>
        </w:rPr>
        <w:t>r</w:t>
      </w:r>
      <w:r w:rsidRPr="001A282A">
        <w:rPr>
          <w:rFonts w:ascii="Myriad Pro" w:hAnsi="Myriad Pro"/>
          <w:sz w:val="22"/>
          <w:szCs w:val="22"/>
        </w:rPr>
        <w:t xml:space="preserve"> Gesellschafter von i-mold: „</w:t>
      </w:r>
      <w:r w:rsidR="007E3498">
        <w:rPr>
          <w:rFonts w:ascii="Myriad Pro" w:hAnsi="Myriad Pro"/>
          <w:sz w:val="22"/>
          <w:szCs w:val="22"/>
        </w:rPr>
        <w:t>U</w:t>
      </w:r>
      <w:r w:rsidR="00336791">
        <w:rPr>
          <w:rFonts w:ascii="Myriad Pro" w:hAnsi="Myriad Pro"/>
          <w:sz w:val="22"/>
          <w:szCs w:val="22"/>
        </w:rPr>
        <w:t xml:space="preserve">nsere neu entwickelten Tunnel-Angusseinsätzen für das seitliche Anspritzen auf der Formteil-Innenseite </w:t>
      </w:r>
      <w:r w:rsidR="007E3498">
        <w:rPr>
          <w:rFonts w:ascii="Myriad Pro" w:hAnsi="Myriad Pro"/>
          <w:sz w:val="22"/>
          <w:szCs w:val="22"/>
        </w:rPr>
        <w:t xml:space="preserve">runden unser Angebot in diesem Bereich auf ideale Weise ab. So </w:t>
      </w:r>
      <w:r w:rsidR="00336791">
        <w:rPr>
          <w:rFonts w:ascii="Myriad Pro" w:hAnsi="Myriad Pro"/>
          <w:sz w:val="22"/>
          <w:szCs w:val="22"/>
        </w:rPr>
        <w:t xml:space="preserve">können wir Konstrukteuren von Spritzgießwerkzeugen jetzt in nahezu jeder denkbaren Konstellation helfen, Anschnitte dort zu setzen, wo sie die Ästhetik des Formteils nicht beeinflussen. </w:t>
      </w:r>
      <w:r w:rsidR="00FA17E1">
        <w:rPr>
          <w:rFonts w:ascii="Myriad Pro" w:hAnsi="Myriad Pro"/>
          <w:sz w:val="22"/>
          <w:szCs w:val="22"/>
        </w:rPr>
        <w:t>Dank</w:t>
      </w:r>
      <w:r w:rsidR="00336791">
        <w:rPr>
          <w:rFonts w:ascii="Myriad Pro" w:hAnsi="Myriad Pro"/>
          <w:sz w:val="22"/>
          <w:szCs w:val="22"/>
        </w:rPr>
        <w:t xml:space="preserve"> unserer jahrzehntelangen Erfahrung finden wir </w:t>
      </w:r>
      <w:r w:rsidR="00BD69BF">
        <w:rPr>
          <w:rFonts w:ascii="Myriad Pro" w:hAnsi="Myriad Pro"/>
          <w:sz w:val="22"/>
          <w:szCs w:val="22"/>
        </w:rPr>
        <w:t xml:space="preserve">gemeinsam mit dem Anwender </w:t>
      </w:r>
      <w:r w:rsidR="00336791">
        <w:rPr>
          <w:rFonts w:ascii="Myriad Pro" w:hAnsi="Myriad Pro"/>
          <w:sz w:val="22"/>
          <w:szCs w:val="22"/>
        </w:rPr>
        <w:t>treffsicher die jeweils beste Wahl</w:t>
      </w:r>
      <w:r w:rsidR="00BD69BF">
        <w:rPr>
          <w:rFonts w:ascii="Myriad Pro" w:hAnsi="Myriad Pro"/>
          <w:sz w:val="22"/>
          <w:szCs w:val="22"/>
        </w:rPr>
        <w:t xml:space="preserve"> aus der Vielzahl unserer Möglichkeiten</w:t>
      </w:r>
      <w:r w:rsidR="00336791">
        <w:rPr>
          <w:rFonts w:ascii="Myriad Pro" w:hAnsi="Myriad Pro"/>
          <w:sz w:val="22"/>
          <w:szCs w:val="22"/>
        </w:rPr>
        <w:t>.</w:t>
      </w:r>
      <w:r w:rsidR="007E3498" w:rsidRPr="007E3498">
        <w:t xml:space="preserve"> </w:t>
      </w:r>
      <w:r w:rsidR="007E3498" w:rsidRPr="007E3498">
        <w:rPr>
          <w:rFonts w:ascii="Myriad Pro" w:hAnsi="Myriad Pro"/>
          <w:sz w:val="22"/>
          <w:szCs w:val="22"/>
        </w:rPr>
        <w:t>Über den damit verbundenen Qualitätsgewinn hinaus kann deren Einsatz erheblich dazu beitragen, die Zeit bis zum ersten Abmustern zu verkürzen.</w:t>
      </w:r>
      <w:r w:rsidR="007A75FD" w:rsidRPr="001A282A">
        <w:rPr>
          <w:rFonts w:ascii="Myriad Pro" w:hAnsi="Myriad Pro"/>
          <w:sz w:val="22"/>
          <w:szCs w:val="22"/>
        </w:rPr>
        <w:t>“</w:t>
      </w:r>
    </w:p>
    <w:p w14:paraId="276C776F" w14:textId="37DBCC93" w:rsidR="00260266" w:rsidRPr="001A282A" w:rsidRDefault="00260266" w:rsidP="00446DD4">
      <w:pPr>
        <w:spacing w:before="120" w:line="320" w:lineRule="exact"/>
        <w:rPr>
          <w:rFonts w:ascii="Myriad Pro" w:hAnsi="Myriad Pro"/>
          <w:b/>
          <w:sz w:val="22"/>
          <w:szCs w:val="22"/>
        </w:rPr>
      </w:pPr>
      <w:r w:rsidRPr="001A282A">
        <w:rPr>
          <w:rFonts w:ascii="Myriad Pro" w:hAnsi="Myriad Pro"/>
          <w:b/>
          <w:sz w:val="22"/>
          <w:szCs w:val="22"/>
        </w:rPr>
        <w:t>Über i-mold</w:t>
      </w:r>
    </w:p>
    <w:p w14:paraId="764368A1" w14:textId="657D7D00" w:rsidR="00260266" w:rsidRPr="00446DD4" w:rsidRDefault="00260266" w:rsidP="008C552C">
      <w:pPr>
        <w:spacing w:before="0" w:line="260" w:lineRule="exact"/>
        <w:rPr>
          <w:rFonts w:ascii="Myriad Pro" w:hAnsi="Myriad Pro"/>
          <w:sz w:val="20"/>
        </w:rPr>
      </w:pPr>
      <w:r w:rsidRPr="00446DD4">
        <w:rPr>
          <w:rFonts w:ascii="Myriad Pro" w:hAnsi="Myriad Pro"/>
          <w:sz w:val="20"/>
        </w:rPr>
        <w:t xml:space="preserve">Seit zwanzig Jahren </w:t>
      </w:r>
      <w:r w:rsidR="00446DD4" w:rsidRPr="00446DD4">
        <w:rPr>
          <w:rFonts w:ascii="Myriad Pro" w:hAnsi="Myriad Pro"/>
          <w:sz w:val="20"/>
        </w:rPr>
        <w:t xml:space="preserve">steht i-mold für die </w:t>
      </w:r>
      <w:r w:rsidRPr="00446DD4">
        <w:rPr>
          <w:rFonts w:ascii="Myriad Pro" w:hAnsi="Myriad Pro"/>
          <w:sz w:val="20"/>
        </w:rPr>
        <w:t xml:space="preserve">kundenorientierte Fokussierung auf hoch verschleißfeste und strömungsgünstige Tunnel-Angusseinsätze für </w:t>
      </w:r>
      <w:r w:rsidR="00446DD4">
        <w:rPr>
          <w:rFonts w:ascii="Myriad Pro" w:hAnsi="Myriad Pro"/>
          <w:sz w:val="20"/>
        </w:rPr>
        <w:t>Kunststoff</w:t>
      </w:r>
      <w:r w:rsidRPr="00446DD4">
        <w:rPr>
          <w:rFonts w:ascii="Myriad Pro" w:hAnsi="Myriad Pro"/>
          <w:sz w:val="20"/>
        </w:rPr>
        <w:t xml:space="preserve">teile, die – äußerlich nicht erkennbar – von unten oder von der Seite her angespritzt werden sollen. Heißkanalsysteme von Heatlock, Angussweichen zum Abstellen und/oder Umlenken des </w:t>
      </w:r>
      <w:proofErr w:type="spellStart"/>
      <w:r w:rsidRPr="00446DD4">
        <w:rPr>
          <w:rFonts w:ascii="Myriad Pro" w:hAnsi="Myriad Pro"/>
          <w:sz w:val="20"/>
        </w:rPr>
        <w:t>Schmelzestroms</w:t>
      </w:r>
      <w:proofErr w:type="spellEnd"/>
      <w:r w:rsidRPr="00446DD4">
        <w:rPr>
          <w:rFonts w:ascii="Myriad Pro" w:hAnsi="Myriad Pro"/>
          <w:sz w:val="20"/>
        </w:rPr>
        <w:t xml:space="preserve"> im Angusssystem und die </w:t>
      </w:r>
      <w:proofErr w:type="spellStart"/>
      <w:r w:rsidRPr="00446DD4">
        <w:rPr>
          <w:rFonts w:ascii="Myriad Pro" w:hAnsi="Myriad Pro"/>
          <w:sz w:val="20"/>
        </w:rPr>
        <w:t>Nanomold</w:t>
      </w:r>
      <w:proofErr w:type="spellEnd"/>
      <w:r w:rsidRPr="00446DD4">
        <w:rPr>
          <w:rFonts w:ascii="Myriad Pro" w:hAnsi="Myriad Pro"/>
          <w:sz w:val="20"/>
        </w:rPr>
        <w:t>-Werkzeugbeschichtung, die Werkzeugoberflächen schützt und Probleme mit Anhaftungen oder beim Entformen vermeidet, ergänzen das Portfolio, das Kunden von i-mold direkt oder über das weltweite Netzwerk von Distributoren zugänglich ist.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7E3498" w14:paraId="6EE9EA24" w14:textId="77777777" w:rsidTr="007E3498">
        <w:tc>
          <w:tcPr>
            <w:tcW w:w="4530" w:type="dxa"/>
          </w:tcPr>
          <w:p w14:paraId="1B25928B" w14:textId="634980AF" w:rsidR="007E3498" w:rsidRPr="007E3498" w:rsidRDefault="007E3498" w:rsidP="007E3498">
            <w:pPr>
              <w:spacing w:before="120"/>
              <w:rPr>
                <w:rFonts w:ascii="Myriad Pro" w:hAnsi="Myriad Pro"/>
                <w:sz w:val="22"/>
                <w:szCs w:val="22"/>
              </w:rPr>
            </w:pPr>
            <w:r w:rsidRPr="001A282A">
              <w:rPr>
                <w:rFonts w:ascii="Myriad Pro" w:hAnsi="Myriad Pro"/>
                <w:b/>
                <w:sz w:val="22"/>
                <w:szCs w:val="22"/>
              </w:rPr>
              <w:t>Weitere Auskünfte:</w:t>
            </w:r>
            <w:r w:rsidRPr="001A282A">
              <w:rPr>
                <w:rFonts w:ascii="Myriad Pro" w:hAnsi="Myriad Pro"/>
                <w:b/>
                <w:sz w:val="22"/>
                <w:szCs w:val="22"/>
              </w:rPr>
              <w:br/>
            </w:r>
            <w:r w:rsidRPr="001A282A">
              <w:rPr>
                <w:rFonts w:ascii="Myriad Pro" w:hAnsi="Myriad Pro"/>
                <w:sz w:val="22"/>
                <w:szCs w:val="22"/>
              </w:rPr>
              <w:t>Andy Walter, i-mold GmbH &amp; Co. KG</w:t>
            </w:r>
            <w:r w:rsidRPr="001A282A">
              <w:rPr>
                <w:rFonts w:ascii="Myriad Pro" w:hAnsi="Myriad Pro"/>
                <w:sz w:val="22"/>
                <w:szCs w:val="22"/>
              </w:rPr>
              <w:br/>
            </w:r>
            <w:r w:rsidRPr="001A282A">
              <w:rPr>
                <w:rFonts w:ascii="Myriad Pro" w:hAnsi="Myriad Pro"/>
                <w:color w:val="auto"/>
                <w:sz w:val="22"/>
                <w:szCs w:val="22"/>
              </w:rPr>
              <w:t xml:space="preserve">Am </w:t>
            </w:r>
            <w:proofErr w:type="spellStart"/>
            <w:r w:rsidRPr="001A282A">
              <w:rPr>
                <w:rFonts w:ascii="Myriad Pro" w:hAnsi="Myriad Pro"/>
                <w:color w:val="auto"/>
                <w:sz w:val="22"/>
                <w:szCs w:val="22"/>
              </w:rPr>
              <w:t>Kellersgraben</w:t>
            </w:r>
            <w:proofErr w:type="spellEnd"/>
            <w:r w:rsidRPr="001A282A">
              <w:rPr>
                <w:rFonts w:ascii="Myriad Pro" w:hAnsi="Myriad Pro"/>
                <w:color w:val="auto"/>
                <w:sz w:val="22"/>
                <w:szCs w:val="22"/>
              </w:rPr>
              <w:t xml:space="preserve"> 3, D-64720 </w:t>
            </w:r>
            <w:proofErr w:type="spellStart"/>
            <w:r w:rsidRPr="001A282A">
              <w:rPr>
                <w:rFonts w:ascii="Myriad Pro" w:hAnsi="Myriad Pro"/>
                <w:color w:val="auto"/>
                <w:sz w:val="22"/>
                <w:szCs w:val="22"/>
              </w:rPr>
              <w:t>Michelstadt</w:t>
            </w:r>
            <w:proofErr w:type="spellEnd"/>
            <w:r w:rsidRPr="001A282A">
              <w:rPr>
                <w:rFonts w:ascii="Myriad Pro" w:hAnsi="Myriad Pro"/>
                <w:color w:val="auto"/>
                <w:sz w:val="22"/>
                <w:szCs w:val="22"/>
              </w:rPr>
              <w:br/>
              <w:t>Tel.: +49 6061 97 93 6-10</w:t>
            </w:r>
            <w:r w:rsidRPr="001A282A">
              <w:rPr>
                <w:rFonts w:ascii="Myriad Pro" w:hAnsi="Myriad Pro"/>
                <w:color w:val="auto"/>
                <w:sz w:val="22"/>
                <w:szCs w:val="22"/>
              </w:rPr>
              <w:br/>
              <w:t>office@</w:t>
            </w:r>
            <w:r w:rsidRPr="001A282A">
              <w:rPr>
                <w:rFonts w:ascii="Myriad Pro" w:hAnsi="Myriad Pro"/>
                <w:sz w:val="22"/>
                <w:szCs w:val="22"/>
              </w:rPr>
              <w:t>i-mold.com, www.i-mold.de</w:t>
            </w:r>
          </w:p>
        </w:tc>
        <w:tc>
          <w:tcPr>
            <w:tcW w:w="4531" w:type="dxa"/>
          </w:tcPr>
          <w:p w14:paraId="0B73A768" w14:textId="6BA0048C" w:rsidR="007E3498" w:rsidRPr="007E3498" w:rsidRDefault="007E3498" w:rsidP="007E3498">
            <w:pPr>
              <w:spacing w:before="120"/>
              <w:rPr>
                <w:rFonts w:ascii="Myriad Pro" w:hAnsi="Myriad Pro"/>
                <w:sz w:val="22"/>
                <w:szCs w:val="22"/>
              </w:rPr>
            </w:pPr>
            <w:r w:rsidRPr="001A282A">
              <w:rPr>
                <w:rFonts w:ascii="Myriad Pro" w:hAnsi="Myriad Pro"/>
                <w:b/>
                <w:sz w:val="22"/>
                <w:szCs w:val="22"/>
              </w:rPr>
              <w:t>Redaktioneller Kontakt</w:t>
            </w:r>
            <w:r>
              <w:rPr>
                <w:rFonts w:ascii="Myriad Pro" w:hAnsi="Myriad Pro"/>
                <w:b/>
                <w:sz w:val="22"/>
                <w:szCs w:val="22"/>
              </w:rPr>
              <w:t>,</w:t>
            </w:r>
            <w:r w:rsidRPr="001A282A">
              <w:rPr>
                <w:rFonts w:ascii="Myriad Pro" w:hAnsi="Myriad Pro"/>
                <w:b/>
                <w:sz w:val="22"/>
                <w:szCs w:val="22"/>
              </w:rPr>
              <w:t xml:space="preserve"> Belegexemplare:</w:t>
            </w:r>
            <w:r w:rsidRPr="001A282A">
              <w:rPr>
                <w:rFonts w:ascii="Myriad Pro" w:hAnsi="Myriad Pro"/>
                <w:b/>
                <w:sz w:val="22"/>
                <w:szCs w:val="22"/>
              </w:rPr>
              <w:br/>
            </w:r>
            <w:r w:rsidRPr="001A282A">
              <w:rPr>
                <w:rFonts w:ascii="Myriad Pro" w:hAnsi="Myriad Pro"/>
                <w:sz w:val="22"/>
                <w:szCs w:val="22"/>
              </w:rPr>
              <w:t xml:space="preserve">Dr.-Ing. </w:t>
            </w:r>
            <w:r w:rsidRPr="007249EE">
              <w:rPr>
                <w:rFonts w:ascii="Myriad Pro" w:hAnsi="Myriad Pro"/>
                <w:sz w:val="22"/>
                <w:szCs w:val="22"/>
                <w:lang w:val="en-US"/>
              </w:rPr>
              <w:t xml:space="preserve">Jörg Wolters, </w:t>
            </w:r>
            <w:r w:rsidRPr="007249EE">
              <w:rPr>
                <w:rFonts w:ascii="Myriad Pro" w:hAnsi="Myriad Pro"/>
                <w:sz w:val="22"/>
                <w:szCs w:val="22"/>
                <w:lang w:val="en-US"/>
              </w:rPr>
              <w:br/>
              <w:t xml:space="preserve">KONSENS Public Relations GmbH &amp; Co. </w:t>
            </w:r>
            <w:r w:rsidRPr="001A282A">
              <w:rPr>
                <w:rFonts w:ascii="Myriad Pro" w:hAnsi="Myriad Pro"/>
                <w:sz w:val="22"/>
                <w:szCs w:val="22"/>
              </w:rPr>
              <w:t>KG</w:t>
            </w:r>
            <w:r w:rsidRPr="001A282A">
              <w:rPr>
                <w:rFonts w:ascii="Myriad Pro" w:hAnsi="Myriad Pro"/>
                <w:sz w:val="22"/>
                <w:szCs w:val="22"/>
              </w:rPr>
              <w:br/>
              <w:t>Hans-Böckler-Str. 20, 63811 Stockstadt a</w:t>
            </w:r>
            <w:r>
              <w:rPr>
                <w:rFonts w:ascii="Myriad Pro" w:hAnsi="Myriad Pro"/>
                <w:sz w:val="22"/>
                <w:szCs w:val="22"/>
              </w:rPr>
              <w:t xml:space="preserve">. </w:t>
            </w:r>
            <w:r w:rsidRPr="001A282A">
              <w:rPr>
                <w:rFonts w:ascii="Myriad Pro" w:hAnsi="Myriad Pro"/>
                <w:sz w:val="22"/>
                <w:szCs w:val="22"/>
              </w:rPr>
              <w:t>Main</w:t>
            </w:r>
            <w:r w:rsidRPr="001A282A">
              <w:rPr>
                <w:rFonts w:ascii="Myriad Pro" w:hAnsi="Myriad Pro"/>
                <w:sz w:val="22"/>
                <w:szCs w:val="22"/>
              </w:rPr>
              <w:br/>
              <w:t>Tel.:  +49 6027 99 00 5-13, mail@konsens.de</w:t>
            </w:r>
          </w:p>
        </w:tc>
      </w:tr>
    </w:tbl>
    <w:p w14:paraId="14E8C857" w14:textId="1036FA7E" w:rsidR="0094600E" w:rsidRPr="001A282A" w:rsidRDefault="0094600E" w:rsidP="00446DD4">
      <w:pPr>
        <w:shd w:val="clear" w:color="auto" w:fill="D9D9D9" w:themeFill="background1" w:themeFillShade="D9"/>
        <w:jc w:val="center"/>
        <w:rPr>
          <w:rFonts w:ascii="Myriad Pro" w:hAnsi="Myriad Pro"/>
          <w:sz w:val="22"/>
          <w:szCs w:val="22"/>
        </w:rPr>
      </w:pPr>
      <w:r w:rsidRPr="001A282A">
        <w:rPr>
          <w:rFonts w:ascii="Myriad Pro" w:hAnsi="Myriad Pro"/>
          <w:sz w:val="22"/>
          <w:szCs w:val="22"/>
        </w:rPr>
        <w:t xml:space="preserve">Sie finden diese Pressemitteilung als </w:t>
      </w:r>
      <w:r w:rsidR="00543AD1" w:rsidRPr="001A282A">
        <w:rPr>
          <w:rFonts w:ascii="Myriad Pro" w:hAnsi="Myriad Pro"/>
          <w:sz w:val="22"/>
          <w:szCs w:val="22"/>
        </w:rPr>
        <w:t>do</w:t>
      </w:r>
      <w:r w:rsidR="00EB19B7" w:rsidRPr="001A282A">
        <w:rPr>
          <w:rFonts w:ascii="Myriad Pro" w:hAnsi="Myriad Pro"/>
          <w:sz w:val="22"/>
          <w:szCs w:val="22"/>
        </w:rPr>
        <w:t>c</w:t>
      </w:r>
      <w:r w:rsidR="00543AD1" w:rsidRPr="001A282A">
        <w:rPr>
          <w:rFonts w:ascii="Myriad Pro" w:hAnsi="Myriad Pro"/>
          <w:sz w:val="22"/>
          <w:szCs w:val="22"/>
        </w:rPr>
        <w:t xml:space="preserve">x-file </w:t>
      </w:r>
      <w:r w:rsidRPr="001A282A">
        <w:rPr>
          <w:rFonts w:ascii="Myriad Pro" w:hAnsi="Myriad Pro"/>
          <w:sz w:val="22"/>
          <w:szCs w:val="22"/>
        </w:rPr>
        <w:t xml:space="preserve">in Deutsch und in Englisch sowie das Bild in druckfähiger Qualität unter </w:t>
      </w:r>
      <w:hyperlink r:id="rId8" w:history="1">
        <w:r w:rsidR="00543AD1" w:rsidRPr="001A282A">
          <w:rPr>
            <w:rStyle w:val="Hyperlink"/>
            <w:rFonts w:ascii="Myriad Pro" w:hAnsi="Myriad Pro"/>
            <w:sz w:val="22"/>
            <w:szCs w:val="22"/>
          </w:rPr>
          <w:t>https://www.konsens.de/pressemitteilungen/i-mold</w:t>
        </w:r>
      </w:hyperlink>
      <w:r w:rsidR="0060560A" w:rsidRPr="001A282A">
        <w:rPr>
          <w:rFonts w:ascii="Myriad Pro" w:hAnsi="Myriad Pro"/>
          <w:sz w:val="22"/>
          <w:szCs w:val="22"/>
        </w:rPr>
        <w:t xml:space="preserve"> </w:t>
      </w:r>
    </w:p>
    <w:sectPr w:rsidR="0094600E" w:rsidRPr="001A282A" w:rsidSect="001A282A">
      <w:headerReference w:type="default" r:id="rId9"/>
      <w:footerReference w:type="default" r:id="rId10"/>
      <w:headerReference w:type="first" r:id="rId11"/>
      <w:pgSz w:w="11907" w:h="16840" w:code="9"/>
      <w:pgMar w:top="2268" w:right="1418" w:bottom="709" w:left="1418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0C91C" w14:textId="77777777" w:rsidR="00631B09" w:rsidRDefault="00631B09" w:rsidP="00706DDB">
      <w:pPr>
        <w:spacing w:before="0"/>
      </w:pPr>
      <w:r>
        <w:separator/>
      </w:r>
    </w:p>
  </w:endnote>
  <w:endnote w:type="continuationSeparator" w:id="0">
    <w:p w14:paraId="58F9BE61" w14:textId="77777777" w:rsidR="00631B09" w:rsidRDefault="00631B09" w:rsidP="00706DD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FFE74" w14:textId="77777777" w:rsidR="00C8393C" w:rsidRPr="00C8393C" w:rsidRDefault="00C8393C">
    <w:pPr>
      <w:pStyle w:val="Fuzeile"/>
      <w:jc w:val="center"/>
      <w:rPr>
        <w:rFonts w:ascii="Myriad Pro" w:hAnsi="Myriad Pro"/>
        <w:color w:val="auto"/>
      </w:rPr>
    </w:pPr>
    <w:r w:rsidRPr="00C8393C">
      <w:rPr>
        <w:rFonts w:ascii="Myriad Pro" w:hAnsi="Myriad Pro"/>
        <w:color w:val="auto"/>
      </w:rPr>
      <w:t xml:space="preserve">Seite </w:t>
    </w:r>
    <w:r w:rsidRPr="00C8393C">
      <w:rPr>
        <w:rFonts w:ascii="Myriad Pro" w:hAnsi="Myriad Pro"/>
        <w:color w:val="auto"/>
      </w:rPr>
      <w:fldChar w:fldCharType="begin"/>
    </w:r>
    <w:r w:rsidRPr="00C8393C">
      <w:rPr>
        <w:rFonts w:ascii="Myriad Pro" w:hAnsi="Myriad Pro"/>
        <w:color w:val="auto"/>
      </w:rPr>
      <w:instrText>PAGE  \* Arabic  \* MERGEFORMAT</w:instrText>
    </w:r>
    <w:r w:rsidRPr="00C8393C">
      <w:rPr>
        <w:rFonts w:ascii="Myriad Pro" w:hAnsi="Myriad Pro"/>
        <w:color w:val="auto"/>
      </w:rPr>
      <w:fldChar w:fldCharType="separate"/>
    </w:r>
    <w:r w:rsidRPr="00C8393C">
      <w:rPr>
        <w:rFonts w:ascii="Myriad Pro" w:hAnsi="Myriad Pro"/>
        <w:color w:val="auto"/>
      </w:rPr>
      <w:t>2</w:t>
    </w:r>
    <w:r w:rsidRPr="00C8393C">
      <w:rPr>
        <w:rFonts w:ascii="Myriad Pro" w:hAnsi="Myriad Pro"/>
        <w:color w:val="auto"/>
      </w:rPr>
      <w:fldChar w:fldCharType="end"/>
    </w:r>
    <w:r w:rsidRPr="00C8393C">
      <w:rPr>
        <w:rFonts w:ascii="Myriad Pro" w:hAnsi="Myriad Pro"/>
        <w:color w:val="auto"/>
      </w:rPr>
      <w:t xml:space="preserve"> von </w:t>
    </w:r>
    <w:r w:rsidRPr="00C8393C">
      <w:rPr>
        <w:rFonts w:ascii="Myriad Pro" w:hAnsi="Myriad Pro"/>
        <w:color w:val="auto"/>
      </w:rPr>
      <w:fldChar w:fldCharType="begin"/>
    </w:r>
    <w:r w:rsidRPr="00C8393C">
      <w:rPr>
        <w:rFonts w:ascii="Myriad Pro" w:hAnsi="Myriad Pro"/>
        <w:color w:val="auto"/>
      </w:rPr>
      <w:instrText>NUMPAGES \* Arabisch \* MERGEFORMAT</w:instrText>
    </w:r>
    <w:r w:rsidRPr="00C8393C">
      <w:rPr>
        <w:rFonts w:ascii="Myriad Pro" w:hAnsi="Myriad Pro"/>
        <w:color w:val="auto"/>
      </w:rPr>
      <w:fldChar w:fldCharType="separate"/>
    </w:r>
    <w:r w:rsidRPr="00C8393C">
      <w:rPr>
        <w:rFonts w:ascii="Myriad Pro" w:hAnsi="Myriad Pro"/>
        <w:color w:val="auto"/>
      </w:rPr>
      <w:t>2</w:t>
    </w:r>
    <w:r w:rsidRPr="00C8393C">
      <w:rPr>
        <w:rFonts w:ascii="Myriad Pro" w:hAnsi="Myriad Pro"/>
        <w:color w:val="auto"/>
      </w:rPr>
      <w:fldChar w:fldCharType="end"/>
    </w:r>
  </w:p>
  <w:p w14:paraId="2014B24B" w14:textId="64A0A467" w:rsidR="00C8393C" w:rsidRPr="00C8393C" w:rsidRDefault="00C8393C">
    <w:pPr>
      <w:pStyle w:val="Fuzeile"/>
      <w:rPr>
        <w:rFonts w:ascii="Myriad Pro" w:hAnsi="Myriad Pro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89DB9" w14:textId="77777777" w:rsidR="00631B09" w:rsidRDefault="00631B09" w:rsidP="00706DDB">
      <w:pPr>
        <w:spacing w:before="0"/>
      </w:pPr>
      <w:r>
        <w:separator/>
      </w:r>
    </w:p>
  </w:footnote>
  <w:footnote w:type="continuationSeparator" w:id="0">
    <w:p w14:paraId="2E74CA9B" w14:textId="77777777" w:rsidR="00631B09" w:rsidRDefault="00631B09" w:rsidP="00706DD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  <w:gridCol w:w="4819"/>
    </w:tblGrid>
    <w:tr w:rsidR="00F66910" w14:paraId="23FFAEC8" w14:textId="77777777" w:rsidTr="006958FF">
      <w:tc>
        <w:tcPr>
          <w:tcW w:w="4253" w:type="dxa"/>
          <w:vAlign w:val="bottom"/>
        </w:tcPr>
        <w:p w14:paraId="71192CE2" w14:textId="0855C9E8" w:rsidR="00F66910" w:rsidRPr="00F66910" w:rsidRDefault="00F66910" w:rsidP="00270CC6">
          <w:pPr>
            <w:pStyle w:val="Kopfzeile"/>
            <w:tabs>
              <w:tab w:val="clear" w:pos="4536"/>
            </w:tabs>
            <w:ind w:left="-107"/>
            <w:rPr>
              <w:rFonts w:ascii="Myriad Pro" w:hAnsi="Myriad Pro"/>
              <w:sz w:val="56"/>
              <w:szCs w:val="56"/>
            </w:rPr>
          </w:pPr>
        </w:p>
      </w:tc>
      <w:tc>
        <w:tcPr>
          <w:tcW w:w="4819" w:type="dxa"/>
          <w:vAlign w:val="bottom"/>
        </w:tcPr>
        <w:p w14:paraId="6DDBCACB" w14:textId="34D09051" w:rsidR="00F66910" w:rsidRPr="00D071D6" w:rsidRDefault="0060560A" w:rsidP="00D071D6">
          <w:pPr>
            <w:pStyle w:val="Kopfzeile"/>
            <w:jc w:val="right"/>
            <w:rPr>
              <w:rFonts w:ascii="Myriad Pro" w:hAnsi="Myriad Pro"/>
              <w:color w:val="auto"/>
            </w:rPr>
          </w:pPr>
          <w:r>
            <w:rPr>
              <w:rFonts w:ascii="Myriad Pro" w:hAnsi="Myriad Pro"/>
              <w:noProof/>
              <w:color w:val="auto"/>
              <w:lang w:val="en-GB"/>
            </w:rPr>
            <w:drawing>
              <wp:inline distT="0" distB="0" distL="0" distR="0" wp14:anchorId="403D3C7B" wp14:editId="08461859">
                <wp:extent cx="2391410" cy="818864"/>
                <wp:effectExtent l="0" t="0" r="0" b="635"/>
                <wp:docPr id="863484128" name="Grafik 863484128" descr="Ein Bild, das Text, Schrift, Logo, Grafik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4458255" name="Grafik 1" descr="Ein Bild, das Text, Schrift, Logo, Grafiken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9793" cy="825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76E5146" w14:textId="77777777" w:rsidR="00706DDB" w:rsidRPr="00DB18DB" w:rsidRDefault="00706DDB" w:rsidP="001A282A">
    <w:pPr>
      <w:pStyle w:val="Kopfzeile"/>
      <w:pBdr>
        <w:bottom w:val="single" w:sz="4" w:space="1" w:color="auto"/>
      </w:pBdr>
      <w:rPr>
        <w:rFonts w:ascii="Myriad Pro" w:hAnsi="Myriad P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2"/>
      <w:gridCol w:w="4490"/>
    </w:tblGrid>
    <w:tr w:rsidR="003A79DF" w:rsidRPr="003A79DF" w14:paraId="3A181980" w14:textId="77777777" w:rsidTr="002702EC">
      <w:tc>
        <w:tcPr>
          <w:tcW w:w="4253" w:type="dxa"/>
          <w:vAlign w:val="bottom"/>
        </w:tcPr>
        <w:p w14:paraId="7D8BF496" w14:textId="5AEFDF85" w:rsidR="002702EC" w:rsidRDefault="002702EC" w:rsidP="00D071D6">
          <w:pPr>
            <w:pStyle w:val="Kopfzeile"/>
            <w:tabs>
              <w:tab w:val="clear" w:pos="4536"/>
            </w:tabs>
            <w:ind w:left="-107"/>
            <w:rPr>
              <w:rFonts w:ascii="Myriad Pro" w:hAnsi="Myriad Pro"/>
              <w:szCs w:val="24"/>
            </w:rPr>
          </w:pPr>
          <w:r>
            <w:rPr>
              <w:rFonts w:ascii="Myriad Pro" w:hAnsi="Myriad Pro"/>
              <w:noProof/>
              <w:szCs w:val="24"/>
            </w:rPr>
            <w:drawing>
              <wp:inline distT="0" distB="0" distL="0" distR="0" wp14:anchorId="3F5EE202" wp14:editId="4937CA4B">
                <wp:extent cx="2840567" cy="643862"/>
                <wp:effectExtent l="0" t="0" r="0" b="4445"/>
                <wp:docPr id="1847558420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7558420" name="Grafik 18475584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13470" cy="6603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2702EC">
            <w:rPr>
              <w:rFonts w:ascii="Myriad Pro" w:hAnsi="Myriad Pro"/>
              <w:szCs w:val="24"/>
            </w:rPr>
            <w:t>Halle A2, Stand A2-2219</w:t>
          </w:r>
        </w:p>
        <w:p w14:paraId="5A4EBD32" w14:textId="77777777" w:rsidR="002702EC" w:rsidRDefault="002702EC" w:rsidP="00D071D6">
          <w:pPr>
            <w:pStyle w:val="Kopfzeile"/>
            <w:tabs>
              <w:tab w:val="clear" w:pos="4536"/>
            </w:tabs>
            <w:ind w:left="-107"/>
            <w:rPr>
              <w:rFonts w:ascii="Myriad Pro" w:hAnsi="Myriad Pro"/>
              <w:szCs w:val="24"/>
            </w:rPr>
          </w:pPr>
        </w:p>
        <w:p w14:paraId="07546191" w14:textId="77777777" w:rsidR="002702EC" w:rsidRDefault="002702EC" w:rsidP="00D071D6">
          <w:pPr>
            <w:pStyle w:val="Kopfzeile"/>
            <w:tabs>
              <w:tab w:val="clear" w:pos="4536"/>
            </w:tabs>
            <w:ind w:left="-107"/>
            <w:rPr>
              <w:rFonts w:ascii="Myriad Pro" w:hAnsi="Myriad Pro"/>
              <w:szCs w:val="24"/>
            </w:rPr>
          </w:pPr>
        </w:p>
        <w:p w14:paraId="762D7317" w14:textId="37B6BB45" w:rsidR="002702EC" w:rsidRPr="002702EC" w:rsidRDefault="002702EC" w:rsidP="002702EC">
          <w:pPr>
            <w:pStyle w:val="Kopfzeile"/>
            <w:tabs>
              <w:tab w:val="clear" w:pos="4536"/>
            </w:tabs>
            <w:ind w:left="-107"/>
            <w:rPr>
              <w:rFonts w:ascii="Myriad Pro" w:hAnsi="Myriad Pro"/>
              <w:szCs w:val="24"/>
            </w:rPr>
          </w:pPr>
          <w:r w:rsidRPr="00F66910">
            <w:rPr>
              <w:rFonts w:ascii="Myriad Pro" w:hAnsi="Myriad Pro"/>
              <w:sz w:val="56"/>
              <w:szCs w:val="56"/>
            </w:rPr>
            <w:t>Pressemitteilung</w:t>
          </w:r>
        </w:p>
      </w:tc>
      <w:tc>
        <w:tcPr>
          <w:tcW w:w="4819" w:type="dxa"/>
          <w:vAlign w:val="bottom"/>
        </w:tcPr>
        <w:p w14:paraId="48A53942" w14:textId="33CB1700" w:rsidR="00D071D6" w:rsidRPr="003A79DF" w:rsidRDefault="0060560A" w:rsidP="00D071D6">
          <w:pPr>
            <w:pStyle w:val="Kopfzeile"/>
            <w:jc w:val="right"/>
            <w:rPr>
              <w:rFonts w:ascii="Myriad Pro" w:hAnsi="Myriad Pro"/>
              <w:color w:val="auto"/>
              <w:lang w:val="en-GB"/>
            </w:rPr>
          </w:pPr>
          <w:r w:rsidRPr="003A79DF">
            <w:rPr>
              <w:rFonts w:ascii="Myriad Pro" w:hAnsi="Myriad Pro"/>
              <w:noProof/>
              <w:color w:val="auto"/>
              <w:lang w:val="en-GB"/>
            </w:rPr>
            <w:drawing>
              <wp:inline distT="0" distB="0" distL="0" distR="0" wp14:anchorId="113E2302" wp14:editId="17D1CC8F">
                <wp:extent cx="2391410" cy="818864"/>
                <wp:effectExtent l="0" t="0" r="0" b="635"/>
                <wp:docPr id="593548718" name="Grafik 1" descr="Ein Bild, das Text, Schrift, Logo, Grafik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4458255" name="Grafik 1" descr="Ein Bild, das Text, Schrift, Logo, Grafiken enthält.&#10;&#10;Automatisch generierte Beschreibu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9793" cy="825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5927538" w14:textId="77777777" w:rsidR="00D071D6" w:rsidRPr="003A79DF" w:rsidRDefault="00D071D6" w:rsidP="00D071D6">
          <w:pPr>
            <w:pStyle w:val="Kopfzeile"/>
            <w:jc w:val="right"/>
            <w:rPr>
              <w:rFonts w:ascii="Myriad Pro" w:hAnsi="Myriad Pro"/>
              <w:color w:val="auto"/>
              <w:lang w:val="en-GB"/>
            </w:rPr>
          </w:pPr>
          <w:r w:rsidRPr="003A79DF">
            <w:rPr>
              <w:rFonts w:ascii="Myriad Pro" w:hAnsi="Myriad Pro"/>
              <w:color w:val="auto"/>
              <w:lang w:val="en-GB"/>
            </w:rPr>
            <w:t>i-</w:t>
          </w:r>
          <w:proofErr w:type="spellStart"/>
          <w:r w:rsidRPr="003A79DF">
            <w:rPr>
              <w:rFonts w:ascii="Myriad Pro" w:hAnsi="Myriad Pro"/>
              <w:color w:val="auto"/>
              <w:lang w:val="en-GB"/>
            </w:rPr>
            <w:t>mold</w:t>
          </w:r>
          <w:proofErr w:type="spellEnd"/>
          <w:r w:rsidRPr="003A79DF">
            <w:rPr>
              <w:rFonts w:ascii="Myriad Pro" w:hAnsi="Myriad Pro"/>
              <w:color w:val="auto"/>
              <w:lang w:val="en-GB"/>
            </w:rPr>
            <w:t xml:space="preserve"> GmbH &amp; Co. KG</w:t>
          </w:r>
        </w:p>
        <w:p w14:paraId="5EA78975" w14:textId="27E6E529" w:rsidR="00D071D6" w:rsidRPr="00332B47" w:rsidRDefault="00D071D6" w:rsidP="00D071D6">
          <w:pPr>
            <w:pStyle w:val="Kopfzeile"/>
            <w:jc w:val="right"/>
            <w:rPr>
              <w:rFonts w:ascii="Myriad Pro" w:hAnsi="Myriad Pro"/>
              <w:color w:val="auto"/>
            </w:rPr>
          </w:pPr>
          <w:r w:rsidRPr="00332B47">
            <w:rPr>
              <w:rFonts w:ascii="Myriad Pro" w:hAnsi="Myriad Pro"/>
              <w:color w:val="auto"/>
            </w:rPr>
            <w:t xml:space="preserve">Am </w:t>
          </w:r>
          <w:proofErr w:type="spellStart"/>
          <w:r w:rsidRPr="00332B47">
            <w:rPr>
              <w:rFonts w:ascii="Myriad Pro" w:hAnsi="Myriad Pro"/>
              <w:color w:val="auto"/>
            </w:rPr>
            <w:t>Kellersgraben</w:t>
          </w:r>
          <w:proofErr w:type="spellEnd"/>
          <w:r w:rsidRPr="00332B47">
            <w:rPr>
              <w:rFonts w:ascii="Myriad Pro" w:hAnsi="Myriad Pro"/>
              <w:color w:val="auto"/>
            </w:rPr>
            <w:t xml:space="preserve"> 3</w:t>
          </w:r>
        </w:p>
        <w:p w14:paraId="5C513C79" w14:textId="77777777" w:rsidR="00D071D6" w:rsidRPr="003A79DF" w:rsidRDefault="00D071D6" w:rsidP="00D071D6">
          <w:pPr>
            <w:pStyle w:val="Kopfzeile"/>
            <w:jc w:val="right"/>
            <w:rPr>
              <w:rFonts w:ascii="Myriad Pro" w:hAnsi="Myriad Pro"/>
              <w:color w:val="auto"/>
            </w:rPr>
          </w:pPr>
          <w:r w:rsidRPr="003A79DF">
            <w:rPr>
              <w:rFonts w:ascii="Myriad Pro" w:hAnsi="Myriad Pro"/>
              <w:color w:val="auto"/>
            </w:rPr>
            <w:t xml:space="preserve">D-64720 </w:t>
          </w:r>
          <w:proofErr w:type="spellStart"/>
          <w:r w:rsidRPr="003A79DF">
            <w:rPr>
              <w:rFonts w:ascii="Myriad Pro" w:hAnsi="Myriad Pro"/>
              <w:color w:val="auto"/>
            </w:rPr>
            <w:t>Michelstadt</w:t>
          </w:r>
          <w:proofErr w:type="spellEnd"/>
        </w:p>
        <w:p w14:paraId="3389C82C" w14:textId="77777777" w:rsidR="00D071D6" w:rsidRPr="003A79DF" w:rsidRDefault="00D071D6" w:rsidP="00D071D6">
          <w:pPr>
            <w:pStyle w:val="Kopfzeile"/>
            <w:jc w:val="right"/>
            <w:rPr>
              <w:rFonts w:ascii="Myriad Pro" w:hAnsi="Myriad Pro"/>
              <w:color w:val="auto"/>
            </w:rPr>
          </w:pPr>
          <w:r w:rsidRPr="003A79DF">
            <w:rPr>
              <w:rFonts w:ascii="Myriad Pro" w:hAnsi="Myriad Pro"/>
              <w:color w:val="auto"/>
            </w:rPr>
            <w:t>Tel.: +49 6061 97 93 6-0</w:t>
          </w:r>
        </w:p>
        <w:p w14:paraId="47D10E22" w14:textId="77777777" w:rsidR="00D071D6" w:rsidRPr="003A79DF" w:rsidRDefault="00D071D6" w:rsidP="00D071D6">
          <w:pPr>
            <w:pStyle w:val="Kopfzeile"/>
            <w:jc w:val="right"/>
            <w:rPr>
              <w:rFonts w:ascii="Myriad Pro" w:hAnsi="Myriad Pro"/>
              <w:color w:val="auto"/>
            </w:rPr>
          </w:pPr>
          <w:hyperlink r:id="rId3" w:history="1">
            <w:r w:rsidRPr="003A79DF">
              <w:rPr>
                <w:rStyle w:val="Hyperlink"/>
                <w:rFonts w:ascii="Myriad Pro" w:hAnsi="Myriad Pro"/>
                <w:color w:val="auto"/>
                <w:u w:val="none"/>
              </w:rPr>
              <w:t>office@i-mold.com</w:t>
            </w:r>
          </w:hyperlink>
        </w:p>
      </w:tc>
    </w:tr>
  </w:tbl>
  <w:p w14:paraId="2D4992FD" w14:textId="77777777" w:rsidR="00D071D6" w:rsidRDefault="00D071D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10465"/>
    <w:multiLevelType w:val="multilevel"/>
    <w:tmpl w:val="81FAF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6C3DF8"/>
    <w:multiLevelType w:val="hybridMultilevel"/>
    <w:tmpl w:val="426CA620"/>
    <w:lvl w:ilvl="0" w:tplc="065AEDA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051266">
    <w:abstractNumId w:val="1"/>
  </w:num>
  <w:num w:numId="2" w16cid:durableId="44839808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DB"/>
    <w:rsid w:val="00004495"/>
    <w:rsid w:val="00007A55"/>
    <w:rsid w:val="0002446B"/>
    <w:rsid w:val="000352B1"/>
    <w:rsid w:val="00043C18"/>
    <w:rsid w:val="00045EA6"/>
    <w:rsid w:val="00046345"/>
    <w:rsid w:val="000464BA"/>
    <w:rsid w:val="000557B3"/>
    <w:rsid w:val="0005609D"/>
    <w:rsid w:val="000564C3"/>
    <w:rsid w:val="00061217"/>
    <w:rsid w:val="00064B74"/>
    <w:rsid w:val="000669D8"/>
    <w:rsid w:val="0007356D"/>
    <w:rsid w:val="00077016"/>
    <w:rsid w:val="0008779D"/>
    <w:rsid w:val="00087875"/>
    <w:rsid w:val="00094340"/>
    <w:rsid w:val="0009630A"/>
    <w:rsid w:val="000964CF"/>
    <w:rsid w:val="00097915"/>
    <w:rsid w:val="000B3982"/>
    <w:rsid w:val="000B7EAA"/>
    <w:rsid w:val="000C503E"/>
    <w:rsid w:val="000C6396"/>
    <w:rsid w:val="000C7C42"/>
    <w:rsid w:val="000E29EB"/>
    <w:rsid w:val="000E372A"/>
    <w:rsid w:val="000E5092"/>
    <w:rsid w:val="000F1FA5"/>
    <w:rsid w:val="000F2789"/>
    <w:rsid w:val="000F2B27"/>
    <w:rsid w:val="000F2C7C"/>
    <w:rsid w:val="000F647F"/>
    <w:rsid w:val="000F726C"/>
    <w:rsid w:val="0010086D"/>
    <w:rsid w:val="00100D59"/>
    <w:rsid w:val="00101D6E"/>
    <w:rsid w:val="001026CD"/>
    <w:rsid w:val="00102C80"/>
    <w:rsid w:val="00110945"/>
    <w:rsid w:val="001241D3"/>
    <w:rsid w:val="00141E5D"/>
    <w:rsid w:val="00142994"/>
    <w:rsid w:val="00145024"/>
    <w:rsid w:val="001451D1"/>
    <w:rsid w:val="00150278"/>
    <w:rsid w:val="00162763"/>
    <w:rsid w:val="0016614D"/>
    <w:rsid w:val="001671E3"/>
    <w:rsid w:val="001672EE"/>
    <w:rsid w:val="001706A6"/>
    <w:rsid w:val="00173F08"/>
    <w:rsid w:val="001747B7"/>
    <w:rsid w:val="001800F8"/>
    <w:rsid w:val="00180673"/>
    <w:rsid w:val="00185436"/>
    <w:rsid w:val="001861EA"/>
    <w:rsid w:val="00193D27"/>
    <w:rsid w:val="001944F2"/>
    <w:rsid w:val="0019671B"/>
    <w:rsid w:val="001A282A"/>
    <w:rsid w:val="001A5BAF"/>
    <w:rsid w:val="001A7098"/>
    <w:rsid w:val="001B1634"/>
    <w:rsid w:val="001B5278"/>
    <w:rsid w:val="001B7F64"/>
    <w:rsid w:val="001C635C"/>
    <w:rsid w:val="001D0A13"/>
    <w:rsid w:val="001D3AE5"/>
    <w:rsid w:val="001D581B"/>
    <w:rsid w:val="001F09F8"/>
    <w:rsid w:val="001F79A5"/>
    <w:rsid w:val="001F7A58"/>
    <w:rsid w:val="002017D4"/>
    <w:rsid w:val="002057E5"/>
    <w:rsid w:val="00206BDA"/>
    <w:rsid w:val="00215919"/>
    <w:rsid w:val="00222589"/>
    <w:rsid w:val="00226326"/>
    <w:rsid w:val="0023045D"/>
    <w:rsid w:val="002479BB"/>
    <w:rsid w:val="002551E1"/>
    <w:rsid w:val="00260266"/>
    <w:rsid w:val="002620B5"/>
    <w:rsid w:val="0026283E"/>
    <w:rsid w:val="002702EC"/>
    <w:rsid w:val="00270CC6"/>
    <w:rsid w:val="002730AE"/>
    <w:rsid w:val="00276142"/>
    <w:rsid w:val="00283FBE"/>
    <w:rsid w:val="00284B8D"/>
    <w:rsid w:val="002852E4"/>
    <w:rsid w:val="0028656A"/>
    <w:rsid w:val="002A13DC"/>
    <w:rsid w:val="002A1CEF"/>
    <w:rsid w:val="002A528A"/>
    <w:rsid w:val="002B0E02"/>
    <w:rsid w:val="002B1701"/>
    <w:rsid w:val="002E2796"/>
    <w:rsid w:val="002E6D5D"/>
    <w:rsid w:val="002E7007"/>
    <w:rsid w:val="002F3171"/>
    <w:rsid w:val="002F3976"/>
    <w:rsid w:val="002F4311"/>
    <w:rsid w:val="0030405D"/>
    <w:rsid w:val="003130ED"/>
    <w:rsid w:val="00317052"/>
    <w:rsid w:val="00325AAB"/>
    <w:rsid w:val="003302DD"/>
    <w:rsid w:val="003316D8"/>
    <w:rsid w:val="00332B47"/>
    <w:rsid w:val="00336791"/>
    <w:rsid w:val="00337E32"/>
    <w:rsid w:val="00341244"/>
    <w:rsid w:val="00345675"/>
    <w:rsid w:val="00350397"/>
    <w:rsid w:val="00350613"/>
    <w:rsid w:val="003509F8"/>
    <w:rsid w:val="00350A7B"/>
    <w:rsid w:val="00351334"/>
    <w:rsid w:val="00363781"/>
    <w:rsid w:val="00371E90"/>
    <w:rsid w:val="00372E73"/>
    <w:rsid w:val="003738A2"/>
    <w:rsid w:val="003757B3"/>
    <w:rsid w:val="00377267"/>
    <w:rsid w:val="0038141F"/>
    <w:rsid w:val="00390BF4"/>
    <w:rsid w:val="00395565"/>
    <w:rsid w:val="00395D84"/>
    <w:rsid w:val="003A36ED"/>
    <w:rsid w:val="003A4A42"/>
    <w:rsid w:val="003A79DF"/>
    <w:rsid w:val="003B08AE"/>
    <w:rsid w:val="003B0FB4"/>
    <w:rsid w:val="003B2C26"/>
    <w:rsid w:val="003B3841"/>
    <w:rsid w:val="003B3C97"/>
    <w:rsid w:val="003B73C1"/>
    <w:rsid w:val="003C5F76"/>
    <w:rsid w:val="003E1580"/>
    <w:rsid w:val="003E402B"/>
    <w:rsid w:val="003E53A2"/>
    <w:rsid w:val="003F0E6F"/>
    <w:rsid w:val="003F1B61"/>
    <w:rsid w:val="003F6A15"/>
    <w:rsid w:val="0040144B"/>
    <w:rsid w:val="00405C45"/>
    <w:rsid w:val="004275FF"/>
    <w:rsid w:val="00441656"/>
    <w:rsid w:val="00441ADF"/>
    <w:rsid w:val="00444051"/>
    <w:rsid w:val="0044584D"/>
    <w:rsid w:val="00446DD4"/>
    <w:rsid w:val="0045449F"/>
    <w:rsid w:val="004565AA"/>
    <w:rsid w:val="00457B01"/>
    <w:rsid w:val="00460342"/>
    <w:rsid w:val="004625DC"/>
    <w:rsid w:val="0046282F"/>
    <w:rsid w:val="00471923"/>
    <w:rsid w:val="00474B02"/>
    <w:rsid w:val="00484D55"/>
    <w:rsid w:val="00491D74"/>
    <w:rsid w:val="00491E1A"/>
    <w:rsid w:val="00492689"/>
    <w:rsid w:val="004A608A"/>
    <w:rsid w:val="004B0273"/>
    <w:rsid w:val="004B186C"/>
    <w:rsid w:val="004C7097"/>
    <w:rsid w:val="004C7E35"/>
    <w:rsid w:val="004D59FF"/>
    <w:rsid w:val="004E1F03"/>
    <w:rsid w:val="0050002F"/>
    <w:rsid w:val="00501EC1"/>
    <w:rsid w:val="00511B49"/>
    <w:rsid w:val="005129CA"/>
    <w:rsid w:val="00516CED"/>
    <w:rsid w:val="00523871"/>
    <w:rsid w:val="005266F0"/>
    <w:rsid w:val="005312AF"/>
    <w:rsid w:val="00541425"/>
    <w:rsid w:val="00543AD1"/>
    <w:rsid w:val="00563CD0"/>
    <w:rsid w:val="00565EF9"/>
    <w:rsid w:val="00567290"/>
    <w:rsid w:val="00571845"/>
    <w:rsid w:val="00583B38"/>
    <w:rsid w:val="00593777"/>
    <w:rsid w:val="00593A97"/>
    <w:rsid w:val="00594332"/>
    <w:rsid w:val="00597155"/>
    <w:rsid w:val="005A1D33"/>
    <w:rsid w:val="005A3B6E"/>
    <w:rsid w:val="005B164E"/>
    <w:rsid w:val="005B4BC6"/>
    <w:rsid w:val="005B546F"/>
    <w:rsid w:val="005B56B1"/>
    <w:rsid w:val="005C3795"/>
    <w:rsid w:val="005C430D"/>
    <w:rsid w:val="005D0809"/>
    <w:rsid w:val="005D1827"/>
    <w:rsid w:val="005D4D57"/>
    <w:rsid w:val="005D75DA"/>
    <w:rsid w:val="005E46A3"/>
    <w:rsid w:val="005E5ACE"/>
    <w:rsid w:val="005F3A27"/>
    <w:rsid w:val="005F4F70"/>
    <w:rsid w:val="00603E7E"/>
    <w:rsid w:val="0060560A"/>
    <w:rsid w:val="006111F3"/>
    <w:rsid w:val="006161B1"/>
    <w:rsid w:val="006230FA"/>
    <w:rsid w:val="00625561"/>
    <w:rsid w:val="00625A9E"/>
    <w:rsid w:val="00631B09"/>
    <w:rsid w:val="0063264B"/>
    <w:rsid w:val="00642019"/>
    <w:rsid w:val="00644194"/>
    <w:rsid w:val="00652FAC"/>
    <w:rsid w:val="00662846"/>
    <w:rsid w:val="00665A7C"/>
    <w:rsid w:val="00671A10"/>
    <w:rsid w:val="0068372E"/>
    <w:rsid w:val="00687AFF"/>
    <w:rsid w:val="006958FF"/>
    <w:rsid w:val="006A169C"/>
    <w:rsid w:val="006A2C02"/>
    <w:rsid w:val="006A40A4"/>
    <w:rsid w:val="006A60E9"/>
    <w:rsid w:val="006B0201"/>
    <w:rsid w:val="006B0F3C"/>
    <w:rsid w:val="006B1889"/>
    <w:rsid w:val="006B48BD"/>
    <w:rsid w:val="006B5E35"/>
    <w:rsid w:val="006C16E9"/>
    <w:rsid w:val="006C4B1D"/>
    <w:rsid w:val="006C6EFF"/>
    <w:rsid w:val="006D592F"/>
    <w:rsid w:val="006E433D"/>
    <w:rsid w:val="006E4B6F"/>
    <w:rsid w:val="006F0AD6"/>
    <w:rsid w:val="006F2A7B"/>
    <w:rsid w:val="00704778"/>
    <w:rsid w:val="00706DDB"/>
    <w:rsid w:val="00710398"/>
    <w:rsid w:val="007106F4"/>
    <w:rsid w:val="00711D0A"/>
    <w:rsid w:val="00714A8C"/>
    <w:rsid w:val="00720EBD"/>
    <w:rsid w:val="00722D2E"/>
    <w:rsid w:val="00723B21"/>
    <w:rsid w:val="007249EE"/>
    <w:rsid w:val="007408FE"/>
    <w:rsid w:val="00743641"/>
    <w:rsid w:val="00744438"/>
    <w:rsid w:val="0075228F"/>
    <w:rsid w:val="0076018C"/>
    <w:rsid w:val="00765F40"/>
    <w:rsid w:val="0077087B"/>
    <w:rsid w:val="00770F69"/>
    <w:rsid w:val="00780A00"/>
    <w:rsid w:val="00782010"/>
    <w:rsid w:val="007A75FD"/>
    <w:rsid w:val="007A776B"/>
    <w:rsid w:val="007B50E5"/>
    <w:rsid w:val="007C037F"/>
    <w:rsid w:val="007C4FC1"/>
    <w:rsid w:val="007D3CBF"/>
    <w:rsid w:val="007E2F36"/>
    <w:rsid w:val="007E3498"/>
    <w:rsid w:val="007E7D92"/>
    <w:rsid w:val="007F27A4"/>
    <w:rsid w:val="007F2E23"/>
    <w:rsid w:val="008006C1"/>
    <w:rsid w:val="00800F68"/>
    <w:rsid w:val="008028B7"/>
    <w:rsid w:val="0080302D"/>
    <w:rsid w:val="00803087"/>
    <w:rsid w:val="008100E9"/>
    <w:rsid w:val="0081082A"/>
    <w:rsid w:val="00812302"/>
    <w:rsid w:val="008159BB"/>
    <w:rsid w:val="00815FDD"/>
    <w:rsid w:val="008466F0"/>
    <w:rsid w:val="00847784"/>
    <w:rsid w:val="008609DE"/>
    <w:rsid w:val="00863D58"/>
    <w:rsid w:val="00865856"/>
    <w:rsid w:val="0087027F"/>
    <w:rsid w:val="00875B8E"/>
    <w:rsid w:val="00886837"/>
    <w:rsid w:val="00886983"/>
    <w:rsid w:val="00890540"/>
    <w:rsid w:val="00890CCB"/>
    <w:rsid w:val="00892282"/>
    <w:rsid w:val="00892EC5"/>
    <w:rsid w:val="008A03B9"/>
    <w:rsid w:val="008A258E"/>
    <w:rsid w:val="008B3F43"/>
    <w:rsid w:val="008B538B"/>
    <w:rsid w:val="008C4E0C"/>
    <w:rsid w:val="008C552C"/>
    <w:rsid w:val="008C6774"/>
    <w:rsid w:val="008D6B81"/>
    <w:rsid w:val="008D7124"/>
    <w:rsid w:val="008F3361"/>
    <w:rsid w:val="008F35F1"/>
    <w:rsid w:val="008F7616"/>
    <w:rsid w:val="009028FD"/>
    <w:rsid w:val="009035BA"/>
    <w:rsid w:val="0090366D"/>
    <w:rsid w:val="0090773E"/>
    <w:rsid w:val="00915B47"/>
    <w:rsid w:val="00921F48"/>
    <w:rsid w:val="0092292A"/>
    <w:rsid w:val="009258BF"/>
    <w:rsid w:val="0093089B"/>
    <w:rsid w:val="00931639"/>
    <w:rsid w:val="009337FD"/>
    <w:rsid w:val="00935961"/>
    <w:rsid w:val="00936688"/>
    <w:rsid w:val="0094600E"/>
    <w:rsid w:val="00953969"/>
    <w:rsid w:val="00957771"/>
    <w:rsid w:val="0097625A"/>
    <w:rsid w:val="00977E97"/>
    <w:rsid w:val="00985F65"/>
    <w:rsid w:val="009862B0"/>
    <w:rsid w:val="009938D1"/>
    <w:rsid w:val="0099681A"/>
    <w:rsid w:val="009A125B"/>
    <w:rsid w:val="009D2446"/>
    <w:rsid w:val="009D6FD6"/>
    <w:rsid w:val="009D7C16"/>
    <w:rsid w:val="009E2EE9"/>
    <w:rsid w:val="009F1869"/>
    <w:rsid w:val="009F555D"/>
    <w:rsid w:val="009F6EB7"/>
    <w:rsid w:val="00A007CC"/>
    <w:rsid w:val="00A01275"/>
    <w:rsid w:val="00A045AD"/>
    <w:rsid w:val="00A070B5"/>
    <w:rsid w:val="00A07134"/>
    <w:rsid w:val="00A07156"/>
    <w:rsid w:val="00A13C8E"/>
    <w:rsid w:val="00A219E7"/>
    <w:rsid w:val="00A21DF8"/>
    <w:rsid w:val="00A30AE7"/>
    <w:rsid w:val="00A3350E"/>
    <w:rsid w:val="00A378A2"/>
    <w:rsid w:val="00A37D97"/>
    <w:rsid w:val="00A454BE"/>
    <w:rsid w:val="00A473E7"/>
    <w:rsid w:val="00A567DA"/>
    <w:rsid w:val="00A72488"/>
    <w:rsid w:val="00A80A1B"/>
    <w:rsid w:val="00A80DE4"/>
    <w:rsid w:val="00A8187A"/>
    <w:rsid w:val="00A83DB1"/>
    <w:rsid w:val="00A86B9E"/>
    <w:rsid w:val="00A872C6"/>
    <w:rsid w:val="00A90500"/>
    <w:rsid w:val="00A95FFE"/>
    <w:rsid w:val="00A97BC2"/>
    <w:rsid w:val="00AA25EC"/>
    <w:rsid w:val="00AA48A8"/>
    <w:rsid w:val="00AA4AC1"/>
    <w:rsid w:val="00AB067B"/>
    <w:rsid w:val="00AB582B"/>
    <w:rsid w:val="00AC0305"/>
    <w:rsid w:val="00AC0FD5"/>
    <w:rsid w:val="00AC1CE0"/>
    <w:rsid w:val="00AD701A"/>
    <w:rsid w:val="00AE1B01"/>
    <w:rsid w:val="00AE30C0"/>
    <w:rsid w:val="00AF529D"/>
    <w:rsid w:val="00B039B5"/>
    <w:rsid w:val="00B04FFB"/>
    <w:rsid w:val="00B0542B"/>
    <w:rsid w:val="00B1455C"/>
    <w:rsid w:val="00B1530D"/>
    <w:rsid w:val="00B21DB0"/>
    <w:rsid w:val="00B22326"/>
    <w:rsid w:val="00B22A87"/>
    <w:rsid w:val="00B231F6"/>
    <w:rsid w:val="00B30917"/>
    <w:rsid w:val="00B33BE9"/>
    <w:rsid w:val="00B34BCC"/>
    <w:rsid w:val="00B35454"/>
    <w:rsid w:val="00B42482"/>
    <w:rsid w:val="00B4579D"/>
    <w:rsid w:val="00B46242"/>
    <w:rsid w:val="00B536C2"/>
    <w:rsid w:val="00B53DA6"/>
    <w:rsid w:val="00B6004A"/>
    <w:rsid w:val="00B606F4"/>
    <w:rsid w:val="00B7242E"/>
    <w:rsid w:val="00B77306"/>
    <w:rsid w:val="00B77DDC"/>
    <w:rsid w:val="00B837FB"/>
    <w:rsid w:val="00B83D93"/>
    <w:rsid w:val="00BA13B6"/>
    <w:rsid w:val="00BA57C0"/>
    <w:rsid w:val="00BB2079"/>
    <w:rsid w:val="00BB4D15"/>
    <w:rsid w:val="00BC0782"/>
    <w:rsid w:val="00BC2D78"/>
    <w:rsid w:val="00BC5AB1"/>
    <w:rsid w:val="00BD0C88"/>
    <w:rsid w:val="00BD2386"/>
    <w:rsid w:val="00BD4343"/>
    <w:rsid w:val="00BD69BF"/>
    <w:rsid w:val="00BE0730"/>
    <w:rsid w:val="00BE31CE"/>
    <w:rsid w:val="00BE4088"/>
    <w:rsid w:val="00BE4F87"/>
    <w:rsid w:val="00BE601A"/>
    <w:rsid w:val="00C01B37"/>
    <w:rsid w:val="00C043BC"/>
    <w:rsid w:val="00C10E01"/>
    <w:rsid w:val="00C128F1"/>
    <w:rsid w:val="00C146E8"/>
    <w:rsid w:val="00C1615C"/>
    <w:rsid w:val="00C238B3"/>
    <w:rsid w:val="00C320E1"/>
    <w:rsid w:val="00C35764"/>
    <w:rsid w:val="00C42669"/>
    <w:rsid w:val="00C42BA1"/>
    <w:rsid w:val="00C45B30"/>
    <w:rsid w:val="00C45B99"/>
    <w:rsid w:val="00C539F0"/>
    <w:rsid w:val="00C5546E"/>
    <w:rsid w:val="00C56D14"/>
    <w:rsid w:val="00C57CD8"/>
    <w:rsid w:val="00C650FC"/>
    <w:rsid w:val="00C67E9C"/>
    <w:rsid w:val="00C76E5A"/>
    <w:rsid w:val="00C77F99"/>
    <w:rsid w:val="00C824BB"/>
    <w:rsid w:val="00C8329D"/>
    <w:rsid w:val="00C8393C"/>
    <w:rsid w:val="00C92C42"/>
    <w:rsid w:val="00C949C0"/>
    <w:rsid w:val="00CA12F0"/>
    <w:rsid w:val="00CA3DE5"/>
    <w:rsid w:val="00CB4423"/>
    <w:rsid w:val="00CB7464"/>
    <w:rsid w:val="00CC54C4"/>
    <w:rsid w:val="00CD19ED"/>
    <w:rsid w:val="00CD3AC2"/>
    <w:rsid w:val="00CD5228"/>
    <w:rsid w:val="00CD5FCB"/>
    <w:rsid w:val="00CE4554"/>
    <w:rsid w:val="00CF0866"/>
    <w:rsid w:val="00CF115D"/>
    <w:rsid w:val="00CF4C25"/>
    <w:rsid w:val="00D02B70"/>
    <w:rsid w:val="00D04256"/>
    <w:rsid w:val="00D061C8"/>
    <w:rsid w:val="00D06952"/>
    <w:rsid w:val="00D071D6"/>
    <w:rsid w:val="00D11836"/>
    <w:rsid w:val="00D12A49"/>
    <w:rsid w:val="00D138CD"/>
    <w:rsid w:val="00D14A43"/>
    <w:rsid w:val="00D20332"/>
    <w:rsid w:val="00D219FC"/>
    <w:rsid w:val="00D222A3"/>
    <w:rsid w:val="00D25527"/>
    <w:rsid w:val="00D27C75"/>
    <w:rsid w:val="00D43092"/>
    <w:rsid w:val="00D514C2"/>
    <w:rsid w:val="00D51DDB"/>
    <w:rsid w:val="00D60868"/>
    <w:rsid w:val="00D64159"/>
    <w:rsid w:val="00D73D95"/>
    <w:rsid w:val="00D84E91"/>
    <w:rsid w:val="00D85B71"/>
    <w:rsid w:val="00D95273"/>
    <w:rsid w:val="00DA521E"/>
    <w:rsid w:val="00DA788F"/>
    <w:rsid w:val="00DB0974"/>
    <w:rsid w:val="00DB18DB"/>
    <w:rsid w:val="00DB6EE3"/>
    <w:rsid w:val="00DB7830"/>
    <w:rsid w:val="00DC6B89"/>
    <w:rsid w:val="00E038FC"/>
    <w:rsid w:val="00E1665A"/>
    <w:rsid w:val="00E220BA"/>
    <w:rsid w:val="00E31FE2"/>
    <w:rsid w:val="00E3452A"/>
    <w:rsid w:val="00E3511A"/>
    <w:rsid w:val="00E35E50"/>
    <w:rsid w:val="00E36B91"/>
    <w:rsid w:val="00E43BC8"/>
    <w:rsid w:val="00E46782"/>
    <w:rsid w:val="00E47B72"/>
    <w:rsid w:val="00E47BB9"/>
    <w:rsid w:val="00E51E28"/>
    <w:rsid w:val="00E66C1A"/>
    <w:rsid w:val="00E70A4B"/>
    <w:rsid w:val="00E74149"/>
    <w:rsid w:val="00E80645"/>
    <w:rsid w:val="00E87237"/>
    <w:rsid w:val="00EA13BF"/>
    <w:rsid w:val="00EB19B7"/>
    <w:rsid w:val="00EC1A15"/>
    <w:rsid w:val="00EC615B"/>
    <w:rsid w:val="00ED70FE"/>
    <w:rsid w:val="00EE63A3"/>
    <w:rsid w:val="00EE6E43"/>
    <w:rsid w:val="00EF6205"/>
    <w:rsid w:val="00F0050B"/>
    <w:rsid w:val="00F15179"/>
    <w:rsid w:val="00F201A1"/>
    <w:rsid w:val="00F262D1"/>
    <w:rsid w:val="00F275E1"/>
    <w:rsid w:val="00F35B80"/>
    <w:rsid w:val="00F5003F"/>
    <w:rsid w:val="00F52B69"/>
    <w:rsid w:val="00F63AD1"/>
    <w:rsid w:val="00F66910"/>
    <w:rsid w:val="00F70015"/>
    <w:rsid w:val="00F702F6"/>
    <w:rsid w:val="00F70331"/>
    <w:rsid w:val="00F82DB3"/>
    <w:rsid w:val="00F82F92"/>
    <w:rsid w:val="00F8530B"/>
    <w:rsid w:val="00F929A3"/>
    <w:rsid w:val="00F97603"/>
    <w:rsid w:val="00FA17E1"/>
    <w:rsid w:val="00FA32A7"/>
    <w:rsid w:val="00FB0002"/>
    <w:rsid w:val="00FB6C89"/>
    <w:rsid w:val="00FB7818"/>
    <w:rsid w:val="00FC073F"/>
    <w:rsid w:val="00FC092B"/>
    <w:rsid w:val="00FC3A5C"/>
    <w:rsid w:val="00FC4E32"/>
    <w:rsid w:val="00FC6D49"/>
    <w:rsid w:val="00FD1E02"/>
    <w:rsid w:val="00FD217E"/>
    <w:rsid w:val="00FF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30A9FF"/>
  <w15:chartTrackingRefBased/>
  <w15:docId w15:val="{6607B6D7-A5FB-412E-BCE8-1339E47E6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71D6"/>
    <w:pPr>
      <w:spacing w:before="240"/>
    </w:pPr>
    <w:rPr>
      <w:color w:val="000000"/>
      <w:sz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atz">
    <w:name w:val="Absatz"/>
    <w:basedOn w:val="Standard"/>
    <w:pPr>
      <w:spacing w:line="360" w:lineRule="auto"/>
      <w:ind w:firstLine="709"/>
    </w:pPr>
    <w:rPr>
      <w:rFonts w:ascii="Arial" w:hAnsi="Arial"/>
    </w:rPr>
  </w:style>
  <w:style w:type="paragraph" w:customStyle="1" w:styleId="bild">
    <w:name w:val="bild"/>
    <w:basedOn w:val="Standard"/>
    <w:pPr>
      <w:spacing w:line="360" w:lineRule="auto"/>
    </w:pPr>
    <w:rPr>
      <w:rFonts w:ascii="Arial" w:hAnsi="Arial"/>
      <w:i/>
    </w:rPr>
  </w:style>
  <w:style w:type="paragraph" w:customStyle="1" w:styleId="DDElas-Text">
    <w:name w:val="DDElas-Text"/>
    <w:basedOn w:val="Standard"/>
    <w:pPr>
      <w:tabs>
        <w:tab w:val="left" w:pos="6521"/>
      </w:tabs>
      <w:spacing w:line="360" w:lineRule="auto"/>
    </w:pPr>
    <w:rPr>
      <w:rFonts w:ascii="Garamond" w:hAnsi="Garamond"/>
    </w:rPr>
  </w:style>
  <w:style w:type="paragraph" w:customStyle="1" w:styleId="Pressemitteilung">
    <w:name w:val="Pressemitteilung"/>
    <w:basedOn w:val="Standard"/>
    <w:next w:val="Standard"/>
    <w:pPr>
      <w:spacing w:before="360" w:line="360" w:lineRule="auto"/>
      <w:jc w:val="center"/>
    </w:pPr>
    <w:rPr>
      <w:rFonts w:ascii="Arial" w:hAnsi="Arial"/>
      <w:b/>
      <w:sz w:val="48"/>
    </w:rPr>
  </w:style>
  <w:style w:type="paragraph" w:customStyle="1" w:styleId="textmitpunkt">
    <w:name w:val="text mit punkt"/>
    <w:basedOn w:val="Standard"/>
    <w:pPr>
      <w:spacing w:before="120" w:line="360" w:lineRule="auto"/>
      <w:ind w:left="284" w:hanging="284"/>
    </w:pPr>
    <w:rPr>
      <w:rFonts w:ascii="Arial" w:hAnsi="Arial"/>
      <w:color w:val="auto"/>
    </w:rPr>
  </w:style>
  <w:style w:type="paragraph" w:customStyle="1" w:styleId="textnachPunkt">
    <w:name w:val="text nach Punkt"/>
    <w:basedOn w:val="Standard"/>
    <w:next w:val="Standard"/>
    <w:pPr>
      <w:spacing w:before="120" w:line="360" w:lineRule="auto"/>
    </w:pPr>
    <w:rPr>
      <w:rFonts w:ascii="Arial" w:hAnsi="Arial"/>
      <w:color w:val="auto"/>
    </w:rPr>
  </w:style>
  <w:style w:type="paragraph" w:customStyle="1" w:styleId="berschrift1Zeile">
    <w:name w:val="Überschrift 1. Zeile"/>
    <w:basedOn w:val="Standard"/>
    <w:next w:val="Standard"/>
    <w:pPr>
      <w:tabs>
        <w:tab w:val="left" w:pos="6521"/>
      </w:tabs>
    </w:pPr>
    <w:rPr>
      <w:b/>
      <w:caps/>
    </w:rPr>
  </w:style>
  <w:style w:type="paragraph" w:customStyle="1" w:styleId="berschrift1Zeile0">
    <w:name w:val="Überschrift 1.Zeile"/>
    <w:pPr>
      <w:spacing w:before="240" w:line="360" w:lineRule="auto"/>
      <w:ind w:firstLine="709"/>
    </w:pPr>
    <w:rPr>
      <w:b/>
      <w:caps/>
      <w:noProof/>
      <w:sz w:val="24"/>
    </w:rPr>
  </w:style>
  <w:style w:type="paragraph" w:customStyle="1" w:styleId="berschrift16p">
    <w:name w:val="Überschrift 16p"/>
    <w:basedOn w:val="Standard"/>
    <w:next w:val="Standard"/>
    <w:pPr>
      <w:spacing w:before="360" w:line="360" w:lineRule="auto"/>
    </w:pPr>
    <w:rPr>
      <w:rFonts w:ascii="Arial" w:hAnsi="Arial"/>
      <w:b/>
      <w:color w:val="auto"/>
      <w:sz w:val="32"/>
    </w:rPr>
  </w:style>
  <w:style w:type="paragraph" w:customStyle="1" w:styleId="berschrift18p">
    <w:name w:val="Überschrift 18p"/>
    <w:basedOn w:val="Standard"/>
    <w:next w:val="Standard"/>
    <w:pPr>
      <w:spacing w:before="360" w:line="360" w:lineRule="auto"/>
    </w:pPr>
    <w:rPr>
      <w:rFonts w:ascii="Arial" w:hAnsi="Arial"/>
      <w:b/>
      <w:color w:val="auto"/>
      <w:sz w:val="36"/>
    </w:rPr>
  </w:style>
  <w:style w:type="paragraph" w:customStyle="1" w:styleId="berschrift2Zeile">
    <w:name w:val="Überschrift 2. Zeile"/>
    <w:basedOn w:val="berschrift1Zeile"/>
    <w:rPr>
      <w:u w:val="single"/>
    </w:rPr>
  </w:style>
  <w:style w:type="paragraph" w:customStyle="1" w:styleId="berschriftfett">
    <w:name w:val="überschrift fett"/>
    <w:basedOn w:val="Standard"/>
    <w:next w:val="Standard"/>
    <w:pPr>
      <w:spacing w:before="480" w:line="360" w:lineRule="auto"/>
    </w:pPr>
    <w:rPr>
      <w:rFonts w:ascii="Arial" w:hAnsi="Arial"/>
      <w:b/>
      <w:color w:val="auto"/>
    </w:rPr>
  </w:style>
  <w:style w:type="paragraph" w:customStyle="1" w:styleId="berschrift-Haupt">
    <w:name w:val="Überschrift-Haupt"/>
    <w:next w:val="Standard"/>
    <w:pPr>
      <w:spacing w:after="360"/>
    </w:pPr>
    <w:rPr>
      <w:rFonts w:ascii="Arial Narrow" w:hAnsi="Arial Narrow"/>
      <w:b/>
      <w:sz w:val="48"/>
    </w:rPr>
  </w:style>
  <w:style w:type="paragraph" w:customStyle="1" w:styleId="berschrift-Zwischen">
    <w:name w:val="Überschrift-Zwischen"/>
    <w:basedOn w:val="berschrift-Haupt"/>
    <w:next w:val="Standard"/>
    <w:pPr>
      <w:spacing w:before="480" w:after="0"/>
    </w:pPr>
    <w:rPr>
      <w:sz w:val="36"/>
    </w:rPr>
  </w:style>
  <w:style w:type="paragraph" w:customStyle="1" w:styleId="Vorspann">
    <w:name w:val="Vorspann"/>
    <w:basedOn w:val="Standard"/>
    <w:next w:val="Standard"/>
    <w:pPr>
      <w:spacing w:after="360"/>
    </w:pPr>
    <w:rPr>
      <w:rFonts w:ascii="Arial" w:hAnsi="Arial"/>
      <w:b/>
      <w:i/>
      <w:color w:val="auto"/>
    </w:rPr>
  </w:style>
  <w:style w:type="paragraph" w:customStyle="1" w:styleId="berschrift-Zw-1">
    <w:name w:val="Überschrift-Zw-1"/>
    <w:basedOn w:val="Standard"/>
    <w:next w:val="Standard"/>
    <w:pPr>
      <w:keepNext/>
      <w:spacing w:before="0" w:after="120"/>
      <w:outlineLvl w:val="0"/>
    </w:pPr>
    <w:rPr>
      <w:rFonts w:ascii="Arial" w:hAnsi="Arial"/>
      <w:b/>
      <w:color w:val="auto"/>
      <w:sz w:val="28"/>
    </w:rPr>
  </w:style>
  <w:style w:type="paragraph" w:styleId="Verzeichnis1">
    <w:name w:val="toc 1"/>
    <w:basedOn w:val="Standard"/>
    <w:next w:val="Standard"/>
    <w:semiHidden/>
    <w:rsid w:val="00345675"/>
    <w:pPr>
      <w:spacing w:before="120" w:after="120"/>
    </w:pPr>
    <w:rPr>
      <w:color w:val="auto"/>
      <w:szCs w:val="24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706DDB"/>
    <w:pPr>
      <w:tabs>
        <w:tab w:val="center" w:pos="4536"/>
        <w:tab w:val="right" w:pos="9072"/>
      </w:tabs>
      <w:spacing w:before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06DDB"/>
    <w:rPr>
      <w:color w:val="000000"/>
      <w:sz w:val="24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706DDB"/>
    <w:pPr>
      <w:tabs>
        <w:tab w:val="center" w:pos="4536"/>
        <w:tab w:val="right" w:pos="9072"/>
      </w:tabs>
      <w:spacing w:before="0"/>
    </w:pPr>
  </w:style>
  <w:style w:type="character" w:customStyle="1" w:styleId="FuzeileZchn">
    <w:name w:val="Fußzeile Zchn"/>
    <w:basedOn w:val="Absatz-Standardschriftart"/>
    <w:link w:val="Fuzeile"/>
    <w:uiPriority w:val="99"/>
    <w:rsid w:val="00706DDB"/>
    <w:rPr>
      <w:color w:val="000000"/>
      <w:sz w:val="24"/>
      <w:lang w:eastAsia="en-US"/>
    </w:rPr>
  </w:style>
  <w:style w:type="character" w:styleId="Hyperlink">
    <w:name w:val="Hyperlink"/>
    <w:basedOn w:val="Absatz-Standardschriftart"/>
    <w:uiPriority w:val="99"/>
    <w:unhideWhenUsed/>
    <w:rsid w:val="00706DD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6DDB"/>
    <w:rPr>
      <w:color w:val="605E5C"/>
      <w:shd w:val="clear" w:color="auto" w:fill="E1DFDD"/>
    </w:rPr>
  </w:style>
  <w:style w:type="character" w:customStyle="1" w:styleId="hscoswrapper">
    <w:name w:val="hs_cos_wrapper"/>
    <w:basedOn w:val="Absatz-Standardschriftart"/>
    <w:rsid w:val="00706DDB"/>
  </w:style>
  <w:style w:type="table" w:styleId="Tabellenraster">
    <w:name w:val="Table Grid"/>
    <w:basedOn w:val="NormaleTabelle"/>
    <w:uiPriority w:val="59"/>
    <w:rsid w:val="00F66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B6004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543AD1"/>
    <w:rPr>
      <w:color w:val="000000"/>
      <w:sz w:val="24"/>
      <w:lang w:eastAsia="en-US"/>
    </w:rPr>
  </w:style>
  <w:style w:type="paragraph" w:customStyle="1" w:styleId="last">
    <w:name w:val="last"/>
    <w:basedOn w:val="Standard"/>
    <w:rsid w:val="00625561"/>
    <w:pPr>
      <w:spacing w:before="100" w:beforeAutospacing="1" w:after="100" w:afterAutospacing="1"/>
    </w:pPr>
    <w:rPr>
      <w:color w:val="auto"/>
      <w:szCs w:val="24"/>
      <w:lang w:eastAsia="de-DE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2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93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1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9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8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1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2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6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9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50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73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830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92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244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993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337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352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5305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572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651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2026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7415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8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1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8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77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1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42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15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03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287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925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15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048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1111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485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555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223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7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7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3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25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90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nsens.de/pressemitteilungen/i-mol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i-mold.com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4309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Wolters</dc:creator>
  <cp:keywords/>
  <dc:description/>
  <cp:lastModifiedBy>Sandra Amann</cp:lastModifiedBy>
  <cp:revision>4</cp:revision>
  <cp:lastPrinted>2025-11-25T08:59:00Z</cp:lastPrinted>
  <dcterms:created xsi:type="dcterms:W3CDTF">2026-07-28T15:55:00Z</dcterms:created>
  <dcterms:modified xsi:type="dcterms:W3CDTF">2026-07-30T13:25:00Z</dcterms:modified>
</cp:coreProperties>
</file>