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E908377" w:rsidRDefault="3E908377" w:rsidP="3E908377">
      <w:pPr>
        <w:jc w:val="right"/>
      </w:pPr>
      <w:r>
        <w:rPr>
          <w:noProof/>
          <w:lang w:val="de-DE" w:eastAsia="de-DE"/>
        </w:rPr>
        <w:drawing>
          <wp:inline distT="0" distB="0" distL="0" distR="0" wp14:anchorId="11A5FCC5" wp14:editId="27DED30E">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9">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rsidR="3E908377" w:rsidRPr="004B0504" w:rsidRDefault="3E908377">
      <w:pPr>
        <w:rPr>
          <w:lang w:val="de-DE"/>
        </w:rPr>
      </w:pPr>
      <w:r w:rsidRPr="004B0504">
        <w:rPr>
          <w:rFonts w:ascii="Arial" w:eastAsia="Arial" w:hAnsi="Arial" w:cs="Arial"/>
          <w:b/>
          <w:bCs/>
          <w:sz w:val="28"/>
          <w:szCs w:val="28"/>
          <w:lang w:val="de-DE"/>
        </w:rPr>
        <w:t xml:space="preserve"> </w:t>
      </w:r>
      <w:r w:rsidRPr="004B0504">
        <w:rPr>
          <w:rFonts w:ascii="Arial" w:eastAsia="Arial" w:hAnsi="Arial" w:cs="Arial"/>
          <w:sz w:val="28"/>
          <w:szCs w:val="28"/>
          <w:lang w:val="de-DE"/>
        </w:rPr>
        <w:t xml:space="preserve"> </w:t>
      </w:r>
    </w:p>
    <w:p w:rsidR="3E908377" w:rsidRPr="004B0504" w:rsidRDefault="00C655A1">
      <w:pPr>
        <w:rPr>
          <w:lang w:val="de-DE"/>
        </w:rPr>
      </w:pPr>
      <w:r w:rsidRPr="004B0504">
        <w:rPr>
          <w:rFonts w:ascii="Arial" w:eastAsia="Arial" w:hAnsi="Arial" w:cs="Arial"/>
          <w:b/>
          <w:bCs/>
          <w:sz w:val="28"/>
          <w:szCs w:val="28"/>
          <w:lang w:val="de-DE"/>
        </w:rPr>
        <w:t>Pressemitteilung</w:t>
      </w:r>
    </w:p>
    <w:p w:rsidR="3E908377" w:rsidRPr="00F33B45" w:rsidRDefault="00825FC9">
      <w:pPr>
        <w:rPr>
          <w:lang w:val="de-DE"/>
        </w:rPr>
      </w:pPr>
      <w:r w:rsidRPr="00F33B45">
        <w:rPr>
          <w:rFonts w:ascii="Arial" w:eastAsia="Arial" w:hAnsi="Arial" w:cs="Arial"/>
          <w:b/>
          <w:bCs/>
          <w:sz w:val="28"/>
          <w:szCs w:val="28"/>
          <w:lang w:val="de-DE"/>
        </w:rPr>
        <w:t>Februar</w:t>
      </w:r>
      <w:r w:rsidR="5287A81E" w:rsidRPr="00F33B45">
        <w:rPr>
          <w:rFonts w:ascii="Arial" w:eastAsia="Arial" w:hAnsi="Arial" w:cs="Arial"/>
          <w:b/>
          <w:bCs/>
          <w:sz w:val="28"/>
          <w:szCs w:val="28"/>
          <w:lang w:val="de-DE"/>
        </w:rPr>
        <w:t xml:space="preserve"> </w:t>
      </w:r>
      <w:r w:rsidR="12CF681B" w:rsidRPr="00F33B45">
        <w:rPr>
          <w:rFonts w:ascii="Arial" w:eastAsia="Arial" w:hAnsi="Arial" w:cs="Arial"/>
          <w:b/>
          <w:bCs/>
          <w:sz w:val="28"/>
          <w:szCs w:val="28"/>
          <w:lang w:val="de-DE"/>
        </w:rPr>
        <w:t>202</w:t>
      </w:r>
      <w:r w:rsidR="004B0504" w:rsidRPr="00F33B45">
        <w:rPr>
          <w:rFonts w:ascii="Arial" w:eastAsia="Arial" w:hAnsi="Arial" w:cs="Arial"/>
          <w:b/>
          <w:bCs/>
          <w:sz w:val="28"/>
          <w:szCs w:val="28"/>
          <w:lang w:val="de-DE"/>
        </w:rPr>
        <w:t>1</w:t>
      </w:r>
      <w:r w:rsidR="12CF681B" w:rsidRPr="00F33B45">
        <w:rPr>
          <w:rFonts w:ascii="Arial" w:eastAsia="Arial" w:hAnsi="Arial" w:cs="Arial"/>
          <w:sz w:val="28"/>
          <w:szCs w:val="28"/>
          <w:lang w:val="de-DE"/>
        </w:rPr>
        <w:t xml:space="preserve">  </w:t>
      </w:r>
    </w:p>
    <w:p w:rsidR="3E908377" w:rsidRPr="00F33B45" w:rsidRDefault="3E908377">
      <w:pPr>
        <w:rPr>
          <w:lang w:val="de-DE"/>
        </w:rPr>
      </w:pPr>
      <w:r w:rsidRPr="00F33B45">
        <w:rPr>
          <w:rFonts w:ascii="Arial" w:eastAsia="Arial" w:hAnsi="Arial" w:cs="Arial"/>
          <w:sz w:val="28"/>
          <w:szCs w:val="28"/>
          <w:lang w:val="de-DE"/>
        </w:rPr>
        <w:t xml:space="preserve">  </w:t>
      </w:r>
    </w:p>
    <w:p w:rsidR="00F33B45" w:rsidRPr="00F33B45" w:rsidRDefault="00F33B45" w:rsidP="009678F9">
      <w:pPr>
        <w:jc w:val="center"/>
        <w:rPr>
          <w:rFonts w:ascii="Arial" w:eastAsia="Arial" w:hAnsi="Arial" w:cs="Arial"/>
          <w:b/>
          <w:bCs/>
          <w:sz w:val="28"/>
          <w:szCs w:val="28"/>
          <w:lang w:val="de-DE"/>
        </w:rPr>
      </w:pPr>
      <w:r w:rsidRPr="00F33B45">
        <w:rPr>
          <w:rFonts w:ascii="Arial" w:eastAsia="Arial" w:hAnsi="Arial" w:cs="Arial"/>
          <w:b/>
          <w:bCs/>
          <w:sz w:val="28"/>
          <w:szCs w:val="28"/>
          <w:lang w:val="de-DE"/>
        </w:rPr>
        <w:t xml:space="preserve">Montage </w:t>
      </w:r>
      <w:r w:rsidR="004F3765">
        <w:rPr>
          <w:rFonts w:ascii="Arial" w:eastAsia="Arial" w:hAnsi="Arial" w:cs="Arial"/>
          <w:b/>
          <w:bCs/>
          <w:sz w:val="28"/>
          <w:szCs w:val="28"/>
          <w:lang w:val="de-DE"/>
        </w:rPr>
        <w:t>der</w:t>
      </w:r>
      <w:r w:rsidR="004F3765" w:rsidRPr="00F33B45">
        <w:rPr>
          <w:rFonts w:ascii="Arial" w:eastAsia="Arial" w:hAnsi="Arial" w:cs="Arial"/>
          <w:b/>
          <w:bCs/>
          <w:sz w:val="28"/>
          <w:szCs w:val="28"/>
          <w:lang w:val="de-DE"/>
        </w:rPr>
        <w:t xml:space="preserve"> </w:t>
      </w:r>
      <w:proofErr w:type="spellStart"/>
      <w:r w:rsidRPr="00F33B45">
        <w:rPr>
          <w:rFonts w:ascii="Arial" w:eastAsia="Arial" w:hAnsi="Arial" w:cs="Arial"/>
          <w:b/>
          <w:bCs/>
          <w:sz w:val="28"/>
          <w:szCs w:val="28"/>
          <w:lang w:val="de-DE"/>
        </w:rPr>
        <w:t>eyrise</w:t>
      </w:r>
      <w:proofErr w:type="spellEnd"/>
      <w:r w:rsidRPr="00F33B45">
        <w:rPr>
          <w:rFonts w:ascii="Arial" w:eastAsia="Arial" w:hAnsi="Arial" w:cs="Arial"/>
          <w:b/>
          <w:bCs/>
          <w:sz w:val="28"/>
          <w:szCs w:val="28"/>
          <w:vertAlign w:val="superscript"/>
          <w:lang w:val="de-DE"/>
        </w:rPr>
        <w:t>®</w:t>
      </w:r>
      <w:r w:rsidRPr="00F33B45">
        <w:rPr>
          <w:rFonts w:ascii="Arial" w:eastAsia="Arial" w:hAnsi="Arial" w:cs="Arial"/>
          <w:b/>
          <w:bCs/>
          <w:sz w:val="28"/>
          <w:szCs w:val="28"/>
          <w:lang w:val="de-DE"/>
        </w:rPr>
        <w:t xml:space="preserve"> Sonnenschutzgläser an BAFTA Hauptsitz in London abgeschlossen</w:t>
      </w:r>
    </w:p>
    <w:p w:rsidR="000C0F36" w:rsidRPr="000C0F36" w:rsidRDefault="000C0F36" w:rsidP="00512F0D">
      <w:pPr>
        <w:rPr>
          <w:lang w:val="de-DE"/>
        </w:rPr>
      </w:pPr>
      <w:r w:rsidRPr="000C0F36">
        <w:rPr>
          <w:lang w:val="de-DE"/>
        </w:rPr>
        <w:t>Die Sanierungsarbeiten am Hauptsitz der britischen Film- und Fernsehakademie BAFTA (</w:t>
      </w:r>
      <w:hyperlink r:id="rId10" w:history="1">
        <w:r w:rsidRPr="000C0F36">
          <w:rPr>
            <w:rStyle w:val="Hyperlink"/>
            <w:lang w:val="de-DE"/>
          </w:rPr>
          <w:t>www.bafta.org</w:t>
        </w:r>
      </w:hyperlink>
      <w:r w:rsidRPr="000C0F36">
        <w:rPr>
          <w:lang w:val="de-DE"/>
        </w:rPr>
        <w:t xml:space="preserve">) </w:t>
      </w:r>
      <w:r>
        <w:rPr>
          <w:lang w:val="de-DE"/>
        </w:rPr>
        <w:t xml:space="preserve">an der renommierten Adresse 195 </w:t>
      </w:r>
      <w:proofErr w:type="spellStart"/>
      <w:r>
        <w:rPr>
          <w:lang w:val="de-DE"/>
        </w:rPr>
        <w:t>Piccadilly</w:t>
      </w:r>
      <w:proofErr w:type="spellEnd"/>
      <w:r>
        <w:rPr>
          <w:lang w:val="de-DE"/>
        </w:rPr>
        <w:t xml:space="preserve"> </w:t>
      </w:r>
      <w:r w:rsidR="00303388">
        <w:rPr>
          <w:lang w:val="de-DE"/>
        </w:rPr>
        <w:t xml:space="preserve">in London </w:t>
      </w:r>
      <w:r w:rsidRPr="000C0F36">
        <w:rPr>
          <w:lang w:val="de-DE"/>
        </w:rPr>
        <w:t xml:space="preserve">schreiten voran. </w:t>
      </w:r>
      <w:r>
        <w:rPr>
          <w:lang w:val="de-DE"/>
        </w:rPr>
        <w:t xml:space="preserve">Nun </w:t>
      </w:r>
      <w:r w:rsidR="0047114E">
        <w:rPr>
          <w:lang w:val="de-DE"/>
        </w:rPr>
        <w:t xml:space="preserve">wurden die letzten der insgesamt 82 </w:t>
      </w:r>
      <w:proofErr w:type="spellStart"/>
      <w:r w:rsidR="0047114E">
        <w:rPr>
          <w:lang w:val="de-DE"/>
        </w:rPr>
        <w:t>eyrise</w:t>
      </w:r>
      <w:proofErr w:type="spellEnd"/>
      <w:r w:rsidR="009B56CF">
        <w:rPr>
          <w:lang w:val="de-DE"/>
        </w:rPr>
        <w:t>®</w:t>
      </w:r>
      <w:r w:rsidR="0047114E">
        <w:rPr>
          <w:lang w:val="de-DE"/>
        </w:rPr>
        <w:t xml:space="preserve"> Flüssigkristallfenster montiert, die in zwei restaurierten viktorianischen </w:t>
      </w:r>
      <w:r w:rsidR="001E4370">
        <w:rPr>
          <w:lang w:val="de-DE"/>
        </w:rPr>
        <w:t xml:space="preserve">Lichtkuppeln </w:t>
      </w:r>
      <w:r w:rsidR="0047114E">
        <w:rPr>
          <w:lang w:val="de-DE"/>
        </w:rPr>
        <w:t>für Sonnenschutz sorgen</w:t>
      </w:r>
      <w:r w:rsidR="0048202E">
        <w:rPr>
          <w:lang w:val="de-DE"/>
        </w:rPr>
        <w:t xml:space="preserve"> </w:t>
      </w:r>
      <w:r w:rsidR="002D4B12">
        <w:rPr>
          <w:lang w:val="de-DE"/>
        </w:rPr>
        <w:t>werden</w:t>
      </w:r>
      <w:r w:rsidR="0047114E">
        <w:rPr>
          <w:lang w:val="de-DE"/>
        </w:rPr>
        <w:t>.</w:t>
      </w:r>
    </w:p>
    <w:p w:rsidR="00512F0D" w:rsidRDefault="009F588D" w:rsidP="00512F0D">
      <w:pPr>
        <w:rPr>
          <w:lang w:val="de-DE"/>
        </w:rPr>
      </w:pPr>
      <w:r>
        <w:rPr>
          <w:lang w:val="de-DE"/>
        </w:rPr>
        <w:t xml:space="preserve">Als eine weltweit führende unabhängige Kunst-Wohltätigkeitsorganisation </w:t>
      </w:r>
      <w:r w:rsidR="002D4B12">
        <w:rPr>
          <w:lang w:val="de-DE"/>
        </w:rPr>
        <w:t xml:space="preserve">verfolgt </w:t>
      </w:r>
      <w:r w:rsidR="00C064A6">
        <w:rPr>
          <w:lang w:val="de-DE"/>
        </w:rPr>
        <w:t xml:space="preserve">die BAFTA </w:t>
      </w:r>
      <w:r w:rsidR="002D4B12">
        <w:rPr>
          <w:lang w:val="de-DE"/>
        </w:rPr>
        <w:t>das Ziel</w:t>
      </w:r>
      <w:r w:rsidR="00C064A6">
        <w:rPr>
          <w:lang w:val="de-DE"/>
        </w:rPr>
        <w:t xml:space="preserve">, den Nachwuchs zu unterstützen und zu fördern und die Hürden zu überwinden, die talentierten jungen Menschen </w:t>
      </w:r>
      <w:r w:rsidR="001831D6">
        <w:rPr>
          <w:lang w:val="de-DE"/>
        </w:rPr>
        <w:t>beim Start ihrer Karriere in der Kulturbranche im Weg stehen</w:t>
      </w:r>
      <w:r w:rsidR="00C064A6">
        <w:rPr>
          <w:lang w:val="de-DE"/>
        </w:rPr>
        <w:t>.</w:t>
      </w:r>
      <w:r w:rsidR="002D4B12" w:rsidRPr="002D4B12">
        <w:rPr>
          <w:lang w:val="de-DE"/>
        </w:rPr>
        <w:t xml:space="preserve"> </w:t>
      </w:r>
      <w:r w:rsidR="002D4B12">
        <w:rPr>
          <w:lang w:val="de-DE"/>
        </w:rPr>
        <w:t>Dank</w:t>
      </w:r>
      <w:r w:rsidR="002D4B12" w:rsidRPr="00A30A71">
        <w:rPr>
          <w:lang w:val="de-DE"/>
        </w:rPr>
        <w:t xml:space="preserve"> der Modernisierung der Einrichtungen und der Verdoppelung der </w:t>
      </w:r>
      <w:r w:rsidR="00B6759E">
        <w:rPr>
          <w:lang w:val="de-DE"/>
        </w:rPr>
        <w:t>Nutzfläche</w:t>
      </w:r>
      <w:r w:rsidR="002D4B12">
        <w:rPr>
          <w:lang w:val="de-DE"/>
        </w:rPr>
        <w:t xml:space="preserve"> wird die BAFTA ihr Angebot zur Unterstützung bislang unbekannter Talente signifikant</w:t>
      </w:r>
      <w:r w:rsidR="001831D6">
        <w:rPr>
          <w:lang w:val="de-DE"/>
        </w:rPr>
        <w:t xml:space="preserve"> aus</w:t>
      </w:r>
      <w:r w:rsidR="002D4B12">
        <w:rPr>
          <w:lang w:val="de-DE"/>
        </w:rPr>
        <w:t>bauen</w:t>
      </w:r>
      <w:r w:rsidR="001831D6">
        <w:rPr>
          <w:lang w:val="de-DE"/>
        </w:rPr>
        <w:t xml:space="preserve"> können</w:t>
      </w:r>
      <w:r w:rsidR="002D4B12">
        <w:rPr>
          <w:lang w:val="de-DE"/>
        </w:rPr>
        <w:t>.</w:t>
      </w:r>
    </w:p>
    <w:p w:rsidR="003D5756" w:rsidRDefault="001831D6" w:rsidP="00512F0D">
      <w:pPr>
        <w:rPr>
          <w:lang w:val="de-DE"/>
        </w:rPr>
      </w:pPr>
      <w:r>
        <w:rPr>
          <w:lang w:val="de-DE"/>
        </w:rPr>
        <w:t xml:space="preserve">Als </w:t>
      </w:r>
      <w:r w:rsidR="00735A19">
        <w:rPr>
          <w:lang w:val="de-DE"/>
        </w:rPr>
        <w:t>Spezialist für dynamische</w:t>
      </w:r>
      <w:r w:rsidR="00794D74">
        <w:rPr>
          <w:lang w:val="de-DE"/>
        </w:rPr>
        <w:t xml:space="preserve"> Verglasungen</w:t>
      </w:r>
      <w:r w:rsidR="00735A19">
        <w:rPr>
          <w:lang w:val="de-DE"/>
        </w:rPr>
        <w:t xml:space="preserve"> </w:t>
      </w:r>
      <w:r>
        <w:rPr>
          <w:lang w:val="de-DE"/>
        </w:rPr>
        <w:t xml:space="preserve">hat </w:t>
      </w:r>
      <w:hyperlink r:id="rId11" w:history="1">
        <w:proofErr w:type="spellStart"/>
        <w:r w:rsidR="00735A19" w:rsidRPr="00794D74">
          <w:rPr>
            <w:rStyle w:val="Hyperlink"/>
            <w:lang w:val="de-DE"/>
          </w:rPr>
          <w:t>eyrise</w:t>
        </w:r>
        <w:proofErr w:type="spellEnd"/>
      </w:hyperlink>
      <w:r w:rsidR="00735A19">
        <w:rPr>
          <w:lang w:val="de-DE"/>
        </w:rPr>
        <w:t xml:space="preserve"> eng mit der BAFTA zusammengearbeitet, um ein neu </w:t>
      </w:r>
      <w:r>
        <w:rPr>
          <w:lang w:val="de-DE"/>
        </w:rPr>
        <w:t xml:space="preserve">in das denkmalgeschützte Gebäude </w:t>
      </w:r>
      <w:r w:rsidR="00735A19">
        <w:rPr>
          <w:lang w:val="de-DE"/>
        </w:rPr>
        <w:t xml:space="preserve">eingezogenes Obergeschoss </w:t>
      </w:r>
      <w:r w:rsidR="004B5B53">
        <w:rPr>
          <w:lang w:val="de-DE"/>
        </w:rPr>
        <w:t>auf Knopfdruck vor Sonneneinstrahlung schützen</w:t>
      </w:r>
      <w:r w:rsidR="004F3765">
        <w:rPr>
          <w:lang w:val="de-DE"/>
        </w:rPr>
        <w:t xml:space="preserve"> zu können</w:t>
      </w:r>
      <w:r w:rsidR="004B5B53">
        <w:rPr>
          <w:lang w:val="de-DE"/>
        </w:rPr>
        <w:t>.</w:t>
      </w:r>
      <w:r w:rsidR="00931E9D">
        <w:rPr>
          <w:lang w:val="de-DE"/>
        </w:rPr>
        <w:t xml:space="preserve"> Für dieses Projekt wurden </w:t>
      </w:r>
      <w:r>
        <w:rPr>
          <w:lang w:val="de-DE"/>
        </w:rPr>
        <w:t xml:space="preserve">schaltbare </w:t>
      </w:r>
      <w:r w:rsidR="00931E9D">
        <w:rPr>
          <w:lang w:val="de-DE"/>
        </w:rPr>
        <w:t xml:space="preserve">Flüssigkristallgläser </w:t>
      </w:r>
      <w:r>
        <w:rPr>
          <w:lang w:val="de-DE"/>
        </w:rPr>
        <w:t xml:space="preserve">mit einem Gesamtgewicht von </w:t>
      </w:r>
      <w:r w:rsidRPr="001831D6">
        <w:rPr>
          <w:lang w:val="de-DE"/>
        </w:rPr>
        <w:t xml:space="preserve">27 Tonnen </w:t>
      </w:r>
      <w:r>
        <w:rPr>
          <w:lang w:val="de-DE"/>
        </w:rPr>
        <w:t xml:space="preserve">in </w:t>
      </w:r>
      <w:r w:rsidR="00931E9D">
        <w:rPr>
          <w:lang w:val="de-DE"/>
        </w:rPr>
        <w:t xml:space="preserve">verschiedenster Formen und Größen gefertigt und in die restaurierten und angehobenen </w:t>
      </w:r>
      <w:r w:rsidR="001E4370">
        <w:rPr>
          <w:lang w:val="de-DE"/>
        </w:rPr>
        <w:t xml:space="preserve">Lichtkuppeln </w:t>
      </w:r>
      <w:r>
        <w:rPr>
          <w:lang w:val="de-DE"/>
        </w:rPr>
        <w:t xml:space="preserve">aus viktorianischer Zeit </w:t>
      </w:r>
      <w:r w:rsidR="00931E9D">
        <w:rPr>
          <w:lang w:val="de-DE"/>
        </w:rPr>
        <w:t>montiert.</w:t>
      </w:r>
      <w:r w:rsidR="004F3765" w:rsidRPr="00BE6C37">
        <w:rPr>
          <w:lang w:val="de-DE"/>
        </w:rPr>
        <w:t xml:space="preserve"> </w:t>
      </w:r>
      <w:r w:rsidR="004F3765">
        <w:rPr>
          <w:lang w:val="de-DE"/>
        </w:rPr>
        <w:t>Diese</w:t>
      </w:r>
      <w:r w:rsidR="004F3765" w:rsidRPr="004F3765">
        <w:rPr>
          <w:lang w:val="de-DE"/>
        </w:rPr>
        <w:t xml:space="preserve"> waren bei der 1975 erfolgten Umgestaltung der Räumlichkeiten zu einem Kino abgedeckt worden, um den darunterliegenden Raum abzudunkeln.</w:t>
      </w:r>
    </w:p>
    <w:p w:rsidR="00931E9D" w:rsidRPr="001D3F29" w:rsidRDefault="00F36698" w:rsidP="00512F0D">
      <w:pPr>
        <w:rPr>
          <w:lang w:val="de-DE"/>
        </w:rPr>
      </w:pPr>
      <w:r>
        <w:rPr>
          <w:lang w:val="de-DE"/>
        </w:rPr>
        <w:t xml:space="preserve">Dank der patentierten </w:t>
      </w:r>
      <w:proofErr w:type="spellStart"/>
      <w:r>
        <w:rPr>
          <w:lang w:val="de-DE"/>
        </w:rPr>
        <w:t>licrivision</w:t>
      </w:r>
      <w:proofErr w:type="spellEnd"/>
      <w:r>
        <w:rPr>
          <w:lang w:val="de-DE"/>
        </w:rPr>
        <w:t xml:space="preserve">® Flüssigkristalltechnologie lassen sich </w:t>
      </w:r>
      <w:proofErr w:type="spellStart"/>
      <w:r>
        <w:rPr>
          <w:lang w:val="de-DE"/>
        </w:rPr>
        <w:t>eyrise</w:t>
      </w:r>
      <w:proofErr w:type="spellEnd"/>
      <w:r>
        <w:rPr>
          <w:lang w:val="de-DE"/>
        </w:rPr>
        <w:t xml:space="preserve">® Gläser in kürzester Zeit abdunkeln, ohne </w:t>
      </w:r>
      <w:r w:rsidR="008345AC">
        <w:rPr>
          <w:lang w:val="de-DE"/>
        </w:rPr>
        <w:t xml:space="preserve">das natürliche Tageslicht zu beeinträchtigen. So bieten die Fenster </w:t>
      </w:r>
      <w:proofErr w:type="spellStart"/>
      <w:r w:rsidR="008345AC">
        <w:rPr>
          <w:lang w:val="de-DE"/>
        </w:rPr>
        <w:t>Lightwellness</w:t>
      </w:r>
      <w:proofErr w:type="spellEnd"/>
      <w:r w:rsidR="008345AC">
        <w:rPr>
          <w:lang w:val="de-DE"/>
        </w:rPr>
        <w:t xml:space="preserve"> – visuellen Komfort, Wärmeregulation und Farbneutralität – für die Menschen im Inneren des Gebäudes. </w:t>
      </w:r>
      <w:r w:rsidR="008345AC" w:rsidRPr="001D3F29">
        <w:rPr>
          <w:lang w:val="de-DE"/>
        </w:rPr>
        <w:t>Zugleich tragen sie dazu bei, den Energieverbrauch zu senken.</w:t>
      </w:r>
    </w:p>
    <w:p w:rsidR="00B2512E" w:rsidRDefault="007C1ED8" w:rsidP="00512F0D">
      <w:pPr>
        <w:rPr>
          <w:lang w:val="de-DE"/>
        </w:rPr>
      </w:pPr>
      <w:r w:rsidRPr="007C1ED8">
        <w:rPr>
          <w:lang w:val="de-DE"/>
        </w:rPr>
        <w:t>Dazu Kevin Price, CEO der BAFTA: „Neue Technologien unterstützen uns bei der Umgestaltung und dem Ausbau der Infrastruktur an unserem Hauptsitz.</w:t>
      </w:r>
      <w:r w:rsidR="00AC7169">
        <w:rPr>
          <w:lang w:val="de-DE"/>
        </w:rPr>
        <w:t xml:space="preserve"> </w:t>
      </w:r>
      <w:r w:rsidR="00AC7169" w:rsidRPr="00AC7169">
        <w:rPr>
          <w:lang w:val="de-DE"/>
        </w:rPr>
        <w:t xml:space="preserve">Damit sind wir in der Lage, unser Angebot zur Unterstützung aufstrebender aber noch weitgehend unbekannter Talente weiter auszubauen. Durch die Anhebung des Dachs und die Integration der mit den innovativen </w:t>
      </w:r>
      <w:proofErr w:type="spellStart"/>
      <w:r w:rsidR="00AC7169" w:rsidRPr="00AC7169">
        <w:rPr>
          <w:lang w:val="de-DE"/>
        </w:rPr>
        <w:t>eyrise</w:t>
      </w:r>
      <w:proofErr w:type="spellEnd"/>
      <w:r w:rsidR="00AC7169" w:rsidRPr="00AC7169">
        <w:rPr>
          <w:lang w:val="de-DE"/>
        </w:rPr>
        <w:t>® Sonnenschutzgläsern ausgestatteten viktorianischen Dachfenster schaffen wir einen neuen, hellen Raum, um eine noch größere Vielfalt an Initiativen, Lernveranstaltungen und Aktivitäten anzubieten.“</w:t>
      </w:r>
      <w:r w:rsidR="001831D6">
        <w:rPr>
          <w:lang w:val="de-DE"/>
        </w:rPr>
        <w:t xml:space="preserve"> </w:t>
      </w:r>
    </w:p>
    <w:p w:rsidR="0036558C" w:rsidRPr="007C1ED8" w:rsidRDefault="0036558C" w:rsidP="00512F0D">
      <w:pPr>
        <w:rPr>
          <w:lang w:val="de-DE"/>
        </w:rPr>
      </w:pPr>
      <w:r w:rsidRPr="0036558C">
        <w:rPr>
          <w:lang w:val="de-DE"/>
        </w:rPr>
        <w:t xml:space="preserve">„Dieses Großprojekt ist ein Beweis für die zukunftsweisende Ausrichtung der BAFTA“, so Celine </w:t>
      </w:r>
      <w:proofErr w:type="spellStart"/>
      <w:r w:rsidRPr="0036558C">
        <w:rPr>
          <w:lang w:val="de-DE"/>
        </w:rPr>
        <w:t>Glipa</w:t>
      </w:r>
      <w:proofErr w:type="spellEnd"/>
      <w:r w:rsidRPr="0036558C">
        <w:rPr>
          <w:lang w:val="de-DE"/>
        </w:rPr>
        <w:t xml:space="preserve">, Managing </w:t>
      </w:r>
      <w:proofErr w:type="spellStart"/>
      <w:r w:rsidRPr="0036558C">
        <w:rPr>
          <w:lang w:val="de-DE"/>
        </w:rPr>
        <w:t>Director</w:t>
      </w:r>
      <w:proofErr w:type="spellEnd"/>
      <w:r w:rsidRPr="0036558C">
        <w:rPr>
          <w:lang w:val="de-DE"/>
        </w:rPr>
        <w:t xml:space="preserve"> bei </w:t>
      </w:r>
      <w:proofErr w:type="spellStart"/>
      <w:r w:rsidRPr="0036558C">
        <w:rPr>
          <w:lang w:val="de-DE"/>
        </w:rPr>
        <w:t>eyrise</w:t>
      </w:r>
      <w:proofErr w:type="spellEnd"/>
      <w:r w:rsidRPr="0036558C">
        <w:rPr>
          <w:lang w:val="de-DE"/>
        </w:rPr>
        <w:t>®. „Durch die Integration neuester Technologien, die diesem herausragenden Gebäude neues Leben und Licht einhauchen, schafft sie eine hervorragende Bühne für aufstrebende Talente.“</w:t>
      </w:r>
    </w:p>
    <w:p w:rsidR="00780DCB" w:rsidRPr="002743D8" w:rsidRDefault="002743D8" w:rsidP="00512F0D">
      <w:pPr>
        <w:rPr>
          <w:lang w:val="de-DE"/>
        </w:rPr>
      </w:pPr>
      <w:r w:rsidRPr="002743D8">
        <w:rPr>
          <w:lang w:val="de-DE"/>
        </w:rPr>
        <w:t xml:space="preserve">Die Arbeiten an diesem von Benedetti </w:t>
      </w:r>
      <w:proofErr w:type="spellStart"/>
      <w:r w:rsidRPr="002743D8">
        <w:rPr>
          <w:lang w:val="de-DE"/>
        </w:rPr>
        <w:t>Architects</w:t>
      </w:r>
      <w:proofErr w:type="spellEnd"/>
      <w:r w:rsidRPr="002743D8">
        <w:rPr>
          <w:lang w:val="de-DE"/>
        </w:rPr>
        <w:t xml:space="preserve"> (</w:t>
      </w:r>
      <w:hyperlink r:id="rId12" w:history="1">
        <w:r w:rsidRPr="002743D8">
          <w:rPr>
            <w:rStyle w:val="Hyperlink"/>
            <w:lang w:val="de-DE"/>
          </w:rPr>
          <w:t>www.benedettiarchitects.com</w:t>
        </w:r>
      </w:hyperlink>
      <w:r w:rsidRPr="002743D8">
        <w:rPr>
          <w:lang w:val="de-DE"/>
        </w:rPr>
        <w:t>) entworfenen Projekt sollen 2021 abgeschlossen werden.</w:t>
      </w:r>
      <w:r w:rsidR="004F3765">
        <w:rPr>
          <w:lang w:val="de-DE"/>
        </w:rPr>
        <w:t xml:space="preserve"> </w:t>
      </w:r>
      <w:r w:rsidR="00780DCB" w:rsidRPr="00780DCB">
        <w:rPr>
          <w:lang w:val="de-DE"/>
        </w:rPr>
        <w:t xml:space="preserve">Dazu Renato Benedetti, Direktor von Benedetti </w:t>
      </w:r>
      <w:proofErr w:type="spellStart"/>
      <w:r w:rsidR="00780DCB" w:rsidRPr="00780DCB">
        <w:rPr>
          <w:lang w:val="de-DE"/>
        </w:rPr>
        <w:lastRenderedPageBreak/>
        <w:t>Architects</w:t>
      </w:r>
      <w:proofErr w:type="spellEnd"/>
      <w:r w:rsidR="00780DCB" w:rsidRPr="00780DCB">
        <w:rPr>
          <w:lang w:val="de-DE"/>
        </w:rPr>
        <w:t xml:space="preserve">: „Unsere zentrale Idee, durch die Anhebung des Daches und Freilegung der ‚verlorenen gegangenen‘, prächtigen Dachfenster ein neues Obergeschoss zu schaffen und somit die Kapazitäten des Gebäudes zu erweitern, hat die BAFTA überzeugt. Wir waren uns bewusst, dass wir dafür eine außergewöhnlich smarte Glaslösung benötigen. Als unser Entwurf Formen annahm, war bald klar, dass die innovativen und maßgeschneiderten </w:t>
      </w:r>
      <w:proofErr w:type="spellStart"/>
      <w:r w:rsidR="00780DCB" w:rsidRPr="00780DCB">
        <w:rPr>
          <w:lang w:val="de-DE"/>
        </w:rPr>
        <w:t>eyrise</w:t>
      </w:r>
      <w:proofErr w:type="spellEnd"/>
      <w:r w:rsidR="00780DCB" w:rsidRPr="00780DCB">
        <w:rPr>
          <w:lang w:val="de-DE"/>
        </w:rPr>
        <w:t>® Sonnenschutzgläser die perfekte Lösung sein würden, um die technischen und ästhetischen Herausforderungen dieses Projekts zu meistern und unsere Vision zum Leben zu erwecken.“</w:t>
      </w:r>
    </w:p>
    <w:p w:rsidR="002F7D00" w:rsidRPr="00780DCB" w:rsidRDefault="00780DCB" w:rsidP="3E4EE3A3">
      <w:pPr>
        <w:rPr>
          <w:rFonts w:ascii="Verdana" w:eastAsia="Verdana" w:hAnsi="Verdana" w:cs="Verdana"/>
          <w:sz w:val="20"/>
          <w:szCs w:val="20"/>
          <w:lang w:val="de-DE"/>
        </w:rPr>
      </w:pPr>
      <w:r w:rsidRPr="00780DCB">
        <w:rPr>
          <w:lang w:val="de-DE"/>
        </w:rPr>
        <w:t xml:space="preserve">Das unter </w:t>
      </w:r>
      <w:r w:rsidR="002F4525">
        <w:rPr>
          <w:lang w:val="de-DE"/>
        </w:rPr>
        <w:fldChar w:fldCharType="begin"/>
      </w:r>
      <w:r w:rsidR="002F4525">
        <w:rPr>
          <w:lang w:val="de-DE"/>
        </w:rPr>
        <w:instrText xml:space="preserve"> HYPERLINK "https://bit.ly/2Nh82GU" </w:instrText>
      </w:r>
      <w:r w:rsidR="002F4525">
        <w:rPr>
          <w:lang w:val="de-DE"/>
        </w:rPr>
      </w:r>
      <w:r w:rsidR="002F4525">
        <w:rPr>
          <w:lang w:val="de-DE"/>
        </w:rPr>
        <w:fldChar w:fldCharType="separate"/>
      </w:r>
      <w:r w:rsidR="002F4525" w:rsidRPr="002F4525">
        <w:rPr>
          <w:rStyle w:val="Hyperlink"/>
          <w:lang w:val="de-DE"/>
        </w:rPr>
        <w:t>https://bit.ly/2Nh82GU</w:t>
      </w:r>
      <w:r w:rsidR="002F4525">
        <w:rPr>
          <w:lang w:val="de-DE"/>
        </w:rPr>
        <w:fldChar w:fldCharType="end"/>
      </w:r>
      <w:bookmarkStart w:id="0" w:name="_GoBack"/>
      <w:bookmarkEnd w:id="0"/>
      <w:r w:rsidR="00C00464" w:rsidRPr="00780DCB">
        <w:rPr>
          <w:lang w:val="de-DE"/>
        </w:rPr>
        <w:t xml:space="preserve"> </w:t>
      </w:r>
      <w:r w:rsidRPr="00780DCB">
        <w:rPr>
          <w:lang w:val="de-DE"/>
        </w:rPr>
        <w:t xml:space="preserve">abrufbare Video zeigt die </w:t>
      </w:r>
      <w:r>
        <w:rPr>
          <w:lang w:val="de-DE"/>
        </w:rPr>
        <w:t>Montage</w:t>
      </w:r>
      <w:r w:rsidRPr="00780DCB">
        <w:rPr>
          <w:lang w:val="de-DE"/>
        </w:rPr>
        <w:t xml:space="preserve"> der </w:t>
      </w:r>
      <w:proofErr w:type="spellStart"/>
      <w:r w:rsidRPr="00780DCB">
        <w:rPr>
          <w:lang w:val="de-DE"/>
        </w:rPr>
        <w:t>eyrise</w:t>
      </w:r>
      <w:proofErr w:type="spellEnd"/>
      <w:r w:rsidRPr="00780DCB">
        <w:rPr>
          <w:lang w:val="de-DE"/>
        </w:rPr>
        <w:t>® Gläser</w:t>
      </w:r>
      <w:r>
        <w:rPr>
          <w:lang w:val="de-DE"/>
        </w:rPr>
        <w:t xml:space="preserve"> in die restaurierten </w:t>
      </w:r>
      <w:r w:rsidR="00AB24C4">
        <w:rPr>
          <w:lang w:val="de-DE"/>
        </w:rPr>
        <w:t>Lichtkuppeln</w:t>
      </w:r>
      <w:r w:rsidR="00512F0D" w:rsidRPr="00AB24C4">
        <w:rPr>
          <w:lang w:val="de-DE"/>
        </w:rPr>
        <w:t>.</w:t>
      </w:r>
      <w:r w:rsidR="2329717A" w:rsidRPr="00780DCB">
        <w:rPr>
          <w:rFonts w:ascii="Verdana" w:hAnsi="Verdana"/>
          <w:sz w:val="20"/>
          <w:szCs w:val="20"/>
          <w:lang w:val="de-DE"/>
        </w:rPr>
        <w:br/>
      </w:r>
    </w:p>
    <w:p w:rsidR="004B3287" w:rsidRPr="003A5CBA" w:rsidRDefault="00390904" w:rsidP="004B3287">
      <w:pPr>
        <w:rPr>
          <w:rFonts w:ascii="Verdana" w:eastAsia="Verdana" w:hAnsi="Verdana" w:cs="Verdana"/>
          <w:sz w:val="16"/>
          <w:szCs w:val="16"/>
          <w:lang w:val="de-DE"/>
        </w:rPr>
      </w:pPr>
      <w:r w:rsidRPr="008337B6">
        <w:rPr>
          <w:rFonts w:ascii="Verdana" w:eastAsia="Verdana" w:hAnsi="Verdana" w:cs="Verdana"/>
          <w:b/>
          <w:bCs/>
          <w:sz w:val="16"/>
          <w:szCs w:val="16"/>
          <w:lang w:val="de-DE"/>
        </w:rPr>
        <w:t>Über</w:t>
      </w:r>
      <w:r w:rsidR="1D54D82A" w:rsidRPr="008337B6">
        <w:rPr>
          <w:rFonts w:ascii="Verdana" w:eastAsia="Verdana" w:hAnsi="Verdana" w:cs="Verdana"/>
          <w:b/>
          <w:bCs/>
          <w:sz w:val="16"/>
          <w:szCs w:val="16"/>
          <w:lang w:val="de-DE"/>
        </w:rPr>
        <w:t xml:space="preserve"> </w:t>
      </w:r>
      <w:proofErr w:type="spellStart"/>
      <w:r w:rsidR="1D54D82A" w:rsidRPr="008337B6">
        <w:rPr>
          <w:rFonts w:ascii="Verdana" w:eastAsia="Verdana" w:hAnsi="Verdana" w:cs="Verdana"/>
          <w:b/>
          <w:bCs/>
          <w:sz w:val="16"/>
          <w:szCs w:val="16"/>
          <w:lang w:val="de-DE"/>
        </w:rPr>
        <w:t>eyrise</w:t>
      </w:r>
      <w:proofErr w:type="spellEnd"/>
      <w:r w:rsidR="1D54D82A" w:rsidRPr="008337B6">
        <w:rPr>
          <w:rFonts w:ascii="Verdana" w:eastAsia="Verdana" w:hAnsi="Verdana" w:cs="Verdana"/>
          <w:sz w:val="12"/>
          <w:szCs w:val="12"/>
          <w:vertAlign w:val="superscript"/>
          <w:lang w:val="de-DE"/>
        </w:rPr>
        <w:t>®</w:t>
      </w:r>
      <w:r w:rsidR="1D54D82A" w:rsidRPr="008337B6">
        <w:rPr>
          <w:rFonts w:ascii="Verdana" w:eastAsia="Verdana" w:hAnsi="Verdana" w:cs="Verdana"/>
          <w:sz w:val="16"/>
          <w:szCs w:val="16"/>
          <w:lang w:val="de-DE"/>
        </w:rPr>
        <w:t xml:space="preserve">  </w:t>
      </w:r>
      <w:r w:rsidR="1D54D82A" w:rsidRPr="008337B6">
        <w:rPr>
          <w:lang w:val="de-DE"/>
        </w:rPr>
        <w:br/>
      </w:r>
      <w:proofErr w:type="spellStart"/>
      <w:r w:rsidR="004B3287">
        <w:rPr>
          <w:rFonts w:ascii="Verdana" w:eastAsia="Verdana" w:hAnsi="Verdana" w:cs="Verdana"/>
          <w:bCs/>
          <w:sz w:val="16"/>
          <w:szCs w:val="16"/>
          <w:lang w:val="de-DE"/>
        </w:rPr>
        <w:t>eyrise</w:t>
      </w:r>
      <w:proofErr w:type="spellEnd"/>
      <w:r w:rsidR="004B3287">
        <w:rPr>
          <w:rFonts w:ascii="Verdana" w:eastAsia="Verdana" w:hAnsi="Verdana" w:cs="Verdana"/>
          <w:bCs/>
          <w:sz w:val="16"/>
          <w:szCs w:val="16"/>
          <w:lang w:val="de-DE"/>
        </w:rPr>
        <w:t xml:space="preserve"> B.V. ist </w:t>
      </w:r>
      <w:r w:rsidR="004B3287" w:rsidRPr="00CD0B95">
        <w:rPr>
          <w:rFonts w:ascii="Verdana" w:eastAsia="Verdana" w:hAnsi="Verdana" w:cs="Verdana"/>
          <w:bCs/>
          <w:sz w:val="16"/>
          <w:szCs w:val="16"/>
          <w:lang w:val="de-DE"/>
        </w:rPr>
        <w:t>ein verbundenes Unternehmen der Merck KGaA, Darmstadt</w:t>
      </w:r>
      <w:r w:rsidR="004B3287">
        <w:rPr>
          <w:rFonts w:ascii="Verdana" w:eastAsia="Verdana" w:hAnsi="Verdana" w:cs="Verdana"/>
          <w:bCs/>
          <w:sz w:val="16"/>
          <w:szCs w:val="16"/>
          <w:lang w:val="de-DE"/>
        </w:rPr>
        <w:t>.</w:t>
      </w:r>
      <w:r w:rsidR="004B3287">
        <w:rPr>
          <w:rFonts w:ascii="Verdana" w:eastAsia="Verdana" w:hAnsi="Verdana" w:cs="Verdana"/>
          <w:bCs/>
          <w:sz w:val="16"/>
          <w:szCs w:val="16"/>
          <w:lang w:val="de-DE"/>
        </w:rPr>
        <w:br/>
      </w:r>
      <w:hyperlink r:id="rId13" w:history="1">
        <w:proofErr w:type="spellStart"/>
        <w:r w:rsidR="004B3287" w:rsidRPr="00CD0B95">
          <w:rPr>
            <w:rStyle w:val="Hyperlink"/>
            <w:rFonts w:ascii="Verdana" w:eastAsia="Verdana" w:hAnsi="Verdana" w:cs="Verdana"/>
            <w:bCs/>
            <w:sz w:val="16"/>
            <w:szCs w:val="16"/>
            <w:lang w:val="de-DE"/>
          </w:rPr>
          <w:t>eyrise</w:t>
        </w:r>
        <w:proofErr w:type="spellEnd"/>
        <w:r w:rsidR="004B3287" w:rsidRPr="00CD0B95">
          <w:rPr>
            <w:rStyle w:val="Hyperlink"/>
            <w:rFonts w:ascii="Verdana" w:eastAsia="Verdana" w:hAnsi="Verdana" w:cs="Verdana"/>
            <w:bCs/>
            <w:sz w:val="16"/>
            <w:szCs w:val="16"/>
            <w:vertAlign w:val="superscript"/>
            <w:lang w:val="de-DE"/>
          </w:rPr>
          <w:t>®</w:t>
        </w:r>
      </w:hyperlink>
      <w:r w:rsidR="004B3287">
        <w:rPr>
          <w:rFonts w:ascii="Verdana" w:eastAsia="Verdana" w:hAnsi="Verdana" w:cs="Verdana"/>
          <w:bCs/>
          <w:sz w:val="16"/>
          <w:szCs w:val="16"/>
          <w:lang w:val="de-DE"/>
        </w:rPr>
        <w:t xml:space="preserve"> Sonnenschutzgläser verwenden die von Merck entwickelte fortschrittliche </w:t>
      </w:r>
      <w:proofErr w:type="spellStart"/>
      <w:r w:rsidR="004B3287">
        <w:rPr>
          <w:rFonts w:ascii="Verdana" w:eastAsia="Verdana" w:hAnsi="Verdana" w:cs="Verdana"/>
          <w:bCs/>
          <w:sz w:val="16"/>
          <w:szCs w:val="16"/>
          <w:lang w:val="de-DE"/>
        </w:rPr>
        <w:t>licrivision</w:t>
      </w:r>
      <w:proofErr w:type="spellEnd"/>
      <w:r w:rsidR="004B3287" w:rsidRPr="00933963">
        <w:rPr>
          <w:rFonts w:ascii="Verdana" w:eastAsia="Verdana" w:hAnsi="Verdana" w:cs="Verdana"/>
          <w:bCs/>
          <w:sz w:val="16"/>
          <w:szCs w:val="16"/>
          <w:vertAlign w:val="superscript"/>
          <w:lang w:val="de-DE"/>
        </w:rPr>
        <w:t>®</w:t>
      </w:r>
      <w:r w:rsidR="004B3287">
        <w:rPr>
          <w:rFonts w:ascii="Verdana" w:eastAsia="Verdana" w:hAnsi="Verdana" w:cs="Verdana"/>
          <w:bCs/>
          <w:sz w:val="16"/>
          <w:szCs w:val="16"/>
          <w:lang w:val="de-DE"/>
        </w:rPr>
        <w:t xml:space="preserve"> Flüssigkristalltechnologie. Sie ermöglichen intelligente, transparente Fenster, die sich zum sofortigen Schutz vor Sonneneinstrahlung abdunkeln lassen, ohne das natürliche Tageslicht zu beeinträchtigen. So bieten die Fenster </w:t>
      </w:r>
      <w:proofErr w:type="spellStart"/>
      <w:r w:rsidR="004B3287">
        <w:rPr>
          <w:rFonts w:ascii="Verdana" w:eastAsia="Verdana" w:hAnsi="Verdana" w:cs="Verdana"/>
          <w:bCs/>
          <w:sz w:val="16"/>
          <w:szCs w:val="16"/>
          <w:lang w:val="de-DE"/>
        </w:rPr>
        <w:t>Lightwellness</w:t>
      </w:r>
      <w:proofErr w:type="spellEnd"/>
      <w:r w:rsidR="004B3287">
        <w:rPr>
          <w:rFonts w:ascii="Verdana" w:eastAsia="Verdana" w:hAnsi="Verdana" w:cs="Verdana"/>
          <w:bCs/>
          <w:sz w:val="16"/>
          <w:szCs w:val="16"/>
          <w:lang w:val="de-DE"/>
        </w:rPr>
        <w:t xml:space="preserve"> – visuellen Komfort, Wärmeregulation und Farbneutralität – auf Knopfdruck und tragen zugleich dazu bei, den Energieverbrauch zu senken.</w:t>
      </w:r>
      <w:r w:rsidR="004B3287" w:rsidRPr="003A5CBA">
        <w:rPr>
          <w:lang w:val="de-DE"/>
        </w:rPr>
        <w:br/>
      </w:r>
      <w:r w:rsidR="004B3287" w:rsidRPr="003A5CBA">
        <w:rPr>
          <w:rFonts w:ascii="Verdana" w:eastAsia="Verdana" w:hAnsi="Verdana" w:cs="Verdana"/>
          <w:sz w:val="16"/>
          <w:szCs w:val="16"/>
          <w:lang w:val="de-DE"/>
        </w:rPr>
        <w:t>Architekten und Gebäudedesigner auf der ganzen W</w:t>
      </w:r>
      <w:r w:rsidR="004B3287">
        <w:rPr>
          <w:rFonts w:ascii="Verdana" w:eastAsia="Verdana" w:hAnsi="Verdana" w:cs="Verdana"/>
          <w:sz w:val="16"/>
          <w:szCs w:val="16"/>
          <w:lang w:val="de-DE"/>
        </w:rPr>
        <w:t xml:space="preserve">elt verwenden </w:t>
      </w:r>
      <w:proofErr w:type="spellStart"/>
      <w:r w:rsidR="004B3287">
        <w:rPr>
          <w:rFonts w:ascii="Verdana" w:eastAsia="Verdana" w:hAnsi="Verdana" w:cs="Verdana"/>
          <w:sz w:val="16"/>
          <w:szCs w:val="16"/>
          <w:lang w:val="de-DE"/>
        </w:rPr>
        <w:t>eyrise</w:t>
      </w:r>
      <w:proofErr w:type="spellEnd"/>
      <w:r w:rsidR="004B3287" w:rsidRPr="003A5CBA">
        <w:rPr>
          <w:rFonts w:ascii="Verdana" w:eastAsia="Verdana" w:hAnsi="Verdana" w:cs="Verdana"/>
          <w:sz w:val="16"/>
          <w:szCs w:val="16"/>
          <w:vertAlign w:val="superscript"/>
          <w:lang w:val="de-DE"/>
        </w:rPr>
        <w:t>®</w:t>
      </w:r>
      <w:r w:rsidR="004B3287">
        <w:rPr>
          <w:rFonts w:ascii="Verdana" w:eastAsia="Verdana" w:hAnsi="Verdana" w:cs="Verdana"/>
          <w:sz w:val="16"/>
          <w:szCs w:val="16"/>
          <w:lang w:val="de-DE"/>
        </w:rPr>
        <w:t xml:space="preserve">, um </w:t>
      </w:r>
      <w:r w:rsidR="004B3287" w:rsidRPr="00287983">
        <w:rPr>
          <w:rFonts w:ascii="Verdana" w:eastAsia="Verdana" w:hAnsi="Verdana" w:cs="Verdana"/>
          <w:sz w:val="16"/>
          <w:szCs w:val="16"/>
          <w:lang w:val="de-DE"/>
        </w:rPr>
        <w:t xml:space="preserve">maßgeschneiderte Glasstrukturen und Fassaden </w:t>
      </w:r>
      <w:r w:rsidR="004B3287">
        <w:rPr>
          <w:rFonts w:ascii="Verdana" w:eastAsia="Verdana" w:hAnsi="Verdana" w:cs="Verdana"/>
          <w:sz w:val="16"/>
          <w:szCs w:val="16"/>
          <w:lang w:val="de-DE"/>
        </w:rPr>
        <w:t>in</w:t>
      </w:r>
      <w:r w:rsidR="004B3287" w:rsidRPr="00287983">
        <w:rPr>
          <w:rFonts w:ascii="Verdana" w:eastAsia="Verdana" w:hAnsi="Verdana" w:cs="Verdana"/>
          <w:sz w:val="16"/>
          <w:szCs w:val="16"/>
          <w:lang w:val="de-DE"/>
        </w:rPr>
        <w:t xml:space="preserve"> einer großen Vielfalt von Formen, Größen und Farben zu schaffen.</w:t>
      </w:r>
      <w:r w:rsidR="004B3287">
        <w:rPr>
          <w:rFonts w:ascii="Verdana" w:eastAsia="Verdana" w:hAnsi="Verdana" w:cs="Verdana"/>
          <w:sz w:val="16"/>
          <w:szCs w:val="16"/>
          <w:lang w:val="de-DE"/>
        </w:rPr>
        <w:t xml:space="preserve"> Aktuelle Projekte umfassen den</w:t>
      </w:r>
      <w:r w:rsidR="004B3287" w:rsidRPr="00586F7E">
        <w:rPr>
          <w:rFonts w:ascii="Verdana" w:eastAsia="Verdana" w:hAnsi="Verdana" w:cs="Verdana"/>
          <w:sz w:val="16"/>
          <w:szCs w:val="16"/>
          <w:lang w:val="de-DE"/>
        </w:rPr>
        <w:t xml:space="preserve"> Hauptsitz der British </w:t>
      </w:r>
      <w:proofErr w:type="spellStart"/>
      <w:r w:rsidR="004B3287" w:rsidRPr="00586F7E">
        <w:rPr>
          <w:rFonts w:ascii="Verdana" w:eastAsia="Verdana" w:hAnsi="Verdana" w:cs="Verdana"/>
          <w:sz w:val="16"/>
          <w:szCs w:val="16"/>
          <w:lang w:val="de-DE"/>
        </w:rPr>
        <w:t>Academy</w:t>
      </w:r>
      <w:proofErr w:type="spellEnd"/>
      <w:r w:rsidR="004B3287" w:rsidRPr="00586F7E">
        <w:rPr>
          <w:rFonts w:ascii="Verdana" w:eastAsia="Verdana" w:hAnsi="Verdana" w:cs="Verdana"/>
          <w:sz w:val="16"/>
          <w:szCs w:val="16"/>
          <w:lang w:val="de-DE"/>
        </w:rPr>
        <w:t xml:space="preserve"> </w:t>
      </w:r>
      <w:proofErr w:type="spellStart"/>
      <w:r w:rsidR="004B3287" w:rsidRPr="00586F7E">
        <w:rPr>
          <w:rFonts w:ascii="Verdana" w:eastAsia="Verdana" w:hAnsi="Verdana" w:cs="Verdana"/>
          <w:sz w:val="16"/>
          <w:szCs w:val="16"/>
          <w:lang w:val="de-DE"/>
        </w:rPr>
        <w:t>of</w:t>
      </w:r>
      <w:proofErr w:type="spellEnd"/>
      <w:r w:rsidR="004B3287" w:rsidRPr="00586F7E">
        <w:rPr>
          <w:rFonts w:ascii="Verdana" w:eastAsia="Verdana" w:hAnsi="Verdana" w:cs="Verdana"/>
          <w:sz w:val="16"/>
          <w:szCs w:val="16"/>
          <w:lang w:val="de-DE"/>
        </w:rPr>
        <w:t xml:space="preserve"> Film </w:t>
      </w:r>
      <w:proofErr w:type="spellStart"/>
      <w:r w:rsidR="004B3287" w:rsidRPr="00586F7E">
        <w:rPr>
          <w:rFonts w:ascii="Verdana" w:eastAsia="Verdana" w:hAnsi="Verdana" w:cs="Verdana"/>
          <w:sz w:val="16"/>
          <w:szCs w:val="16"/>
          <w:lang w:val="de-DE"/>
        </w:rPr>
        <w:t>and</w:t>
      </w:r>
      <w:proofErr w:type="spellEnd"/>
      <w:r w:rsidR="004B3287" w:rsidRPr="00586F7E">
        <w:rPr>
          <w:rFonts w:ascii="Verdana" w:eastAsia="Verdana" w:hAnsi="Verdana" w:cs="Verdana"/>
          <w:sz w:val="16"/>
          <w:szCs w:val="16"/>
          <w:lang w:val="de-DE"/>
        </w:rPr>
        <w:t xml:space="preserve"> Television </w:t>
      </w:r>
      <w:proofErr w:type="spellStart"/>
      <w:r w:rsidR="004B3287" w:rsidRPr="00586F7E">
        <w:rPr>
          <w:rFonts w:ascii="Verdana" w:eastAsia="Verdana" w:hAnsi="Verdana" w:cs="Verdana"/>
          <w:sz w:val="16"/>
          <w:szCs w:val="16"/>
          <w:lang w:val="de-DE"/>
        </w:rPr>
        <w:t>Arts</w:t>
      </w:r>
      <w:proofErr w:type="spellEnd"/>
      <w:r w:rsidR="004B3287" w:rsidRPr="00586F7E">
        <w:rPr>
          <w:rFonts w:ascii="Verdana" w:eastAsia="Verdana" w:hAnsi="Verdana" w:cs="Verdana"/>
          <w:sz w:val="16"/>
          <w:szCs w:val="16"/>
          <w:lang w:val="de-DE"/>
        </w:rPr>
        <w:t xml:space="preserve"> </w:t>
      </w:r>
      <w:r w:rsidR="004B3287">
        <w:rPr>
          <w:rFonts w:ascii="Verdana" w:eastAsia="Verdana" w:hAnsi="Verdana" w:cs="Verdana"/>
          <w:sz w:val="16"/>
          <w:szCs w:val="16"/>
          <w:lang w:val="de-DE"/>
        </w:rPr>
        <w:t>(</w:t>
      </w:r>
      <w:r w:rsidR="004B3287" w:rsidRPr="00586F7E">
        <w:rPr>
          <w:rFonts w:ascii="Verdana" w:eastAsia="Verdana" w:hAnsi="Verdana" w:cs="Verdana"/>
          <w:sz w:val="16"/>
          <w:szCs w:val="16"/>
          <w:lang w:val="de-DE"/>
        </w:rPr>
        <w:t>BAFTA</w:t>
      </w:r>
      <w:r w:rsidR="004B3287">
        <w:rPr>
          <w:rFonts w:ascii="Verdana" w:eastAsia="Verdana" w:hAnsi="Verdana" w:cs="Verdana"/>
          <w:sz w:val="16"/>
          <w:szCs w:val="16"/>
          <w:lang w:val="de-DE"/>
        </w:rPr>
        <w:t>)</w:t>
      </w:r>
      <w:r w:rsidR="004B3287" w:rsidRPr="00586F7E">
        <w:rPr>
          <w:rFonts w:ascii="Verdana" w:eastAsia="Verdana" w:hAnsi="Verdana" w:cs="Verdana"/>
          <w:sz w:val="16"/>
          <w:szCs w:val="16"/>
          <w:lang w:val="de-DE"/>
        </w:rPr>
        <w:t xml:space="preserve"> in London</w:t>
      </w:r>
      <w:r w:rsidR="004B3287">
        <w:rPr>
          <w:rFonts w:ascii="Verdana" w:eastAsia="Verdana" w:hAnsi="Verdana" w:cs="Verdana"/>
          <w:sz w:val="16"/>
          <w:szCs w:val="16"/>
          <w:lang w:val="de-DE"/>
        </w:rPr>
        <w:t>/GB</w:t>
      </w:r>
      <w:r w:rsidR="004B3287" w:rsidRPr="00586F7E">
        <w:rPr>
          <w:rFonts w:ascii="Verdana" w:eastAsia="Verdana" w:hAnsi="Verdana" w:cs="Verdana"/>
          <w:sz w:val="16"/>
          <w:szCs w:val="16"/>
          <w:lang w:val="de-DE"/>
        </w:rPr>
        <w:t xml:space="preserve">, </w:t>
      </w:r>
      <w:r w:rsidR="004B3287">
        <w:rPr>
          <w:rFonts w:ascii="Verdana" w:eastAsia="Verdana" w:hAnsi="Verdana" w:cs="Verdana"/>
          <w:sz w:val="16"/>
          <w:szCs w:val="16"/>
          <w:lang w:val="de-DE"/>
        </w:rPr>
        <w:t xml:space="preserve">die </w:t>
      </w:r>
      <w:proofErr w:type="spellStart"/>
      <w:r w:rsidR="004B3287" w:rsidRPr="00586F7E">
        <w:rPr>
          <w:rFonts w:ascii="Verdana" w:eastAsia="Verdana" w:hAnsi="Verdana" w:cs="Verdana"/>
          <w:sz w:val="16"/>
          <w:szCs w:val="16"/>
          <w:lang w:val="de-DE"/>
        </w:rPr>
        <w:t>Orkla</w:t>
      </w:r>
      <w:proofErr w:type="spellEnd"/>
      <w:r w:rsidR="004B3287" w:rsidRPr="00586F7E">
        <w:rPr>
          <w:rFonts w:ascii="Verdana" w:eastAsia="Verdana" w:hAnsi="Verdana" w:cs="Verdana"/>
          <w:sz w:val="16"/>
          <w:szCs w:val="16"/>
          <w:lang w:val="de-DE"/>
        </w:rPr>
        <w:t xml:space="preserve"> City in Oslo</w:t>
      </w:r>
      <w:r w:rsidR="004B3287">
        <w:rPr>
          <w:rFonts w:ascii="Verdana" w:eastAsia="Verdana" w:hAnsi="Verdana" w:cs="Verdana"/>
          <w:sz w:val="16"/>
          <w:szCs w:val="16"/>
          <w:lang w:val="de-DE"/>
        </w:rPr>
        <w:t>/Norwegen</w:t>
      </w:r>
      <w:r w:rsidR="004B3287" w:rsidRPr="00586F7E">
        <w:rPr>
          <w:rFonts w:ascii="Verdana" w:eastAsia="Verdana" w:hAnsi="Verdana" w:cs="Verdana"/>
          <w:sz w:val="16"/>
          <w:szCs w:val="16"/>
          <w:lang w:val="de-DE"/>
        </w:rPr>
        <w:t xml:space="preserve">, das Konferenzzentrum von Merck in Darmstadt und die </w:t>
      </w:r>
      <w:r w:rsidR="004B3287">
        <w:rPr>
          <w:rFonts w:ascii="Verdana" w:eastAsia="Verdana" w:hAnsi="Verdana" w:cs="Verdana"/>
          <w:sz w:val="16"/>
          <w:szCs w:val="16"/>
          <w:lang w:val="de-DE"/>
        </w:rPr>
        <w:t xml:space="preserve">vom Pionier der modernen Architektur, Oscar Niemeyer, entworfene </w:t>
      </w:r>
      <w:proofErr w:type="spellStart"/>
      <w:r w:rsidR="004B3287" w:rsidRPr="00586F7E">
        <w:rPr>
          <w:rFonts w:ascii="Verdana" w:eastAsia="Verdana" w:hAnsi="Verdana" w:cs="Verdana"/>
          <w:sz w:val="16"/>
          <w:szCs w:val="16"/>
          <w:lang w:val="de-DE"/>
        </w:rPr>
        <w:t>Techne</w:t>
      </w:r>
      <w:proofErr w:type="spellEnd"/>
      <w:r w:rsidR="004B3287" w:rsidRPr="00586F7E">
        <w:rPr>
          <w:rFonts w:ascii="Verdana" w:eastAsia="Verdana" w:hAnsi="Verdana" w:cs="Verdana"/>
          <w:sz w:val="16"/>
          <w:szCs w:val="16"/>
          <w:lang w:val="de-DE"/>
        </w:rPr>
        <w:t xml:space="preserve"> </w:t>
      </w:r>
      <w:proofErr w:type="spellStart"/>
      <w:r w:rsidR="004B3287" w:rsidRPr="00586F7E">
        <w:rPr>
          <w:rFonts w:ascii="Verdana" w:eastAsia="Verdana" w:hAnsi="Verdana" w:cs="Verdana"/>
          <w:sz w:val="16"/>
          <w:szCs w:val="16"/>
          <w:lang w:val="de-DE"/>
        </w:rPr>
        <w:t>Sphere</w:t>
      </w:r>
      <w:proofErr w:type="spellEnd"/>
      <w:r w:rsidR="004B3287" w:rsidRPr="00586F7E">
        <w:rPr>
          <w:rFonts w:ascii="Verdana" w:eastAsia="Verdana" w:hAnsi="Verdana" w:cs="Verdana"/>
          <w:sz w:val="16"/>
          <w:szCs w:val="16"/>
          <w:lang w:val="de-DE"/>
        </w:rPr>
        <w:t xml:space="preserve"> in Leipzig.</w:t>
      </w:r>
    </w:p>
    <w:p w:rsidR="4A73493F" w:rsidRPr="00E80991" w:rsidRDefault="039A03A4" w:rsidP="004B3287">
      <w:pPr>
        <w:rPr>
          <w:rFonts w:ascii="Verdana" w:eastAsia="Verdana" w:hAnsi="Verdana" w:cs="Verdana"/>
          <w:sz w:val="16"/>
          <w:szCs w:val="16"/>
          <w:lang w:val="de-DE"/>
        </w:rPr>
      </w:pPr>
      <w:r w:rsidRPr="00E80991">
        <w:rPr>
          <w:rFonts w:ascii="Verdana" w:eastAsia="Verdana" w:hAnsi="Verdana" w:cs="Verdana"/>
          <w:sz w:val="16"/>
          <w:szCs w:val="16"/>
          <w:lang w:val="de-DE"/>
        </w:rPr>
        <w:t xml:space="preserve">Merck, </w:t>
      </w:r>
      <w:proofErr w:type="spellStart"/>
      <w:r w:rsidRPr="00E80991">
        <w:rPr>
          <w:rFonts w:ascii="Verdana" w:eastAsia="Verdana" w:hAnsi="Verdana" w:cs="Verdana"/>
          <w:sz w:val="16"/>
          <w:szCs w:val="16"/>
          <w:lang w:val="de-DE"/>
        </w:rPr>
        <w:t>Licrivision</w:t>
      </w:r>
      <w:proofErr w:type="spellEnd"/>
      <w:r w:rsidRPr="00E80991">
        <w:rPr>
          <w:rFonts w:ascii="Verdana" w:eastAsia="Verdana" w:hAnsi="Verdana" w:cs="Verdana"/>
          <w:sz w:val="16"/>
          <w:szCs w:val="16"/>
          <w:lang w:val="de-DE"/>
        </w:rPr>
        <w:t xml:space="preserve"> </w:t>
      </w:r>
      <w:proofErr w:type="spellStart"/>
      <w:r w:rsidRPr="00E80991">
        <w:rPr>
          <w:rFonts w:ascii="Verdana" w:eastAsia="Verdana" w:hAnsi="Verdana" w:cs="Verdana"/>
          <w:sz w:val="16"/>
          <w:szCs w:val="16"/>
          <w:lang w:val="de-DE"/>
        </w:rPr>
        <w:t>and</w:t>
      </w:r>
      <w:proofErr w:type="spellEnd"/>
      <w:r w:rsidRPr="00E80991">
        <w:rPr>
          <w:rFonts w:ascii="Verdana" w:eastAsia="Verdana" w:hAnsi="Verdana" w:cs="Verdana"/>
          <w:sz w:val="16"/>
          <w:szCs w:val="16"/>
          <w:lang w:val="de-DE"/>
        </w:rPr>
        <w:t xml:space="preserve"> </w:t>
      </w:r>
      <w:proofErr w:type="spellStart"/>
      <w:r w:rsidRPr="00E80991">
        <w:rPr>
          <w:rFonts w:ascii="Verdana" w:eastAsia="Verdana" w:hAnsi="Verdana" w:cs="Verdana"/>
          <w:sz w:val="16"/>
          <w:szCs w:val="16"/>
          <w:lang w:val="de-DE"/>
        </w:rPr>
        <w:t>Eyrise</w:t>
      </w:r>
      <w:proofErr w:type="spellEnd"/>
      <w:r w:rsidRPr="00E80991">
        <w:rPr>
          <w:rFonts w:ascii="Verdana" w:eastAsia="Verdana" w:hAnsi="Verdana" w:cs="Verdana"/>
          <w:sz w:val="16"/>
          <w:szCs w:val="16"/>
          <w:lang w:val="de-DE"/>
        </w:rPr>
        <w:t xml:space="preserve"> </w:t>
      </w:r>
      <w:r w:rsidR="00E80991" w:rsidRPr="00E80991">
        <w:rPr>
          <w:rFonts w:ascii="Verdana" w:eastAsia="Verdana" w:hAnsi="Verdana" w:cs="Verdana"/>
          <w:sz w:val="16"/>
          <w:szCs w:val="16"/>
          <w:lang w:val="de-DE"/>
        </w:rPr>
        <w:t>sind eingetragene Warenzeichen der</w:t>
      </w:r>
      <w:r w:rsidRPr="00E80991">
        <w:rPr>
          <w:rFonts w:ascii="Verdana" w:eastAsia="Verdana" w:hAnsi="Verdana" w:cs="Verdana"/>
          <w:sz w:val="16"/>
          <w:szCs w:val="16"/>
          <w:lang w:val="de-DE"/>
        </w:rPr>
        <w:t xml:space="preserve"> Merck KGaA, Darmstadt</w:t>
      </w:r>
      <w:r w:rsidR="00D359C8">
        <w:rPr>
          <w:rFonts w:ascii="Verdana" w:eastAsia="Verdana" w:hAnsi="Verdana" w:cs="Verdana"/>
          <w:sz w:val="16"/>
          <w:szCs w:val="16"/>
          <w:lang w:val="de-DE"/>
        </w:rPr>
        <w:t>/</w:t>
      </w:r>
      <w:r w:rsidR="00E80991">
        <w:rPr>
          <w:rFonts w:ascii="Verdana" w:eastAsia="Verdana" w:hAnsi="Verdana" w:cs="Verdana"/>
          <w:sz w:val="16"/>
          <w:szCs w:val="16"/>
          <w:lang w:val="de-DE"/>
        </w:rPr>
        <w:t>Deutschland</w:t>
      </w:r>
      <w:r w:rsidR="00357D5E">
        <w:rPr>
          <w:rFonts w:ascii="Verdana" w:eastAsia="Verdana" w:hAnsi="Verdana" w:cs="Verdana"/>
          <w:sz w:val="16"/>
          <w:szCs w:val="16"/>
          <w:lang w:val="de-DE"/>
        </w:rPr>
        <w:t>,</w:t>
      </w:r>
      <w:r w:rsidR="00E80991">
        <w:rPr>
          <w:rFonts w:ascii="Verdana" w:eastAsia="Verdana" w:hAnsi="Verdana" w:cs="Verdana"/>
          <w:sz w:val="16"/>
          <w:szCs w:val="16"/>
          <w:lang w:val="de-DE"/>
        </w:rPr>
        <w:t xml:space="preserve"> oder einer ihrer Konzerngesellschaften</w:t>
      </w:r>
      <w:r w:rsidRPr="00E80991">
        <w:rPr>
          <w:rFonts w:ascii="Verdana" w:eastAsia="Verdana" w:hAnsi="Verdana" w:cs="Verdana"/>
          <w:sz w:val="16"/>
          <w:szCs w:val="16"/>
          <w:lang w:val="de-DE"/>
        </w:rPr>
        <w:t xml:space="preserve">. </w:t>
      </w:r>
    </w:p>
    <w:p w:rsidR="00201D79" w:rsidRPr="006132B0" w:rsidRDefault="00201D79" w:rsidP="00201D79">
      <w:pPr>
        <w:spacing w:line="257" w:lineRule="auto"/>
        <w:rPr>
          <w:rFonts w:ascii="Verdana" w:eastAsia="Verdana" w:hAnsi="Verdana" w:cs="Verdana"/>
          <w:sz w:val="16"/>
          <w:szCs w:val="16"/>
          <w:lang w:val="de-DE"/>
        </w:rPr>
      </w:pPr>
      <w:r w:rsidRPr="00CD34C9">
        <w:rPr>
          <w:rFonts w:ascii="Verdana" w:eastAsia="Verdana" w:hAnsi="Verdana" w:cs="Verdana"/>
          <w:b/>
          <w:bCs/>
          <w:sz w:val="16"/>
          <w:szCs w:val="16"/>
          <w:lang w:val="de-DE"/>
        </w:rPr>
        <w:t>Über BAFTA</w:t>
      </w:r>
      <w:r w:rsidRPr="00CD34C9">
        <w:rPr>
          <w:lang w:val="de-DE"/>
        </w:rPr>
        <w:br/>
      </w:r>
      <w:r w:rsidRPr="006132B0">
        <w:rPr>
          <w:rFonts w:ascii="Verdana" w:eastAsia="Verdana" w:hAnsi="Verdana" w:cs="Verdana"/>
          <w:sz w:val="16"/>
          <w:szCs w:val="16"/>
          <w:lang w:val="de-DE"/>
        </w:rPr>
        <w:t xml:space="preserve">Die British </w:t>
      </w:r>
      <w:proofErr w:type="spellStart"/>
      <w:r w:rsidRPr="006132B0">
        <w:rPr>
          <w:rFonts w:ascii="Verdana" w:eastAsia="Verdana" w:hAnsi="Verdana" w:cs="Verdana"/>
          <w:sz w:val="16"/>
          <w:szCs w:val="16"/>
          <w:lang w:val="de-DE"/>
        </w:rPr>
        <w:t>Academy</w:t>
      </w:r>
      <w:proofErr w:type="spellEnd"/>
      <w:r w:rsidRPr="006132B0">
        <w:rPr>
          <w:rFonts w:ascii="Verdana" w:eastAsia="Verdana" w:hAnsi="Verdana" w:cs="Verdana"/>
          <w:sz w:val="16"/>
          <w:szCs w:val="16"/>
          <w:lang w:val="de-DE"/>
        </w:rPr>
        <w:t xml:space="preserve"> </w:t>
      </w:r>
      <w:proofErr w:type="spellStart"/>
      <w:r w:rsidRPr="006132B0">
        <w:rPr>
          <w:rFonts w:ascii="Verdana" w:eastAsia="Verdana" w:hAnsi="Verdana" w:cs="Verdana"/>
          <w:sz w:val="16"/>
          <w:szCs w:val="16"/>
          <w:lang w:val="de-DE"/>
        </w:rPr>
        <w:t>of</w:t>
      </w:r>
      <w:proofErr w:type="spellEnd"/>
      <w:r w:rsidRPr="006132B0">
        <w:rPr>
          <w:rFonts w:ascii="Verdana" w:eastAsia="Verdana" w:hAnsi="Verdana" w:cs="Verdana"/>
          <w:sz w:val="16"/>
          <w:szCs w:val="16"/>
          <w:lang w:val="de-DE"/>
        </w:rPr>
        <w:t xml:space="preserve"> Film </w:t>
      </w:r>
      <w:proofErr w:type="spellStart"/>
      <w:r w:rsidRPr="006132B0">
        <w:rPr>
          <w:rFonts w:ascii="Verdana" w:eastAsia="Verdana" w:hAnsi="Verdana" w:cs="Verdana"/>
          <w:sz w:val="16"/>
          <w:szCs w:val="16"/>
          <w:lang w:val="de-DE"/>
        </w:rPr>
        <w:t>and</w:t>
      </w:r>
      <w:proofErr w:type="spellEnd"/>
      <w:r w:rsidRPr="006132B0">
        <w:rPr>
          <w:rFonts w:ascii="Verdana" w:eastAsia="Verdana" w:hAnsi="Verdana" w:cs="Verdana"/>
          <w:sz w:val="16"/>
          <w:szCs w:val="16"/>
          <w:lang w:val="de-DE"/>
        </w:rPr>
        <w:t xml:space="preserve"> Television </w:t>
      </w:r>
      <w:proofErr w:type="spellStart"/>
      <w:r w:rsidRPr="006132B0">
        <w:rPr>
          <w:rFonts w:ascii="Verdana" w:eastAsia="Verdana" w:hAnsi="Verdana" w:cs="Verdana"/>
          <w:sz w:val="16"/>
          <w:szCs w:val="16"/>
          <w:lang w:val="de-DE"/>
        </w:rPr>
        <w:t>Arts</w:t>
      </w:r>
      <w:proofErr w:type="spellEnd"/>
      <w:r w:rsidRPr="006132B0">
        <w:rPr>
          <w:rFonts w:ascii="Verdana" w:eastAsia="Verdana" w:hAnsi="Verdana" w:cs="Verdana"/>
          <w:sz w:val="16"/>
          <w:szCs w:val="16"/>
          <w:lang w:val="de-DE"/>
        </w:rPr>
        <w:t xml:space="preserve"> (BAFTA, www.bafta.org) ist eine weltweit führende unabhängige Kunst-Wohltätigkeitsorganisation (Nr. 216726), die </w:t>
      </w:r>
      <w:r>
        <w:rPr>
          <w:rFonts w:ascii="Verdana" w:eastAsia="Verdana" w:hAnsi="Verdana" w:cs="Verdana"/>
          <w:sz w:val="16"/>
          <w:szCs w:val="16"/>
          <w:lang w:val="de-DE"/>
        </w:rPr>
        <w:t>herausragende</w:t>
      </w:r>
      <w:r w:rsidRPr="006132B0">
        <w:rPr>
          <w:rFonts w:ascii="Verdana" w:eastAsia="Verdana" w:hAnsi="Verdana" w:cs="Verdana"/>
          <w:sz w:val="16"/>
          <w:szCs w:val="16"/>
          <w:lang w:val="de-DE"/>
        </w:rPr>
        <w:t xml:space="preserve"> Arbeiten in</w:t>
      </w:r>
      <w:r>
        <w:rPr>
          <w:rFonts w:ascii="Verdana" w:eastAsia="Verdana" w:hAnsi="Verdana" w:cs="Verdana"/>
          <w:sz w:val="16"/>
          <w:szCs w:val="16"/>
          <w:lang w:val="de-DE"/>
        </w:rPr>
        <w:t xml:space="preserve"> den Bereichen</w:t>
      </w:r>
      <w:r w:rsidRPr="006132B0">
        <w:rPr>
          <w:rFonts w:ascii="Verdana" w:eastAsia="Verdana" w:hAnsi="Verdana" w:cs="Verdana"/>
          <w:sz w:val="16"/>
          <w:szCs w:val="16"/>
          <w:lang w:val="de-DE"/>
        </w:rPr>
        <w:t xml:space="preserve"> Film, Spiel</w:t>
      </w:r>
      <w:r>
        <w:rPr>
          <w:rFonts w:ascii="Verdana" w:eastAsia="Verdana" w:hAnsi="Verdana" w:cs="Verdana"/>
          <w:sz w:val="16"/>
          <w:szCs w:val="16"/>
          <w:lang w:val="de-DE"/>
        </w:rPr>
        <w:t>e</w:t>
      </w:r>
      <w:r w:rsidRPr="006132B0">
        <w:rPr>
          <w:rFonts w:ascii="Verdana" w:eastAsia="Verdana" w:hAnsi="Verdana" w:cs="Verdana"/>
          <w:sz w:val="16"/>
          <w:szCs w:val="16"/>
          <w:lang w:val="de-DE"/>
        </w:rPr>
        <w:t xml:space="preserve"> und Fernsehen ins öffentliche Bewusstsein rückt und </w:t>
      </w:r>
      <w:r>
        <w:rPr>
          <w:rFonts w:ascii="Verdana" w:eastAsia="Verdana" w:hAnsi="Verdana" w:cs="Verdana"/>
          <w:sz w:val="16"/>
          <w:szCs w:val="16"/>
          <w:lang w:val="de-DE"/>
        </w:rPr>
        <w:t>die Entwicklung</w:t>
      </w:r>
      <w:r w:rsidRPr="006132B0">
        <w:rPr>
          <w:rFonts w:ascii="Verdana" w:eastAsia="Verdana" w:hAnsi="Verdana" w:cs="Verdana"/>
          <w:sz w:val="16"/>
          <w:szCs w:val="16"/>
          <w:lang w:val="de-DE"/>
        </w:rPr>
        <w:t xml:space="preserve"> kreativer Talente in Großbritannien und international unterstützt. Durch ihre Preisverleihungen und das ganzjährige Programm von Lernveranstaltungen und </w:t>
      </w:r>
      <w:r>
        <w:rPr>
          <w:rFonts w:ascii="Verdana" w:eastAsia="Verdana" w:hAnsi="Verdana" w:cs="Verdana"/>
          <w:sz w:val="16"/>
          <w:szCs w:val="16"/>
          <w:lang w:val="de-DE"/>
        </w:rPr>
        <w:t>–</w:t>
      </w:r>
      <w:r w:rsidRPr="006132B0">
        <w:rPr>
          <w:rFonts w:ascii="Verdana" w:eastAsia="Verdana" w:hAnsi="Verdana" w:cs="Verdana"/>
          <w:sz w:val="16"/>
          <w:szCs w:val="16"/>
          <w:lang w:val="de-DE"/>
        </w:rPr>
        <w:t>initiativen</w:t>
      </w:r>
      <w:r>
        <w:rPr>
          <w:rFonts w:ascii="Verdana" w:eastAsia="Verdana" w:hAnsi="Verdana" w:cs="Verdana"/>
          <w:sz w:val="16"/>
          <w:szCs w:val="16"/>
          <w:lang w:val="de-DE"/>
        </w:rPr>
        <w:t>,</w:t>
      </w:r>
      <w:r w:rsidRPr="006132B0">
        <w:rPr>
          <w:rFonts w:ascii="Verdana" w:eastAsia="Verdana" w:hAnsi="Verdana" w:cs="Verdana"/>
          <w:sz w:val="16"/>
          <w:szCs w:val="16"/>
          <w:lang w:val="de-DE"/>
        </w:rPr>
        <w:t xml:space="preserve"> das Workshops, M</w:t>
      </w:r>
      <w:r>
        <w:rPr>
          <w:rFonts w:ascii="Verdana" w:eastAsia="Verdana" w:hAnsi="Verdana" w:cs="Verdana"/>
          <w:sz w:val="16"/>
          <w:szCs w:val="16"/>
          <w:lang w:val="de-DE"/>
        </w:rPr>
        <w:t xml:space="preserve">aster </w:t>
      </w:r>
      <w:proofErr w:type="spellStart"/>
      <w:r>
        <w:rPr>
          <w:rFonts w:ascii="Verdana" w:eastAsia="Verdana" w:hAnsi="Verdana" w:cs="Verdana"/>
          <w:sz w:val="16"/>
          <w:szCs w:val="16"/>
          <w:lang w:val="de-DE"/>
        </w:rPr>
        <w:t>Classes</w:t>
      </w:r>
      <w:proofErr w:type="spellEnd"/>
      <w:r w:rsidRPr="006132B0">
        <w:rPr>
          <w:rFonts w:ascii="Verdana" w:eastAsia="Verdana" w:hAnsi="Verdana" w:cs="Verdana"/>
          <w:sz w:val="16"/>
          <w:szCs w:val="16"/>
          <w:lang w:val="de-DE"/>
        </w:rPr>
        <w:t xml:space="preserve">, Stipendien, Vorträge und </w:t>
      </w:r>
      <w:proofErr w:type="spellStart"/>
      <w:r w:rsidRPr="006132B0">
        <w:rPr>
          <w:rFonts w:ascii="Verdana" w:eastAsia="Verdana" w:hAnsi="Verdana" w:cs="Verdana"/>
          <w:sz w:val="16"/>
          <w:szCs w:val="16"/>
          <w:lang w:val="de-DE"/>
        </w:rPr>
        <w:t>Mentorenprogramme</w:t>
      </w:r>
      <w:proofErr w:type="spellEnd"/>
      <w:r w:rsidRPr="006132B0">
        <w:rPr>
          <w:rFonts w:ascii="Verdana" w:eastAsia="Verdana" w:hAnsi="Verdana" w:cs="Verdana"/>
          <w:sz w:val="16"/>
          <w:szCs w:val="16"/>
          <w:lang w:val="de-DE"/>
        </w:rPr>
        <w:t xml:space="preserve"> in Großbritannien, den USA und Asien umfasst</w:t>
      </w:r>
      <w:r>
        <w:rPr>
          <w:rFonts w:ascii="Verdana" w:eastAsia="Verdana" w:hAnsi="Verdana" w:cs="Verdana"/>
          <w:sz w:val="16"/>
          <w:szCs w:val="16"/>
          <w:lang w:val="de-DE"/>
        </w:rPr>
        <w:t>,</w:t>
      </w:r>
      <w:r w:rsidRPr="006132B0">
        <w:rPr>
          <w:rFonts w:ascii="Verdana" w:eastAsia="Verdana" w:hAnsi="Verdana" w:cs="Verdana"/>
          <w:sz w:val="16"/>
          <w:szCs w:val="16"/>
          <w:lang w:val="de-DE"/>
        </w:rPr>
        <w:t xml:space="preserve"> ermittelt und feiert die BAFTA herausragende Leistungen, entdeckt, inspiriert und fördert neue Talente und ermöglicht Lernen und kreative Zusammenarbeit. </w:t>
      </w:r>
      <w:r>
        <w:rPr>
          <w:rFonts w:ascii="Verdana" w:eastAsia="Verdana" w:hAnsi="Verdana" w:cs="Verdana"/>
          <w:sz w:val="16"/>
          <w:szCs w:val="16"/>
          <w:lang w:val="de-DE"/>
        </w:rPr>
        <w:t>Tipps</w:t>
      </w:r>
      <w:r w:rsidRPr="006132B0">
        <w:rPr>
          <w:rFonts w:ascii="Verdana" w:eastAsia="Verdana" w:hAnsi="Verdana" w:cs="Verdana"/>
          <w:sz w:val="16"/>
          <w:szCs w:val="16"/>
          <w:lang w:val="de-DE"/>
        </w:rPr>
        <w:t xml:space="preserve"> und </w:t>
      </w:r>
      <w:r>
        <w:rPr>
          <w:rFonts w:ascii="Verdana" w:eastAsia="Verdana" w:hAnsi="Verdana" w:cs="Verdana"/>
          <w:sz w:val="16"/>
          <w:szCs w:val="16"/>
          <w:lang w:val="de-DE"/>
        </w:rPr>
        <w:t>Anregungen</w:t>
      </w:r>
      <w:r w:rsidRPr="006132B0">
        <w:rPr>
          <w:rFonts w:ascii="Verdana" w:eastAsia="Verdana" w:hAnsi="Verdana" w:cs="Verdana"/>
          <w:sz w:val="16"/>
          <w:szCs w:val="16"/>
          <w:lang w:val="de-DE"/>
        </w:rPr>
        <w:t xml:space="preserve"> von den besten kreativen Köpfen der Film-, Spiel</w:t>
      </w:r>
      <w:r>
        <w:rPr>
          <w:rFonts w:ascii="Verdana" w:eastAsia="Verdana" w:hAnsi="Verdana" w:cs="Verdana"/>
          <w:sz w:val="16"/>
          <w:szCs w:val="16"/>
          <w:lang w:val="de-DE"/>
        </w:rPr>
        <w:t>e</w:t>
      </w:r>
      <w:r w:rsidRPr="006132B0">
        <w:rPr>
          <w:rFonts w:ascii="Verdana" w:eastAsia="Verdana" w:hAnsi="Verdana" w:cs="Verdana"/>
          <w:sz w:val="16"/>
          <w:szCs w:val="16"/>
          <w:lang w:val="de-DE"/>
        </w:rPr>
        <w:t xml:space="preserve">- und Fernsehbranche finden Sie unter </w:t>
      </w:r>
      <w:hyperlink r:id="rId14" w:history="1">
        <w:r w:rsidRPr="00482B1B">
          <w:rPr>
            <w:rStyle w:val="Hyperlink"/>
            <w:rFonts w:ascii="Verdana" w:eastAsia="Verdana" w:hAnsi="Verdana" w:cs="Verdana"/>
            <w:sz w:val="16"/>
            <w:szCs w:val="16"/>
            <w:lang w:val="de-DE"/>
          </w:rPr>
          <w:t>www.bafta.org/guru</w:t>
        </w:r>
      </w:hyperlink>
      <w:r w:rsidRPr="006132B0">
        <w:rPr>
          <w:rFonts w:ascii="Verdana" w:eastAsia="Verdana" w:hAnsi="Verdana" w:cs="Verdana"/>
          <w:sz w:val="16"/>
          <w:szCs w:val="16"/>
          <w:lang w:val="de-DE"/>
        </w:rPr>
        <w:t>. Weitere Informationen</w:t>
      </w:r>
      <w:r>
        <w:rPr>
          <w:rFonts w:ascii="Verdana" w:eastAsia="Verdana" w:hAnsi="Verdana" w:cs="Verdana"/>
          <w:sz w:val="16"/>
          <w:szCs w:val="16"/>
          <w:lang w:val="de-DE"/>
        </w:rPr>
        <w:t>:</w:t>
      </w:r>
      <w:r w:rsidRPr="006132B0">
        <w:rPr>
          <w:rFonts w:ascii="Verdana" w:eastAsia="Verdana" w:hAnsi="Verdana" w:cs="Verdana"/>
          <w:sz w:val="16"/>
          <w:szCs w:val="16"/>
          <w:lang w:val="de-DE"/>
        </w:rPr>
        <w:t xml:space="preserve"> </w:t>
      </w:r>
      <w:hyperlink r:id="rId15" w:history="1">
        <w:r w:rsidRPr="00482B1B">
          <w:rPr>
            <w:rStyle w:val="Hyperlink"/>
            <w:rFonts w:ascii="Verdana" w:eastAsia="Verdana" w:hAnsi="Verdana" w:cs="Verdana"/>
            <w:sz w:val="16"/>
            <w:szCs w:val="16"/>
            <w:lang w:val="de-DE"/>
          </w:rPr>
          <w:t>www.bafta.org</w:t>
        </w:r>
      </w:hyperlink>
      <w:r w:rsidRPr="006132B0">
        <w:rPr>
          <w:rFonts w:ascii="Verdana" w:eastAsia="Verdana" w:hAnsi="Verdana" w:cs="Verdana"/>
          <w:sz w:val="16"/>
          <w:szCs w:val="16"/>
          <w:lang w:val="de-DE"/>
        </w:rPr>
        <w:t>.</w:t>
      </w:r>
    </w:p>
    <w:p w:rsidR="00201D79" w:rsidRDefault="00201D79" w:rsidP="00201D79">
      <w:pPr>
        <w:spacing w:line="257" w:lineRule="auto"/>
        <w:rPr>
          <w:rFonts w:ascii="Verdana" w:eastAsia="Verdana" w:hAnsi="Verdana" w:cs="Verdana"/>
          <w:sz w:val="16"/>
          <w:szCs w:val="16"/>
          <w:lang w:val="de-DE"/>
        </w:rPr>
      </w:pPr>
      <w:r>
        <w:rPr>
          <w:rFonts w:ascii="Verdana" w:eastAsia="Verdana" w:hAnsi="Verdana" w:cs="Verdana"/>
          <w:sz w:val="16"/>
          <w:szCs w:val="16"/>
          <w:lang w:val="de-DE"/>
        </w:rPr>
        <w:t xml:space="preserve">Das Gebäude </w:t>
      </w:r>
      <w:r w:rsidRPr="006132B0">
        <w:rPr>
          <w:rFonts w:ascii="Verdana" w:eastAsia="Verdana" w:hAnsi="Verdana" w:cs="Verdana"/>
          <w:sz w:val="16"/>
          <w:szCs w:val="16"/>
          <w:lang w:val="de-DE"/>
        </w:rPr>
        <w:t xml:space="preserve">195 </w:t>
      </w:r>
      <w:proofErr w:type="spellStart"/>
      <w:r w:rsidRPr="006132B0">
        <w:rPr>
          <w:rFonts w:ascii="Verdana" w:eastAsia="Verdana" w:hAnsi="Verdana" w:cs="Verdana"/>
          <w:sz w:val="16"/>
          <w:szCs w:val="16"/>
          <w:lang w:val="de-DE"/>
        </w:rPr>
        <w:t>Piccadilly</w:t>
      </w:r>
      <w:proofErr w:type="spellEnd"/>
      <w:r w:rsidRPr="006132B0">
        <w:rPr>
          <w:rFonts w:ascii="Verdana" w:eastAsia="Verdana" w:hAnsi="Verdana" w:cs="Verdana"/>
          <w:sz w:val="16"/>
          <w:szCs w:val="16"/>
          <w:lang w:val="de-DE"/>
        </w:rPr>
        <w:t xml:space="preserve">, das sich im Besitz des </w:t>
      </w:r>
      <w:proofErr w:type="spellStart"/>
      <w:r w:rsidRPr="006132B0">
        <w:rPr>
          <w:rFonts w:ascii="Verdana" w:eastAsia="Verdana" w:hAnsi="Verdana" w:cs="Verdana"/>
          <w:sz w:val="16"/>
          <w:szCs w:val="16"/>
          <w:lang w:val="de-DE"/>
        </w:rPr>
        <w:t>Crown</w:t>
      </w:r>
      <w:proofErr w:type="spellEnd"/>
      <w:r w:rsidRPr="006132B0">
        <w:rPr>
          <w:rFonts w:ascii="Verdana" w:eastAsia="Verdana" w:hAnsi="Verdana" w:cs="Verdana"/>
          <w:sz w:val="16"/>
          <w:szCs w:val="16"/>
          <w:lang w:val="de-DE"/>
        </w:rPr>
        <w:t xml:space="preserve"> Estate befindet, </w:t>
      </w:r>
      <w:r>
        <w:rPr>
          <w:rFonts w:ascii="Verdana" w:eastAsia="Verdana" w:hAnsi="Verdana" w:cs="Verdana"/>
          <w:sz w:val="16"/>
          <w:szCs w:val="16"/>
          <w:lang w:val="de-DE"/>
        </w:rPr>
        <w:t>steht</w:t>
      </w:r>
      <w:r w:rsidRPr="006132B0">
        <w:rPr>
          <w:rFonts w:ascii="Verdana" w:eastAsia="Verdana" w:hAnsi="Verdana" w:cs="Verdana"/>
          <w:sz w:val="16"/>
          <w:szCs w:val="16"/>
          <w:lang w:val="de-DE"/>
        </w:rPr>
        <w:t xml:space="preserve"> unter Denkmalschutz </w:t>
      </w:r>
      <w:r>
        <w:rPr>
          <w:rFonts w:ascii="Verdana" w:eastAsia="Verdana" w:hAnsi="Verdana" w:cs="Verdana"/>
          <w:sz w:val="16"/>
          <w:szCs w:val="16"/>
          <w:lang w:val="de-DE"/>
        </w:rPr>
        <w:t>(Class II) und ist</w:t>
      </w:r>
      <w:r w:rsidRPr="006132B0">
        <w:rPr>
          <w:rFonts w:ascii="Verdana" w:eastAsia="Verdana" w:hAnsi="Verdana" w:cs="Verdana"/>
          <w:sz w:val="16"/>
          <w:szCs w:val="16"/>
          <w:lang w:val="de-DE"/>
        </w:rPr>
        <w:t xml:space="preserve"> seit 1974 der Hauptsitz de</w:t>
      </w:r>
      <w:r>
        <w:rPr>
          <w:rFonts w:ascii="Verdana" w:eastAsia="Verdana" w:hAnsi="Verdana" w:cs="Verdana"/>
          <w:sz w:val="16"/>
          <w:szCs w:val="16"/>
          <w:lang w:val="de-DE"/>
        </w:rPr>
        <w:t>r</w:t>
      </w:r>
      <w:r w:rsidRPr="006132B0">
        <w:rPr>
          <w:rFonts w:ascii="Verdana" w:eastAsia="Verdana" w:hAnsi="Verdana" w:cs="Verdana"/>
          <w:sz w:val="16"/>
          <w:szCs w:val="16"/>
          <w:lang w:val="de-DE"/>
        </w:rPr>
        <w:t xml:space="preserve"> BAFTA. </w:t>
      </w:r>
      <w:r w:rsidRPr="00A924B9">
        <w:rPr>
          <w:rFonts w:ascii="Verdana" w:eastAsia="Verdana" w:hAnsi="Verdana" w:cs="Verdana"/>
          <w:sz w:val="16"/>
          <w:szCs w:val="16"/>
          <w:lang w:val="de-DE"/>
        </w:rPr>
        <w:t xml:space="preserve">Es wurde 1883 ursprünglich als Galerieraum für das Royal Institute </w:t>
      </w:r>
      <w:proofErr w:type="spellStart"/>
      <w:r w:rsidRPr="00A924B9">
        <w:rPr>
          <w:rFonts w:ascii="Verdana" w:eastAsia="Verdana" w:hAnsi="Verdana" w:cs="Verdana"/>
          <w:sz w:val="16"/>
          <w:szCs w:val="16"/>
          <w:lang w:val="de-DE"/>
        </w:rPr>
        <w:t>of</w:t>
      </w:r>
      <w:proofErr w:type="spellEnd"/>
      <w:r w:rsidRPr="00A924B9">
        <w:rPr>
          <w:rFonts w:ascii="Verdana" w:eastAsia="Verdana" w:hAnsi="Verdana" w:cs="Verdana"/>
          <w:sz w:val="16"/>
          <w:szCs w:val="16"/>
          <w:lang w:val="de-DE"/>
        </w:rPr>
        <w:t xml:space="preserve"> </w:t>
      </w:r>
      <w:proofErr w:type="spellStart"/>
      <w:r w:rsidRPr="00A924B9">
        <w:rPr>
          <w:rFonts w:ascii="Verdana" w:eastAsia="Verdana" w:hAnsi="Verdana" w:cs="Verdana"/>
          <w:sz w:val="16"/>
          <w:szCs w:val="16"/>
          <w:lang w:val="de-DE"/>
        </w:rPr>
        <w:t>Painters</w:t>
      </w:r>
      <w:proofErr w:type="spellEnd"/>
      <w:r w:rsidRPr="00A924B9">
        <w:rPr>
          <w:rFonts w:ascii="Verdana" w:eastAsia="Verdana" w:hAnsi="Verdana" w:cs="Verdana"/>
          <w:sz w:val="16"/>
          <w:szCs w:val="16"/>
          <w:lang w:val="de-DE"/>
        </w:rPr>
        <w:t xml:space="preserve"> in </w:t>
      </w:r>
      <w:proofErr w:type="spellStart"/>
      <w:r w:rsidRPr="00A924B9">
        <w:rPr>
          <w:rFonts w:ascii="Verdana" w:eastAsia="Verdana" w:hAnsi="Verdana" w:cs="Verdana"/>
          <w:sz w:val="16"/>
          <w:szCs w:val="16"/>
          <w:lang w:val="de-DE"/>
        </w:rPr>
        <w:t>Water</w:t>
      </w:r>
      <w:proofErr w:type="spellEnd"/>
      <w:r w:rsidRPr="00A924B9">
        <w:rPr>
          <w:rFonts w:ascii="Verdana" w:eastAsia="Verdana" w:hAnsi="Verdana" w:cs="Verdana"/>
          <w:sz w:val="16"/>
          <w:szCs w:val="16"/>
          <w:lang w:val="de-DE"/>
        </w:rPr>
        <w:t xml:space="preserve"> </w:t>
      </w:r>
      <w:proofErr w:type="spellStart"/>
      <w:r w:rsidRPr="00A924B9">
        <w:rPr>
          <w:rFonts w:ascii="Verdana" w:eastAsia="Verdana" w:hAnsi="Verdana" w:cs="Verdana"/>
          <w:sz w:val="16"/>
          <w:szCs w:val="16"/>
          <w:lang w:val="de-DE"/>
        </w:rPr>
        <w:t>Colours</w:t>
      </w:r>
      <w:proofErr w:type="spellEnd"/>
      <w:r w:rsidRPr="00A924B9">
        <w:rPr>
          <w:rFonts w:ascii="Verdana" w:eastAsia="Verdana" w:hAnsi="Verdana" w:cs="Verdana"/>
          <w:sz w:val="16"/>
          <w:szCs w:val="16"/>
          <w:lang w:val="de-DE"/>
        </w:rPr>
        <w:t xml:space="preserve"> gebaut,</w:t>
      </w:r>
      <w:r>
        <w:rPr>
          <w:rFonts w:ascii="Verdana" w:eastAsia="Verdana" w:hAnsi="Verdana" w:cs="Verdana"/>
          <w:sz w:val="16"/>
          <w:szCs w:val="16"/>
          <w:lang w:val="de-DE"/>
        </w:rPr>
        <w:t xml:space="preserve"> da diese Kunstrichtung von der benachbarten Royal </w:t>
      </w:r>
      <w:proofErr w:type="spellStart"/>
      <w:r>
        <w:rPr>
          <w:rFonts w:ascii="Verdana" w:eastAsia="Verdana" w:hAnsi="Verdana" w:cs="Verdana"/>
          <w:sz w:val="16"/>
          <w:szCs w:val="16"/>
          <w:lang w:val="de-DE"/>
        </w:rPr>
        <w:t>Academy</w:t>
      </w:r>
      <w:proofErr w:type="spellEnd"/>
      <w:r>
        <w:rPr>
          <w:rFonts w:ascii="Verdana" w:eastAsia="Verdana" w:hAnsi="Verdana" w:cs="Verdana"/>
          <w:sz w:val="16"/>
          <w:szCs w:val="16"/>
          <w:lang w:val="de-DE"/>
        </w:rPr>
        <w:t xml:space="preserve"> </w:t>
      </w:r>
      <w:proofErr w:type="spellStart"/>
      <w:r>
        <w:rPr>
          <w:rFonts w:ascii="Verdana" w:eastAsia="Verdana" w:hAnsi="Verdana" w:cs="Verdana"/>
          <w:sz w:val="16"/>
          <w:szCs w:val="16"/>
          <w:lang w:val="de-DE"/>
        </w:rPr>
        <w:t>of</w:t>
      </w:r>
      <w:proofErr w:type="spellEnd"/>
      <w:r>
        <w:rPr>
          <w:rFonts w:ascii="Verdana" w:eastAsia="Verdana" w:hAnsi="Verdana" w:cs="Verdana"/>
          <w:sz w:val="16"/>
          <w:szCs w:val="16"/>
          <w:lang w:val="de-DE"/>
        </w:rPr>
        <w:t xml:space="preserve"> </w:t>
      </w:r>
      <w:proofErr w:type="spellStart"/>
      <w:r>
        <w:rPr>
          <w:rFonts w:ascii="Verdana" w:eastAsia="Verdana" w:hAnsi="Verdana" w:cs="Verdana"/>
          <w:sz w:val="16"/>
          <w:szCs w:val="16"/>
          <w:lang w:val="de-DE"/>
        </w:rPr>
        <w:t>Arts</w:t>
      </w:r>
      <w:proofErr w:type="spellEnd"/>
      <w:r>
        <w:rPr>
          <w:rFonts w:ascii="Verdana" w:eastAsia="Verdana" w:hAnsi="Verdana" w:cs="Verdana"/>
          <w:sz w:val="16"/>
          <w:szCs w:val="16"/>
          <w:lang w:val="de-DE"/>
        </w:rPr>
        <w:t xml:space="preserve"> zu dieser Zeit nicht beachtet wurde.</w:t>
      </w:r>
    </w:p>
    <w:p w:rsidR="001D3F29" w:rsidRDefault="001D3F29" w:rsidP="00201D79">
      <w:pPr>
        <w:spacing w:line="257" w:lineRule="auto"/>
        <w:rPr>
          <w:rFonts w:ascii="Verdana" w:eastAsia="Verdana" w:hAnsi="Verdana" w:cs="Verdana"/>
          <w:sz w:val="16"/>
          <w:szCs w:val="16"/>
          <w:lang w:val="de-DE"/>
        </w:rPr>
      </w:pPr>
      <w:r>
        <w:rPr>
          <w:rFonts w:ascii="Verdana" w:eastAsia="Verdana" w:hAnsi="Verdana" w:cs="Verdana"/>
          <w:sz w:val="16"/>
          <w:szCs w:val="16"/>
          <w:lang w:val="de-DE"/>
        </w:rPr>
        <w:t>Die BAFTA saniert der</w:t>
      </w:r>
      <w:r w:rsidR="00303388">
        <w:rPr>
          <w:rFonts w:ascii="Verdana" w:eastAsia="Verdana" w:hAnsi="Verdana" w:cs="Verdana"/>
          <w:sz w:val="16"/>
          <w:szCs w:val="16"/>
          <w:lang w:val="de-DE"/>
        </w:rPr>
        <w:t xml:space="preserve">zeit ihren markanten Hauptsitz an der renommierten Londoner Adresse 195 </w:t>
      </w:r>
      <w:proofErr w:type="spellStart"/>
      <w:r w:rsidR="00303388">
        <w:rPr>
          <w:rFonts w:ascii="Verdana" w:eastAsia="Verdana" w:hAnsi="Verdana" w:cs="Verdana"/>
          <w:sz w:val="16"/>
          <w:szCs w:val="16"/>
          <w:lang w:val="de-DE"/>
        </w:rPr>
        <w:t>Piccadilly</w:t>
      </w:r>
      <w:proofErr w:type="spellEnd"/>
      <w:r w:rsidR="00303388">
        <w:rPr>
          <w:rFonts w:ascii="Verdana" w:eastAsia="Verdana" w:hAnsi="Verdana" w:cs="Verdana"/>
          <w:sz w:val="16"/>
          <w:szCs w:val="16"/>
          <w:lang w:val="de-DE"/>
        </w:rPr>
        <w:t>.</w:t>
      </w:r>
      <w:r w:rsidR="00837DF0">
        <w:rPr>
          <w:rFonts w:ascii="Verdana" w:eastAsia="Verdana" w:hAnsi="Verdana" w:cs="Verdana"/>
          <w:sz w:val="16"/>
          <w:szCs w:val="16"/>
          <w:lang w:val="de-DE"/>
        </w:rPr>
        <w:t xml:space="preserve"> </w:t>
      </w:r>
      <w:r w:rsidR="002F528D">
        <w:rPr>
          <w:rFonts w:ascii="Verdana" w:eastAsia="Verdana" w:hAnsi="Verdana" w:cs="Verdana"/>
          <w:sz w:val="16"/>
          <w:szCs w:val="16"/>
          <w:lang w:val="de-DE"/>
        </w:rPr>
        <w:t>Mit den neu</w:t>
      </w:r>
      <w:r w:rsidR="00837DF0" w:rsidRPr="00837DF0">
        <w:rPr>
          <w:rFonts w:ascii="Verdana" w:eastAsia="Verdana" w:hAnsi="Verdana" w:cs="Verdana"/>
          <w:sz w:val="16"/>
          <w:szCs w:val="16"/>
          <w:lang w:val="de-DE"/>
        </w:rPr>
        <w:t xml:space="preserve"> gestalteten Räumlichkeiten </w:t>
      </w:r>
      <w:r w:rsidR="002F528D">
        <w:rPr>
          <w:rFonts w:ascii="Verdana" w:eastAsia="Verdana" w:hAnsi="Verdana" w:cs="Verdana"/>
          <w:sz w:val="16"/>
          <w:szCs w:val="16"/>
          <w:lang w:val="de-DE"/>
        </w:rPr>
        <w:t>wird die BAFTA in der Lage sein</w:t>
      </w:r>
      <w:r w:rsidR="00837DF0" w:rsidRPr="00837DF0">
        <w:rPr>
          <w:rFonts w:ascii="Verdana" w:eastAsia="Verdana" w:hAnsi="Verdana" w:cs="Verdana"/>
          <w:sz w:val="16"/>
          <w:szCs w:val="16"/>
          <w:lang w:val="de-DE"/>
        </w:rPr>
        <w:t xml:space="preserve">, ihre Arbeit als Wohltätigkeitsorganisation </w:t>
      </w:r>
      <w:r w:rsidR="002F528D">
        <w:rPr>
          <w:rFonts w:ascii="Verdana" w:eastAsia="Verdana" w:hAnsi="Verdana" w:cs="Verdana"/>
          <w:sz w:val="16"/>
          <w:szCs w:val="16"/>
          <w:lang w:val="de-DE"/>
        </w:rPr>
        <w:t>signifikant</w:t>
      </w:r>
      <w:r w:rsidR="00837DF0" w:rsidRPr="00837DF0">
        <w:rPr>
          <w:rFonts w:ascii="Verdana" w:eastAsia="Verdana" w:hAnsi="Verdana" w:cs="Verdana"/>
          <w:sz w:val="16"/>
          <w:szCs w:val="16"/>
          <w:lang w:val="de-DE"/>
        </w:rPr>
        <w:t xml:space="preserve"> auszuweiten, um neue Talente in den Bereichen Film, Spiele und Fernsehen zu finden und zu fördern, der Branche wichtige Unterstützung </w:t>
      </w:r>
      <w:r w:rsidR="002F528D">
        <w:rPr>
          <w:rFonts w:ascii="Verdana" w:eastAsia="Verdana" w:hAnsi="Verdana" w:cs="Verdana"/>
          <w:sz w:val="16"/>
          <w:szCs w:val="16"/>
          <w:lang w:val="de-DE"/>
        </w:rPr>
        <w:t>zukommen zu lassen</w:t>
      </w:r>
      <w:r w:rsidR="00837DF0" w:rsidRPr="00837DF0">
        <w:rPr>
          <w:rFonts w:ascii="Verdana" w:eastAsia="Verdana" w:hAnsi="Verdana" w:cs="Verdana"/>
          <w:sz w:val="16"/>
          <w:szCs w:val="16"/>
          <w:lang w:val="de-DE"/>
        </w:rPr>
        <w:t xml:space="preserve"> und sicherzustellen, dass Karrieren in </w:t>
      </w:r>
      <w:r w:rsidR="002F528D">
        <w:rPr>
          <w:rFonts w:ascii="Verdana" w:eastAsia="Verdana" w:hAnsi="Verdana" w:cs="Verdana"/>
          <w:sz w:val="16"/>
          <w:szCs w:val="16"/>
          <w:lang w:val="de-DE"/>
        </w:rPr>
        <w:t>diesen Bereichen</w:t>
      </w:r>
      <w:r w:rsidR="00837DF0" w:rsidRPr="00837DF0">
        <w:rPr>
          <w:rFonts w:ascii="Verdana" w:eastAsia="Verdana" w:hAnsi="Verdana" w:cs="Verdana"/>
          <w:sz w:val="16"/>
          <w:szCs w:val="16"/>
          <w:lang w:val="de-DE"/>
        </w:rPr>
        <w:t xml:space="preserve"> </w:t>
      </w:r>
      <w:r w:rsidR="002F528D">
        <w:rPr>
          <w:rFonts w:ascii="Verdana" w:eastAsia="Verdana" w:hAnsi="Verdana" w:cs="Verdana"/>
          <w:sz w:val="16"/>
          <w:szCs w:val="16"/>
          <w:lang w:val="de-DE"/>
        </w:rPr>
        <w:t>allen offen stehen</w:t>
      </w:r>
      <w:r w:rsidR="00837DF0" w:rsidRPr="00837DF0">
        <w:rPr>
          <w:rFonts w:ascii="Verdana" w:eastAsia="Verdana" w:hAnsi="Verdana" w:cs="Verdana"/>
          <w:sz w:val="16"/>
          <w:szCs w:val="16"/>
          <w:lang w:val="de-DE"/>
        </w:rPr>
        <w:t>.</w:t>
      </w:r>
    </w:p>
    <w:p w:rsidR="00E322F6" w:rsidRPr="00A924B9" w:rsidRDefault="00205F64" w:rsidP="00201D79">
      <w:pPr>
        <w:spacing w:line="257" w:lineRule="auto"/>
        <w:rPr>
          <w:rFonts w:ascii="Verdana" w:eastAsia="Verdana" w:hAnsi="Verdana" w:cs="Verdana"/>
          <w:sz w:val="16"/>
          <w:szCs w:val="16"/>
          <w:lang w:val="de-DE"/>
        </w:rPr>
      </w:pPr>
      <w:r>
        <w:rPr>
          <w:rFonts w:ascii="Verdana" w:eastAsia="Verdana" w:hAnsi="Verdana" w:cs="Verdana"/>
          <w:sz w:val="16"/>
          <w:szCs w:val="16"/>
          <w:lang w:val="de-DE"/>
        </w:rPr>
        <w:t>Nach der</w:t>
      </w:r>
      <w:r w:rsidR="00E322F6">
        <w:rPr>
          <w:rFonts w:ascii="Verdana" w:eastAsia="Verdana" w:hAnsi="Verdana" w:cs="Verdana"/>
          <w:sz w:val="16"/>
          <w:szCs w:val="16"/>
          <w:lang w:val="de-DE"/>
        </w:rPr>
        <w:t xml:space="preserve"> Umgestaltung </w:t>
      </w:r>
      <w:r>
        <w:rPr>
          <w:rFonts w:ascii="Verdana" w:eastAsia="Verdana" w:hAnsi="Verdana" w:cs="Verdana"/>
          <w:sz w:val="16"/>
          <w:szCs w:val="16"/>
          <w:lang w:val="de-DE"/>
        </w:rPr>
        <w:t xml:space="preserve">bietet das Gebäude doppelt </w:t>
      </w:r>
      <w:r w:rsidR="00066B18">
        <w:rPr>
          <w:rFonts w:ascii="Verdana" w:eastAsia="Verdana" w:hAnsi="Verdana" w:cs="Verdana"/>
          <w:sz w:val="16"/>
          <w:szCs w:val="16"/>
          <w:lang w:val="de-DE"/>
        </w:rPr>
        <w:t>so viel</w:t>
      </w:r>
      <w:r>
        <w:rPr>
          <w:rFonts w:ascii="Verdana" w:eastAsia="Verdana" w:hAnsi="Verdana" w:cs="Verdana"/>
          <w:sz w:val="16"/>
          <w:szCs w:val="16"/>
          <w:lang w:val="de-DE"/>
        </w:rPr>
        <w:t xml:space="preserve"> Platz, die Technik ist auf dem neuesten Stand und eine ganze Etage ist den Ausbildungs- und Nachwuchsprogrammen der BAFTA gewidmet.</w:t>
      </w:r>
      <w:r w:rsidR="00962C81">
        <w:rPr>
          <w:rFonts w:ascii="Verdana" w:eastAsia="Verdana" w:hAnsi="Verdana" w:cs="Verdana"/>
          <w:sz w:val="16"/>
          <w:szCs w:val="16"/>
          <w:lang w:val="de-DE"/>
        </w:rPr>
        <w:t xml:space="preserve"> Damit ist die Organisation in der Lage, jedes Jahr mehr als 80.000 Menschen beim Aufbau einer Karriere in der Kulturindustrie zu unterstützen.</w:t>
      </w:r>
      <w:r w:rsidR="000C7B3F">
        <w:rPr>
          <w:rFonts w:ascii="Verdana" w:eastAsia="Verdana" w:hAnsi="Verdana" w:cs="Verdana"/>
          <w:sz w:val="16"/>
          <w:szCs w:val="16"/>
          <w:lang w:val="de-DE"/>
        </w:rPr>
        <w:t xml:space="preserve"> Dies</w:t>
      </w:r>
      <w:r w:rsidR="000C7B3F" w:rsidRPr="000C7B3F">
        <w:rPr>
          <w:rFonts w:ascii="Verdana" w:eastAsia="Verdana" w:hAnsi="Verdana" w:cs="Verdana"/>
          <w:sz w:val="16"/>
          <w:szCs w:val="16"/>
          <w:lang w:val="de-DE"/>
        </w:rPr>
        <w:t xml:space="preserve"> wird auch zusätzliche Einnahmen generieren, die für die Ausweitung der BAFTA</w:t>
      </w:r>
      <w:r w:rsidR="000C7B3F">
        <w:rPr>
          <w:rFonts w:ascii="Verdana" w:eastAsia="Verdana" w:hAnsi="Verdana" w:cs="Verdana"/>
          <w:sz w:val="16"/>
          <w:szCs w:val="16"/>
          <w:lang w:val="de-DE"/>
        </w:rPr>
        <w:t xml:space="preserve"> Ausbildungs</w:t>
      </w:r>
      <w:r w:rsidR="000C7B3F" w:rsidRPr="000C7B3F">
        <w:rPr>
          <w:rFonts w:ascii="Verdana" w:eastAsia="Verdana" w:hAnsi="Verdana" w:cs="Verdana"/>
          <w:sz w:val="16"/>
          <w:szCs w:val="16"/>
          <w:lang w:val="de-DE"/>
        </w:rPr>
        <w:t xml:space="preserve">programme in ganz Großbritannien und weltweit </w:t>
      </w:r>
      <w:r w:rsidR="000C7B3F">
        <w:rPr>
          <w:rFonts w:ascii="Verdana" w:eastAsia="Verdana" w:hAnsi="Verdana" w:cs="Verdana"/>
          <w:sz w:val="16"/>
          <w:szCs w:val="16"/>
          <w:lang w:val="de-DE"/>
        </w:rPr>
        <w:t>zum Einsatz kommen</w:t>
      </w:r>
      <w:r w:rsidR="000C7B3F" w:rsidRPr="000C7B3F">
        <w:rPr>
          <w:rFonts w:ascii="Verdana" w:eastAsia="Verdana" w:hAnsi="Verdana" w:cs="Verdana"/>
          <w:sz w:val="16"/>
          <w:szCs w:val="16"/>
          <w:lang w:val="de-DE"/>
        </w:rPr>
        <w:t xml:space="preserve">. Der neue BAFTA-Hauptsitz </w:t>
      </w:r>
      <w:r w:rsidR="000C7B3F">
        <w:rPr>
          <w:rFonts w:ascii="Verdana" w:eastAsia="Verdana" w:hAnsi="Verdana" w:cs="Verdana"/>
          <w:sz w:val="16"/>
          <w:szCs w:val="16"/>
          <w:lang w:val="de-DE"/>
        </w:rPr>
        <w:t>soll</w:t>
      </w:r>
      <w:r w:rsidR="000C7B3F" w:rsidRPr="000C7B3F">
        <w:rPr>
          <w:rFonts w:ascii="Verdana" w:eastAsia="Verdana" w:hAnsi="Verdana" w:cs="Verdana"/>
          <w:sz w:val="16"/>
          <w:szCs w:val="16"/>
          <w:lang w:val="de-DE"/>
        </w:rPr>
        <w:t xml:space="preserve"> Ende 2021 eröffnet</w:t>
      </w:r>
      <w:r w:rsidR="000C7B3F">
        <w:rPr>
          <w:rFonts w:ascii="Verdana" w:eastAsia="Verdana" w:hAnsi="Verdana" w:cs="Verdana"/>
          <w:sz w:val="16"/>
          <w:szCs w:val="16"/>
          <w:lang w:val="de-DE"/>
        </w:rPr>
        <w:t xml:space="preserve"> werden</w:t>
      </w:r>
      <w:r w:rsidR="000C7B3F" w:rsidRPr="000C7B3F">
        <w:rPr>
          <w:rFonts w:ascii="Verdana" w:eastAsia="Verdana" w:hAnsi="Verdana" w:cs="Verdana"/>
          <w:sz w:val="16"/>
          <w:szCs w:val="16"/>
          <w:lang w:val="de-DE"/>
        </w:rPr>
        <w:t>.</w:t>
      </w:r>
    </w:p>
    <w:p w:rsidR="00531FC1" w:rsidRPr="00B21DA7" w:rsidRDefault="00B21DA7" w:rsidP="00531FC1">
      <w:pPr>
        <w:spacing w:line="257" w:lineRule="auto"/>
        <w:rPr>
          <w:rFonts w:ascii="Verdana" w:eastAsia="Verdana" w:hAnsi="Verdana" w:cs="Verdana"/>
          <w:sz w:val="16"/>
          <w:szCs w:val="16"/>
          <w:lang w:val="de-DE"/>
        </w:rPr>
      </w:pPr>
      <w:r w:rsidRPr="0073124C">
        <w:rPr>
          <w:rFonts w:ascii="Verdana" w:eastAsia="Verdana" w:hAnsi="Verdana" w:cs="Verdana"/>
          <w:b/>
          <w:bCs/>
          <w:sz w:val="16"/>
          <w:szCs w:val="16"/>
          <w:lang w:val="de-DE"/>
        </w:rPr>
        <w:t xml:space="preserve">Über Benedetti </w:t>
      </w:r>
      <w:proofErr w:type="spellStart"/>
      <w:r w:rsidRPr="0073124C">
        <w:rPr>
          <w:rFonts w:ascii="Verdana" w:eastAsia="Verdana" w:hAnsi="Verdana" w:cs="Verdana"/>
          <w:b/>
          <w:bCs/>
          <w:sz w:val="16"/>
          <w:szCs w:val="16"/>
          <w:lang w:val="de-DE"/>
        </w:rPr>
        <w:t>Architects</w:t>
      </w:r>
      <w:proofErr w:type="spellEnd"/>
      <w:r w:rsidRPr="0073124C">
        <w:rPr>
          <w:lang w:val="de-DE"/>
        </w:rPr>
        <w:br/>
      </w:r>
      <w:r w:rsidRPr="00BD64CA">
        <w:rPr>
          <w:rFonts w:ascii="Verdana" w:eastAsia="Verdana" w:hAnsi="Verdana" w:cs="Verdana"/>
          <w:sz w:val="16"/>
          <w:szCs w:val="16"/>
          <w:lang w:val="de-DE"/>
        </w:rPr>
        <w:t xml:space="preserve">Die Entwürfe für die Sanierungsarbeiten des BAFTA Hauptsitzes stammen von dem international renommierten Architekturbüro </w:t>
      </w:r>
      <w:r w:rsidRPr="008D1BD3">
        <w:rPr>
          <w:rFonts w:ascii="Verdana" w:eastAsia="Verdana" w:hAnsi="Verdana" w:cs="Verdana"/>
          <w:sz w:val="16"/>
          <w:szCs w:val="16"/>
          <w:lang w:val="de-DE"/>
        </w:rPr>
        <w:t xml:space="preserve">Benedetti </w:t>
      </w:r>
      <w:proofErr w:type="spellStart"/>
      <w:r w:rsidRPr="008D1BD3">
        <w:rPr>
          <w:rFonts w:ascii="Verdana" w:eastAsia="Verdana" w:hAnsi="Verdana" w:cs="Verdana"/>
          <w:sz w:val="16"/>
          <w:szCs w:val="16"/>
          <w:lang w:val="de-DE"/>
        </w:rPr>
        <w:t>Architects</w:t>
      </w:r>
      <w:proofErr w:type="spellEnd"/>
      <w:r w:rsidRPr="008D1BD3">
        <w:rPr>
          <w:rFonts w:ascii="Verdana" w:eastAsia="Verdana" w:hAnsi="Verdana" w:cs="Verdana"/>
          <w:sz w:val="16"/>
          <w:szCs w:val="16"/>
          <w:lang w:val="de-DE"/>
        </w:rPr>
        <w:t xml:space="preserve"> (www.benedettiarchitects.com)</w:t>
      </w:r>
      <w:r w:rsidRPr="00BD64CA">
        <w:rPr>
          <w:rFonts w:ascii="Verdana" w:eastAsia="Verdana" w:hAnsi="Verdana" w:cs="Verdana"/>
          <w:sz w:val="16"/>
          <w:szCs w:val="16"/>
          <w:lang w:val="de-DE"/>
        </w:rPr>
        <w:t>, das von Renato Benedetti 2016 gegründet wurde</w:t>
      </w:r>
      <w:r>
        <w:rPr>
          <w:rFonts w:ascii="Verdana" w:eastAsia="Verdana" w:hAnsi="Verdana" w:cs="Verdana"/>
          <w:sz w:val="16"/>
          <w:szCs w:val="16"/>
          <w:lang w:val="de-DE"/>
        </w:rPr>
        <w:t>, nachdem er 20 Jahre</w:t>
      </w:r>
      <w:r w:rsidRPr="00BD64CA">
        <w:rPr>
          <w:rFonts w:ascii="Verdana" w:eastAsia="Verdana" w:hAnsi="Verdana" w:cs="Verdana"/>
          <w:sz w:val="16"/>
          <w:szCs w:val="16"/>
          <w:lang w:val="de-DE"/>
        </w:rPr>
        <w:t xml:space="preserve"> </w:t>
      </w:r>
      <w:r>
        <w:rPr>
          <w:rFonts w:ascii="Verdana" w:eastAsia="Verdana" w:hAnsi="Verdana" w:cs="Verdana"/>
          <w:sz w:val="16"/>
          <w:szCs w:val="16"/>
          <w:lang w:val="de-DE"/>
        </w:rPr>
        <w:t xml:space="preserve">für das vielfach ausgezeichnete Büro </w:t>
      </w:r>
      <w:proofErr w:type="spellStart"/>
      <w:r w:rsidRPr="00BD64CA">
        <w:rPr>
          <w:rFonts w:ascii="Verdana" w:eastAsia="Verdana" w:hAnsi="Verdana" w:cs="Verdana"/>
          <w:sz w:val="16"/>
          <w:szCs w:val="16"/>
          <w:lang w:val="de-DE"/>
        </w:rPr>
        <w:t>McDowell+Benedetti</w:t>
      </w:r>
      <w:proofErr w:type="spellEnd"/>
      <w:r w:rsidRPr="00BD64CA">
        <w:rPr>
          <w:rFonts w:ascii="Verdana" w:eastAsia="Verdana" w:hAnsi="Verdana" w:cs="Verdana"/>
          <w:sz w:val="16"/>
          <w:szCs w:val="16"/>
          <w:lang w:val="de-DE"/>
        </w:rPr>
        <w:t xml:space="preserve"> </w:t>
      </w:r>
      <w:proofErr w:type="spellStart"/>
      <w:r w:rsidRPr="00BD64CA">
        <w:rPr>
          <w:rFonts w:ascii="Verdana" w:eastAsia="Verdana" w:hAnsi="Verdana" w:cs="Verdana"/>
          <w:sz w:val="16"/>
          <w:szCs w:val="16"/>
          <w:lang w:val="de-DE"/>
        </w:rPr>
        <w:t>Architects</w:t>
      </w:r>
      <w:proofErr w:type="spellEnd"/>
      <w:r>
        <w:rPr>
          <w:rFonts w:ascii="Verdana" w:eastAsia="Verdana" w:hAnsi="Verdana" w:cs="Verdana"/>
          <w:sz w:val="16"/>
          <w:szCs w:val="16"/>
          <w:lang w:val="de-DE"/>
        </w:rPr>
        <w:t xml:space="preserve"> tätig war.</w:t>
      </w:r>
    </w:p>
    <w:p w:rsidR="3E4EE3A3" w:rsidRPr="00B21DA7" w:rsidRDefault="3E4EE3A3" w:rsidP="3E4EE3A3">
      <w:pPr>
        <w:rPr>
          <w:rFonts w:ascii="Verdana" w:eastAsia="Verdana" w:hAnsi="Verdana" w:cs="Verdana"/>
          <w:sz w:val="16"/>
          <w:szCs w:val="16"/>
          <w:lang w:val="de-DE"/>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4892"/>
        <w:gridCol w:w="4248"/>
      </w:tblGrid>
      <w:tr w:rsidR="00324CB9" w:rsidRPr="002F4525" w:rsidTr="00324CB9">
        <w:tc>
          <w:tcPr>
            <w:tcW w:w="4583" w:type="dxa"/>
          </w:tcPr>
          <w:p w:rsidR="00324CB9" w:rsidRDefault="00324CB9" w:rsidP="00324CB9">
            <w:pPr>
              <w:rPr>
                <w:rFonts w:ascii="Verdana" w:eastAsia="Verdana" w:hAnsi="Verdana" w:cs="Verdana"/>
                <w:sz w:val="16"/>
                <w:szCs w:val="16"/>
                <w:lang w:val="de-DE"/>
              </w:rPr>
            </w:pPr>
            <w:r>
              <w:rPr>
                <w:rFonts w:ascii="Verdana" w:eastAsia="Verdana" w:hAnsi="Verdana" w:cs="Verdana"/>
                <w:noProof/>
                <w:sz w:val="16"/>
                <w:szCs w:val="16"/>
                <w:lang w:val="de-DE" w:eastAsia="de-DE"/>
              </w:rPr>
              <w:lastRenderedPageBreak/>
              <w:drawing>
                <wp:inline distT="0" distB="0" distL="0" distR="0" wp14:anchorId="4CC149CB" wp14:editId="2E38DEAB">
                  <wp:extent cx="3034239" cy="15285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26_BAFTA_Bild-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5125" cy="1528995"/>
                          </a:xfrm>
                          <a:prstGeom prst="rect">
                            <a:avLst/>
                          </a:prstGeom>
                        </pic:spPr>
                      </pic:pic>
                    </a:graphicData>
                  </a:graphic>
                </wp:inline>
              </w:drawing>
            </w:r>
          </w:p>
        </w:tc>
        <w:tc>
          <w:tcPr>
            <w:tcW w:w="4583" w:type="dxa"/>
          </w:tcPr>
          <w:p w:rsidR="00FC039E" w:rsidRDefault="00FC039E" w:rsidP="00324CB9">
            <w:pPr>
              <w:rPr>
                <w:rFonts w:ascii="Verdana" w:eastAsia="Verdana" w:hAnsi="Verdana" w:cs="Verdana"/>
                <w:sz w:val="16"/>
                <w:szCs w:val="16"/>
                <w:lang w:val="de-DE"/>
              </w:rPr>
            </w:pPr>
            <w:r>
              <w:rPr>
                <w:rFonts w:ascii="Verdana" w:eastAsia="Verdana" w:hAnsi="Verdana" w:cs="Verdana"/>
                <w:sz w:val="16"/>
                <w:szCs w:val="16"/>
                <w:lang w:val="de-DE"/>
              </w:rPr>
              <w:t xml:space="preserve">Die Montage der </w:t>
            </w:r>
            <w:proofErr w:type="spellStart"/>
            <w:r>
              <w:rPr>
                <w:rFonts w:ascii="Verdana" w:eastAsia="Verdana" w:hAnsi="Verdana" w:cs="Verdana"/>
                <w:sz w:val="16"/>
                <w:szCs w:val="16"/>
                <w:lang w:val="de-DE"/>
              </w:rPr>
              <w:t>eyrise</w:t>
            </w:r>
            <w:proofErr w:type="spellEnd"/>
            <w:r w:rsidRPr="00FC039E">
              <w:rPr>
                <w:rFonts w:ascii="Verdana" w:eastAsia="Verdana" w:hAnsi="Verdana" w:cs="Verdana"/>
                <w:sz w:val="16"/>
                <w:szCs w:val="16"/>
                <w:vertAlign w:val="superscript"/>
                <w:lang w:val="de-DE"/>
              </w:rPr>
              <w:t>®</w:t>
            </w:r>
            <w:r>
              <w:rPr>
                <w:rFonts w:ascii="Verdana" w:eastAsia="Verdana" w:hAnsi="Verdana" w:cs="Verdana"/>
                <w:sz w:val="16"/>
                <w:szCs w:val="16"/>
                <w:lang w:val="de-DE"/>
              </w:rPr>
              <w:t xml:space="preserve"> Sonnenschutzgläser am BAFTA Hauptsitz in London sind abgeschlossen. Insgesamt wurden Gläser mit einem Gesamtgewicht von 27 Tonnen verbaut.</w:t>
            </w:r>
          </w:p>
          <w:p w:rsidR="00324CB9" w:rsidRDefault="00D07890" w:rsidP="00324CB9">
            <w:pPr>
              <w:rPr>
                <w:rFonts w:ascii="Verdana" w:eastAsia="Verdana" w:hAnsi="Verdana" w:cs="Verdana"/>
                <w:sz w:val="16"/>
                <w:szCs w:val="16"/>
                <w:lang w:val="de-DE"/>
              </w:rPr>
            </w:pPr>
            <w:r>
              <w:rPr>
                <w:rFonts w:ascii="Verdana" w:eastAsia="Verdana" w:hAnsi="Verdana" w:cs="Verdana"/>
                <w:sz w:val="16"/>
                <w:szCs w:val="16"/>
                <w:lang w:val="de-DE"/>
              </w:rPr>
              <w:t xml:space="preserve">Bild: </w:t>
            </w:r>
            <w:r w:rsidRPr="00D07890">
              <w:rPr>
                <w:rFonts w:ascii="Verdana" w:eastAsia="Verdana" w:hAnsi="Verdana" w:cs="Verdana"/>
                <w:sz w:val="16"/>
                <w:szCs w:val="16"/>
                <w:lang w:val="de-DE"/>
              </w:rPr>
              <w:t>BAFTA &amp; Laura Kloss</w:t>
            </w:r>
          </w:p>
        </w:tc>
      </w:tr>
      <w:tr w:rsidR="00324CB9" w:rsidTr="00324CB9">
        <w:tc>
          <w:tcPr>
            <w:tcW w:w="4583" w:type="dxa"/>
          </w:tcPr>
          <w:p w:rsidR="00324CB9" w:rsidRDefault="00324CB9" w:rsidP="00324CB9">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56C30B81" wp14:editId="139D3559">
                  <wp:extent cx="3025206" cy="2265050"/>
                  <wp:effectExtent l="0" t="0" r="381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26_BAFTA_Bild-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4916" cy="2264833"/>
                          </a:xfrm>
                          <a:prstGeom prst="rect">
                            <a:avLst/>
                          </a:prstGeom>
                        </pic:spPr>
                      </pic:pic>
                    </a:graphicData>
                  </a:graphic>
                </wp:inline>
              </w:drawing>
            </w:r>
          </w:p>
        </w:tc>
        <w:tc>
          <w:tcPr>
            <w:tcW w:w="4583" w:type="dxa"/>
          </w:tcPr>
          <w:p w:rsidR="00143C8C" w:rsidRDefault="00143C8C" w:rsidP="00324CB9">
            <w:pPr>
              <w:rPr>
                <w:rFonts w:ascii="Verdana" w:eastAsia="Verdana" w:hAnsi="Verdana" w:cs="Verdana"/>
                <w:sz w:val="16"/>
                <w:szCs w:val="16"/>
                <w:lang w:val="de-DE"/>
              </w:rPr>
            </w:pPr>
            <w:r>
              <w:rPr>
                <w:rFonts w:ascii="Verdana" w:eastAsia="Verdana" w:hAnsi="Verdana" w:cs="Verdana"/>
                <w:sz w:val="16"/>
                <w:szCs w:val="16"/>
                <w:lang w:val="de-DE"/>
              </w:rPr>
              <w:t xml:space="preserve">Die durch die Sanierung freigelegten viktorianischen Lichtkuppeln wurden angehoben und mit einer Sonnenschutzverglasung aus </w:t>
            </w:r>
            <w:proofErr w:type="spellStart"/>
            <w:r>
              <w:rPr>
                <w:rFonts w:ascii="Verdana" w:eastAsia="Verdana" w:hAnsi="Verdana" w:cs="Verdana"/>
                <w:sz w:val="16"/>
                <w:szCs w:val="16"/>
                <w:lang w:val="de-DE"/>
              </w:rPr>
              <w:t>eyrise</w:t>
            </w:r>
            <w:proofErr w:type="spellEnd"/>
            <w:r w:rsidRPr="00143C8C">
              <w:rPr>
                <w:rFonts w:ascii="Verdana" w:eastAsia="Verdana" w:hAnsi="Verdana" w:cs="Verdana"/>
                <w:sz w:val="16"/>
                <w:szCs w:val="16"/>
                <w:vertAlign w:val="superscript"/>
                <w:lang w:val="de-DE"/>
              </w:rPr>
              <w:t>®</w:t>
            </w:r>
            <w:r>
              <w:rPr>
                <w:rFonts w:ascii="Verdana" w:eastAsia="Verdana" w:hAnsi="Verdana" w:cs="Verdana"/>
                <w:sz w:val="16"/>
                <w:szCs w:val="16"/>
                <w:lang w:val="de-DE"/>
              </w:rPr>
              <w:t xml:space="preserve"> Flüssigkristallfenstern versehen. Diese lassen natürliches Tageslicht ins Innere und </w:t>
            </w:r>
            <w:r w:rsidR="00DE76BF">
              <w:rPr>
                <w:rFonts w:ascii="Verdana" w:eastAsia="Verdana" w:hAnsi="Verdana" w:cs="Verdana"/>
                <w:sz w:val="16"/>
                <w:szCs w:val="16"/>
                <w:lang w:val="de-DE"/>
              </w:rPr>
              <w:t>verdunkeln sich bei Bedarf in Sekundenschnelle</w:t>
            </w:r>
            <w:r>
              <w:rPr>
                <w:rFonts w:ascii="Verdana" w:eastAsia="Verdana" w:hAnsi="Verdana" w:cs="Verdana"/>
                <w:sz w:val="16"/>
                <w:szCs w:val="16"/>
                <w:lang w:val="de-DE"/>
              </w:rPr>
              <w:t>.</w:t>
            </w:r>
          </w:p>
          <w:p w:rsidR="00324CB9" w:rsidRDefault="00D07890" w:rsidP="00324CB9">
            <w:pPr>
              <w:rPr>
                <w:rFonts w:ascii="Verdana" w:eastAsia="Verdana" w:hAnsi="Verdana" w:cs="Verdana"/>
                <w:sz w:val="16"/>
                <w:szCs w:val="16"/>
                <w:lang w:val="de-DE"/>
              </w:rPr>
            </w:pPr>
            <w:r>
              <w:rPr>
                <w:rFonts w:ascii="Verdana" w:eastAsia="Verdana" w:hAnsi="Verdana" w:cs="Verdana"/>
                <w:sz w:val="16"/>
                <w:szCs w:val="16"/>
                <w:lang w:val="de-DE"/>
              </w:rPr>
              <w:t xml:space="preserve">Bild: </w:t>
            </w:r>
            <w:r w:rsidRPr="00D07890">
              <w:rPr>
                <w:rFonts w:ascii="Verdana" w:eastAsia="Verdana" w:hAnsi="Verdana" w:cs="Verdana"/>
                <w:sz w:val="16"/>
                <w:szCs w:val="16"/>
                <w:lang w:val="de-DE"/>
              </w:rPr>
              <w:t>BAFTA &amp; Laura Kloss</w:t>
            </w:r>
          </w:p>
        </w:tc>
      </w:tr>
    </w:tbl>
    <w:p w:rsidR="004B3287" w:rsidRPr="00B21DA7" w:rsidRDefault="004B3287" w:rsidP="004B3287">
      <w:pPr>
        <w:rPr>
          <w:rFonts w:ascii="Verdana" w:eastAsia="Verdana" w:hAnsi="Verdana" w:cs="Verdana"/>
          <w:sz w:val="16"/>
          <w:szCs w:val="16"/>
          <w:lang w:val="de-DE"/>
        </w:rPr>
      </w:pPr>
    </w:p>
    <w:p w:rsidR="3E4EE3A3" w:rsidRPr="00A151D1" w:rsidRDefault="004B3287" w:rsidP="004B3287">
      <w:pPr>
        <w:rPr>
          <w:rFonts w:ascii="Verdana" w:eastAsia="Verdana" w:hAnsi="Verdana" w:cs="Verdana"/>
          <w:sz w:val="16"/>
          <w:szCs w:val="16"/>
          <w:lang w:val="de-DE"/>
        </w:rPr>
      </w:pPr>
      <w:r w:rsidRPr="00A151D1">
        <w:rPr>
          <w:rFonts w:ascii="Verdana" w:eastAsia="Verdana" w:hAnsi="Verdana" w:cs="Verdana"/>
          <w:b/>
          <w:bCs/>
          <w:sz w:val="16"/>
          <w:szCs w:val="16"/>
          <w:lang w:val="de-DE"/>
        </w:rPr>
        <w:t>Weitere Informationen und Belegexemplare:</w:t>
      </w:r>
      <w:r w:rsidRPr="00A151D1">
        <w:rPr>
          <w:lang w:val="de-DE"/>
        </w:rPr>
        <w:br/>
      </w:r>
      <w:r>
        <w:rPr>
          <w:rFonts w:ascii="Verdana" w:eastAsia="Verdana" w:hAnsi="Verdana" w:cs="Verdana"/>
          <w:sz w:val="16"/>
          <w:szCs w:val="16"/>
          <w:lang w:val="de-DE"/>
        </w:rPr>
        <w:t>Barbara Welsch</w:t>
      </w:r>
      <w:r w:rsidRPr="00A151D1">
        <w:rPr>
          <w:lang w:val="de-DE"/>
        </w:rPr>
        <w:br/>
      </w:r>
      <w:r>
        <w:rPr>
          <w:rFonts w:ascii="Verdana" w:eastAsia="Verdana" w:hAnsi="Verdana" w:cs="Verdana"/>
          <w:sz w:val="16"/>
          <w:szCs w:val="16"/>
          <w:lang w:val="de-DE"/>
        </w:rPr>
        <w:t>Konsens PR GmbH &amp; Co. KG</w:t>
      </w:r>
      <w:r w:rsidRPr="00A151D1">
        <w:rPr>
          <w:rFonts w:ascii="Verdana" w:eastAsia="Verdana" w:hAnsi="Verdana" w:cs="Verdana"/>
          <w:sz w:val="16"/>
          <w:szCs w:val="16"/>
          <w:lang w:val="de-DE"/>
        </w:rPr>
        <w:t xml:space="preserve">   </w:t>
      </w:r>
      <w:r w:rsidRPr="00A151D1">
        <w:rPr>
          <w:lang w:val="de-DE"/>
        </w:rPr>
        <w:br/>
      </w:r>
      <w:r>
        <w:rPr>
          <w:rFonts w:ascii="Verdana" w:eastAsia="Verdana" w:hAnsi="Verdana" w:cs="Verdana"/>
          <w:sz w:val="16"/>
          <w:szCs w:val="16"/>
          <w:lang w:val="de-DE"/>
        </w:rPr>
        <w:t>+49 (0)60 78/93 63 14</w:t>
      </w:r>
      <w:r>
        <w:rPr>
          <w:rFonts w:ascii="Verdana" w:eastAsia="Verdana" w:hAnsi="Verdana" w:cs="Verdana"/>
          <w:sz w:val="16"/>
          <w:szCs w:val="16"/>
          <w:lang w:val="de-DE"/>
        </w:rPr>
        <w:br/>
        <w:t>mail@konsens.de</w:t>
      </w:r>
      <w:r w:rsidRPr="00A151D1">
        <w:rPr>
          <w:lang w:val="de-DE"/>
        </w:rPr>
        <w:br/>
      </w:r>
    </w:p>
    <w:sectPr w:rsidR="3E4EE3A3" w:rsidRPr="00A151D1" w:rsidSect="008B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43"/>
    <w:rsid w:val="000014C4"/>
    <w:rsid w:val="00044AFF"/>
    <w:rsid w:val="00066B18"/>
    <w:rsid w:val="00094188"/>
    <w:rsid w:val="00095873"/>
    <w:rsid w:val="000A02FD"/>
    <w:rsid w:val="000B1A7D"/>
    <w:rsid w:val="000C0F36"/>
    <w:rsid w:val="000C7B3F"/>
    <w:rsid w:val="000E35B7"/>
    <w:rsid w:val="000FE63C"/>
    <w:rsid w:val="001028DD"/>
    <w:rsid w:val="0011319A"/>
    <w:rsid w:val="001238FB"/>
    <w:rsid w:val="00136F12"/>
    <w:rsid w:val="00141B25"/>
    <w:rsid w:val="00143C8C"/>
    <w:rsid w:val="00154BD7"/>
    <w:rsid w:val="001807D0"/>
    <w:rsid w:val="001831D6"/>
    <w:rsid w:val="001842D8"/>
    <w:rsid w:val="001A6269"/>
    <w:rsid w:val="001D3F29"/>
    <w:rsid w:val="001D7465"/>
    <w:rsid w:val="001E1576"/>
    <w:rsid w:val="001E4370"/>
    <w:rsid w:val="00201D79"/>
    <w:rsid w:val="00205F64"/>
    <w:rsid w:val="002429CE"/>
    <w:rsid w:val="00255FD0"/>
    <w:rsid w:val="002743D8"/>
    <w:rsid w:val="00287983"/>
    <w:rsid w:val="002B763D"/>
    <w:rsid w:val="002C3DB3"/>
    <w:rsid w:val="002D4B12"/>
    <w:rsid w:val="002E1B60"/>
    <w:rsid w:val="002F4525"/>
    <w:rsid w:val="002F528D"/>
    <w:rsid w:val="002F7D00"/>
    <w:rsid w:val="00303388"/>
    <w:rsid w:val="003100A3"/>
    <w:rsid w:val="00322AAD"/>
    <w:rsid w:val="00324CB9"/>
    <w:rsid w:val="00357D5E"/>
    <w:rsid w:val="0036558C"/>
    <w:rsid w:val="00382C03"/>
    <w:rsid w:val="00390904"/>
    <w:rsid w:val="0039284E"/>
    <w:rsid w:val="003928C4"/>
    <w:rsid w:val="003A5CBA"/>
    <w:rsid w:val="003B2A3D"/>
    <w:rsid w:val="003D322D"/>
    <w:rsid w:val="003D5756"/>
    <w:rsid w:val="003DF2B2"/>
    <w:rsid w:val="003E2322"/>
    <w:rsid w:val="0041D353"/>
    <w:rsid w:val="00446185"/>
    <w:rsid w:val="00453D0F"/>
    <w:rsid w:val="004565A4"/>
    <w:rsid w:val="0046431A"/>
    <w:rsid w:val="0047114E"/>
    <w:rsid w:val="00476241"/>
    <w:rsid w:val="0048202E"/>
    <w:rsid w:val="0048565D"/>
    <w:rsid w:val="00485EF6"/>
    <w:rsid w:val="00496A72"/>
    <w:rsid w:val="004A1A28"/>
    <w:rsid w:val="004B0504"/>
    <w:rsid w:val="004B132E"/>
    <w:rsid w:val="004B3287"/>
    <w:rsid w:val="004B4710"/>
    <w:rsid w:val="004B5B53"/>
    <w:rsid w:val="004C5024"/>
    <w:rsid w:val="004D4091"/>
    <w:rsid w:val="004F3765"/>
    <w:rsid w:val="004F560A"/>
    <w:rsid w:val="00512428"/>
    <w:rsid w:val="00512F0D"/>
    <w:rsid w:val="0051531E"/>
    <w:rsid w:val="00521CF6"/>
    <w:rsid w:val="00531FC1"/>
    <w:rsid w:val="00533601"/>
    <w:rsid w:val="00540DFB"/>
    <w:rsid w:val="005504F1"/>
    <w:rsid w:val="00582442"/>
    <w:rsid w:val="00582D62"/>
    <w:rsid w:val="00586F7E"/>
    <w:rsid w:val="00591F32"/>
    <w:rsid w:val="0059404F"/>
    <w:rsid w:val="005B117C"/>
    <w:rsid w:val="005C6616"/>
    <w:rsid w:val="005D5FB5"/>
    <w:rsid w:val="005E20CC"/>
    <w:rsid w:val="005E4B43"/>
    <w:rsid w:val="005E7728"/>
    <w:rsid w:val="005F668F"/>
    <w:rsid w:val="006061BB"/>
    <w:rsid w:val="0060EBD5"/>
    <w:rsid w:val="00623436"/>
    <w:rsid w:val="006316C8"/>
    <w:rsid w:val="00655DE8"/>
    <w:rsid w:val="006625B2"/>
    <w:rsid w:val="0067526B"/>
    <w:rsid w:val="0068005D"/>
    <w:rsid w:val="006A30F3"/>
    <w:rsid w:val="006E1D94"/>
    <w:rsid w:val="006E7526"/>
    <w:rsid w:val="0070566C"/>
    <w:rsid w:val="007141FE"/>
    <w:rsid w:val="00735A19"/>
    <w:rsid w:val="00743674"/>
    <w:rsid w:val="00745671"/>
    <w:rsid w:val="007459DF"/>
    <w:rsid w:val="0074CEC4"/>
    <w:rsid w:val="00760CEC"/>
    <w:rsid w:val="00767F18"/>
    <w:rsid w:val="007729B6"/>
    <w:rsid w:val="00772A00"/>
    <w:rsid w:val="00780DCB"/>
    <w:rsid w:val="00786CE4"/>
    <w:rsid w:val="00794D74"/>
    <w:rsid w:val="007A683F"/>
    <w:rsid w:val="007C1ED8"/>
    <w:rsid w:val="007C62F1"/>
    <w:rsid w:val="007C7426"/>
    <w:rsid w:val="007D325C"/>
    <w:rsid w:val="008026F3"/>
    <w:rsid w:val="008074FC"/>
    <w:rsid w:val="00811C36"/>
    <w:rsid w:val="00816212"/>
    <w:rsid w:val="00825FC9"/>
    <w:rsid w:val="008337B6"/>
    <w:rsid w:val="008345AC"/>
    <w:rsid w:val="00837DF0"/>
    <w:rsid w:val="00884DD8"/>
    <w:rsid w:val="00891A9C"/>
    <w:rsid w:val="008975DC"/>
    <w:rsid w:val="008A3622"/>
    <w:rsid w:val="008A48FB"/>
    <w:rsid w:val="008B48CB"/>
    <w:rsid w:val="008B5FE7"/>
    <w:rsid w:val="008C104F"/>
    <w:rsid w:val="008C2428"/>
    <w:rsid w:val="008E02A6"/>
    <w:rsid w:val="008E540F"/>
    <w:rsid w:val="008F36BC"/>
    <w:rsid w:val="00905C0B"/>
    <w:rsid w:val="009127FD"/>
    <w:rsid w:val="00914153"/>
    <w:rsid w:val="00931E9D"/>
    <w:rsid w:val="00933963"/>
    <w:rsid w:val="00936A7C"/>
    <w:rsid w:val="009478C4"/>
    <w:rsid w:val="00962C81"/>
    <w:rsid w:val="009678F9"/>
    <w:rsid w:val="009B2ECE"/>
    <w:rsid w:val="009B56CF"/>
    <w:rsid w:val="009D1885"/>
    <w:rsid w:val="009F367A"/>
    <w:rsid w:val="009F588D"/>
    <w:rsid w:val="00A00A8F"/>
    <w:rsid w:val="00A151D1"/>
    <w:rsid w:val="00A30A71"/>
    <w:rsid w:val="00A55170"/>
    <w:rsid w:val="00A90D3E"/>
    <w:rsid w:val="00A97C07"/>
    <w:rsid w:val="00AA29D2"/>
    <w:rsid w:val="00AA3DD5"/>
    <w:rsid w:val="00AB24C4"/>
    <w:rsid w:val="00AB3500"/>
    <w:rsid w:val="00AC7169"/>
    <w:rsid w:val="00AF6080"/>
    <w:rsid w:val="00AF7AB6"/>
    <w:rsid w:val="00B21DA7"/>
    <w:rsid w:val="00B22AF3"/>
    <w:rsid w:val="00B2512E"/>
    <w:rsid w:val="00B6357A"/>
    <w:rsid w:val="00B65E5F"/>
    <w:rsid w:val="00B6759E"/>
    <w:rsid w:val="00B96C80"/>
    <w:rsid w:val="00BA1D77"/>
    <w:rsid w:val="00BA70C2"/>
    <w:rsid w:val="00BD6EAE"/>
    <w:rsid w:val="00BE6C37"/>
    <w:rsid w:val="00C000B8"/>
    <w:rsid w:val="00C00464"/>
    <w:rsid w:val="00C064A6"/>
    <w:rsid w:val="00C14114"/>
    <w:rsid w:val="00C16616"/>
    <w:rsid w:val="00C176AB"/>
    <w:rsid w:val="00C20F17"/>
    <w:rsid w:val="00C214FA"/>
    <w:rsid w:val="00C2173B"/>
    <w:rsid w:val="00C510D8"/>
    <w:rsid w:val="00C53411"/>
    <w:rsid w:val="00C607E6"/>
    <w:rsid w:val="00C655A1"/>
    <w:rsid w:val="00C74010"/>
    <w:rsid w:val="00C77A31"/>
    <w:rsid w:val="00CC4CCD"/>
    <w:rsid w:val="00CD0F7C"/>
    <w:rsid w:val="00CE2041"/>
    <w:rsid w:val="00CF55A4"/>
    <w:rsid w:val="00D07087"/>
    <w:rsid w:val="00D07890"/>
    <w:rsid w:val="00D15AE3"/>
    <w:rsid w:val="00D23357"/>
    <w:rsid w:val="00D359C8"/>
    <w:rsid w:val="00D506BE"/>
    <w:rsid w:val="00D5B052"/>
    <w:rsid w:val="00D73E8D"/>
    <w:rsid w:val="00D838FE"/>
    <w:rsid w:val="00D91484"/>
    <w:rsid w:val="00D9252A"/>
    <w:rsid w:val="00DA482B"/>
    <w:rsid w:val="00DA7D70"/>
    <w:rsid w:val="00DE76BF"/>
    <w:rsid w:val="00DF7061"/>
    <w:rsid w:val="00E038BA"/>
    <w:rsid w:val="00E05897"/>
    <w:rsid w:val="00E14ECE"/>
    <w:rsid w:val="00E322F6"/>
    <w:rsid w:val="00E4383F"/>
    <w:rsid w:val="00E63108"/>
    <w:rsid w:val="00E664B8"/>
    <w:rsid w:val="00E70F73"/>
    <w:rsid w:val="00E72B24"/>
    <w:rsid w:val="00E760E7"/>
    <w:rsid w:val="00E77FF0"/>
    <w:rsid w:val="00E80991"/>
    <w:rsid w:val="00EA77F9"/>
    <w:rsid w:val="00EC4248"/>
    <w:rsid w:val="00EC6300"/>
    <w:rsid w:val="00EF6C4A"/>
    <w:rsid w:val="00F015D8"/>
    <w:rsid w:val="00F2020C"/>
    <w:rsid w:val="00F30C38"/>
    <w:rsid w:val="00F33B45"/>
    <w:rsid w:val="00F36698"/>
    <w:rsid w:val="00F673DB"/>
    <w:rsid w:val="00F927E1"/>
    <w:rsid w:val="00F92ECF"/>
    <w:rsid w:val="00FA3842"/>
    <w:rsid w:val="00FB2F46"/>
    <w:rsid w:val="00FC039E"/>
    <w:rsid w:val="00FF09D4"/>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32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32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yris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benedettiarchitects.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yrise.de" TargetMode="External"/><Relationship Id="rId5" Type="http://schemas.openxmlformats.org/officeDocument/2006/relationships/styles" Target="styles.xml"/><Relationship Id="rId15" Type="http://schemas.openxmlformats.org/officeDocument/2006/relationships/hyperlink" Target="file:///\\Merlin\Server\1_Projekte\Merck\2020\2020-0208%20BAFTA\www.bafta.org" TargetMode="External"/><Relationship Id="rId10" Type="http://schemas.openxmlformats.org/officeDocument/2006/relationships/hyperlink" Target="http://www.baft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file:///\\Merlin\Server\1_Projekte\Merck\2020\2020-0208%20BAFTA\www.bafta.org\g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3.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3</Pages>
  <Words>1157</Words>
  <Characters>7292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69</cp:revision>
  <cp:lastPrinted>2020-02-20T22:13:00Z</cp:lastPrinted>
  <dcterms:created xsi:type="dcterms:W3CDTF">2021-02-08T10:27:00Z</dcterms:created>
  <dcterms:modified xsi:type="dcterms:W3CDTF">2021-02-10T09:36:00Z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