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A47B" w14:textId="3F473E67" w:rsidR="0030177B" w:rsidRPr="00EB56C0" w:rsidRDefault="00DC12F2" w:rsidP="00EB56C0">
      <w:pPr>
        <w:pStyle w:val="berschrift16p"/>
        <w:tabs>
          <w:tab w:val="left" w:pos="8505"/>
        </w:tabs>
        <w:spacing w:before="240" w:after="120" w:line="340" w:lineRule="exact"/>
        <w:outlineLvl w:val="0"/>
        <w:rPr>
          <w:rFonts w:ascii="HelveticaNeueLT Pro 35 Th" w:hAnsi="HelveticaNeueLT Pro 35 Th" w:cs="Arial"/>
          <w:szCs w:val="32"/>
          <w:u w:val="single"/>
        </w:rPr>
      </w:pPr>
      <w:bookmarkStart w:id="0" w:name="OLE_LINK3"/>
      <w:r>
        <w:rPr>
          <w:rFonts w:ascii="HelveticaNeueLT Pro 35 Th" w:hAnsi="HelveticaNeueLT Pro 35 Th"/>
          <w:sz w:val="24"/>
          <w:u w:val="single"/>
        </w:rPr>
        <w:t>Brü</w:t>
      </w:r>
      <w:r>
        <w:rPr>
          <w:rFonts w:ascii="HelveticaNeueLT Pro 35 Th" w:hAnsi="HelveticaNeueLT Pro 35 Th"/>
          <w:sz w:val="24"/>
        </w:rPr>
        <w:t>gg</w:t>
      </w:r>
      <w:r>
        <w:rPr>
          <w:rFonts w:ascii="HelveticaNeueLT Pro 35 Th" w:hAnsi="HelveticaNeueLT Pro 35 Th"/>
          <w:sz w:val="24"/>
          <w:u w:val="single"/>
        </w:rPr>
        <w:t>emann en la K2022:</w:t>
      </w:r>
      <w:r>
        <w:rPr>
          <w:rFonts w:ascii="HelveticaNeueLT Pro 35 Th" w:hAnsi="HelveticaNeueLT Pro 35 Th"/>
          <w:sz w:val="24"/>
          <w:u w:val="single"/>
        </w:rPr>
        <w:tab/>
      </w:r>
    </w:p>
    <w:p w14:paraId="74028581" w14:textId="4A565C71" w:rsidR="0030177B" w:rsidRDefault="008E4717" w:rsidP="00985CD8">
      <w:pPr>
        <w:pStyle w:val="berschrift16p"/>
        <w:spacing w:before="0" w:after="120" w:line="240" w:lineRule="auto"/>
        <w:rPr>
          <w:rFonts w:ascii="HelveticaNeueLT Pro 35 Th" w:hAnsi="HelveticaNeueLT Pro 35 Th"/>
          <w:sz w:val="44"/>
        </w:rPr>
      </w:pPr>
      <w:r>
        <w:rPr>
          <w:rFonts w:ascii="HelveticaNeueLT Pro 35 Th" w:hAnsi="HelveticaNeueLT Pro 35 Th"/>
          <w:sz w:val="44"/>
        </w:rPr>
        <w:t>Reciclaje</w:t>
      </w:r>
      <w:r w:rsidR="00DD5867">
        <w:rPr>
          <w:rFonts w:ascii="HelveticaNeueLT Pro 35 Th" w:hAnsi="HelveticaNeueLT Pro 35 Th"/>
          <w:sz w:val="44"/>
        </w:rPr>
        <w:t xml:space="preserve"> de poliolefinas con estabiliza</w:t>
      </w:r>
      <w:r>
        <w:rPr>
          <w:rFonts w:ascii="HelveticaNeueLT Pro 35 Th" w:hAnsi="HelveticaNeueLT Pro 35 Th"/>
          <w:sz w:val="44"/>
        </w:rPr>
        <w:t>ntes</w:t>
      </w:r>
      <w:r w:rsidR="00DD5867">
        <w:rPr>
          <w:rFonts w:ascii="HelveticaNeueLT Pro 35 Th" w:hAnsi="HelveticaNeueLT Pro 35 Th"/>
          <w:sz w:val="44"/>
        </w:rPr>
        <w:t xml:space="preserve"> innovadores </w:t>
      </w:r>
    </w:p>
    <w:p w14:paraId="6FF0C7FC" w14:textId="5B77788E" w:rsidR="008463E7" w:rsidRPr="00EB56C0" w:rsidRDefault="00E47974" w:rsidP="00DD5867">
      <w:pPr>
        <w:spacing w:before="0" w:after="120"/>
        <w:rPr>
          <w:rFonts w:ascii="HelveticaNeueLT Pro 55 Roman" w:hAnsi="HelveticaNeueLT Pro 55 Roman" w:cs="Arial"/>
          <w:i/>
          <w:szCs w:val="24"/>
        </w:rPr>
      </w:pPr>
      <w:r>
        <w:rPr>
          <w:rFonts w:ascii="HelveticaNeueLT Pro 55 Roman" w:hAnsi="HelveticaNeueLT Pro 55 Roman"/>
          <w:i/>
          <w:noProof/>
          <w:color w:val="auto"/>
        </w:rPr>
        <w:drawing>
          <wp:inline distT="0" distB="0" distL="0" distR="0" wp14:anchorId="1158CE42" wp14:editId="68CE52E7">
            <wp:extent cx="5760720" cy="41865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86555"/>
                    </a:xfrm>
                    <a:prstGeom prst="rect">
                      <a:avLst/>
                    </a:prstGeom>
                  </pic:spPr>
                </pic:pic>
              </a:graphicData>
            </a:graphic>
          </wp:inline>
        </w:drawing>
      </w:r>
      <w:r w:rsidR="00DD5867">
        <w:rPr>
          <w:rFonts w:ascii="HelveticaNeueLT Pro 55 Roman" w:hAnsi="HelveticaNeueLT Pro 55 Roman"/>
          <w:i/>
          <w:color w:val="auto"/>
        </w:rPr>
        <w:t>BRUGGOLEN</w:t>
      </w:r>
      <w:r w:rsidR="00DD5867">
        <w:rPr>
          <w:rFonts w:ascii="HelveticaNeueLT Pro 55 Roman" w:hAnsi="HelveticaNeueLT Pro 55 Roman"/>
          <w:i/>
          <w:color w:val="auto"/>
          <w:vertAlign w:val="superscript"/>
        </w:rPr>
        <w:t>®</w:t>
      </w:r>
      <w:r w:rsidR="00DD5867">
        <w:rPr>
          <w:rFonts w:ascii="HelveticaNeueLT Pro 55 Roman" w:hAnsi="HelveticaNeueLT Pro 55 Roman"/>
          <w:i/>
          <w:color w:val="auto"/>
        </w:rPr>
        <w:t xml:space="preserve"> TP-R8895 mejora significativamente la retención de las propiedades mecánicas de los reciclados de polipropileno tras una prueba rápida de </w:t>
      </w:r>
      <w:r w:rsidR="008E4717">
        <w:rPr>
          <w:rFonts w:ascii="HelveticaNeueLT Pro 55 Roman" w:hAnsi="HelveticaNeueLT Pro 55 Roman"/>
          <w:i/>
          <w:color w:val="auto"/>
        </w:rPr>
        <w:t>envejecimiento</w:t>
      </w:r>
      <w:r w:rsidR="00DD5867">
        <w:rPr>
          <w:rFonts w:ascii="HelveticaNeueLT Pro 55 Roman" w:hAnsi="HelveticaNeueLT Pro 55 Roman"/>
          <w:i/>
          <w:color w:val="auto"/>
        </w:rPr>
        <w:t xml:space="preserve"> térmico a 150 °C. © Brüggemann</w:t>
      </w:r>
    </w:p>
    <w:p w14:paraId="6A458F76" w14:textId="5B43F489" w:rsidR="00954C79" w:rsidRDefault="00E63F3B" w:rsidP="00AB7E8B">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sz w:val="23"/>
        </w:rPr>
        <w:t xml:space="preserve">Heilbronn y Düsseldorf / Alemania, 19 de octubre de 2022 – En la K 2022, Brüggemann presentará tres nuevos aditivos para </w:t>
      </w:r>
      <w:r w:rsidR="008E4717">
        <w:rPr>
          <w:rFonts w:ascii="HelveticaNeueLT Pro 55 Roman" w:hAnsi="HelveticaNeueLT Pro 55 Roman"/>
          <w:sz w:val="23"/>
        </w:rPr>
        <w:t xml:space="preserve">una mejor </w:t>
      </w:r>
      <w:r w:rsidR="00C14105">
        <w:rPr>
          <w:rFonts w:ascii="HelveticaNeueLT Pro 55 Roman" w:hAnsi="HelveticaNeueLT Pro 55 Roman"/>
          <w:sz w:val="23"/>
        </w:rPr>
        <w:t>estabilización</w:t>
      </w:r>
      <w:r>
        <w:rPr>
          <w:rFonts w:ascii="HelveticaNeueLT Pro 55 Roman" w:hAnsi="HelveticaNeueLT Pro 55 Roman"/>
          <w:sz w:val="23"/>
        </w:rPr>
        <w:t xml:space="preserve"> de los reciclados de poliolefina, que ofrecen muy buenas propiedades mecánicas y de procesa</w:t>
      </w:r>
      <w:r w:rsidR="008E4717">
        <w:rPr>
          <w:rFonts w:ascii="HelveticaNeueLT Pro 55 Roman" w:hAnsi="HelveticaNeueLT Pro 55 Roman"/>
          <w:sz w:val="23"/>
        </w:rPr>
        <w:t>do</w:t>
      </w:r>
      <w:r>
        <w:rPr>
          <w:rFonts w:ascii="HelveticaNeueLT Pro 55 Roman" w:hAnsi="HelveticaNeueLT Pro 55 Roman"/>
          <w:sz w:val="23"/>
        </w:rPr>
        <w:t xml:space="preserve"> incluso sin material virgen. Todos los tipos de </w:t>
      </w:r>
      <w:r w:rsidR="00E05998">
        <w:rPr>
          <w:rFonts w:ascii="HelveticaNeueLT Pro 55 Roman" w:hAnsi="HelveticaNeueLT Pro 55 Roman"/>
          <w:sz w:val="23"/>
        </w:rPr>
        <w:t>BRUGGO</w:t>
      </w:r>
      <w:r>
        <w:rPr>
          <w:rFonts w:ascii="HelveticaNeueLT Pro 55 Roman" w:hAnsi="HelveticaNeueLT Pro 55 Roman"/>
          <w:sz w:val="23"/>
        </w:rPr>
        <w:t>LEN</w:t>
      </w:r>
      <w:r>
        <w:rPr>
          <w:rFonts w:ascii="HelveticaNeueLT Pro 55 Roman" w:hAnsi="HelveticaNeueLT Pro 55 Roman"/>
          <w:sz w:val="23"/>
          <w:vertAlign w:val="superscript"/>
        </w:rPr>
        <w:t>®</w:t>
      </w:r>
      <w:r>
        <w:rPr>
          <w:rFonts w:ascii="HelveticaNeueLT Pro 55 Roman" w:hAnsi="HelveticaNeueLT Pro 55 Roman"/>
          <w:sz w:val="23"/>
        </w:rPr>
        <w:t xml:space="preserve"> R se suministran en forma de mezclas de aditivos sin polvo en gránulos compactad</w:t>
      </w:r>
      <w:r w:rsidR="008E4717">
        <w:rPr>
          <w:rFonts w:ascii="HelveticaNeueLT Pro 55 Roman" w:hAnsi="HelveticaNeueLT Pro 55 Roman"/>
          <w:sz w:val="23"/>
        </w:rPr>
        <w:t>os</w:t>
      </w:r>
      <w:r>
        <w:rPr>
          <w:rFonts w:ascii="HelveticaNeueLT Pro 55 Roman" w:hAnsi="HelveticaNeueLT Pro 55 Roman"/>
          <w:sz w:val="23"/>
        </w:rPr>
        <w:t xml:space="preserve"> para una distribución fácil y homogénea en el reciclado.</w:t>
      </w:r>
    </w:p>
    <w:p w14:paraId="5395F001" w14:textId="31601374" w:rsidR="004273CE" w:rsidRPr="004273CE" w:rsidRDefault="00A938D6" w:rsidP="004273CE">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sz w:val="23"/>
        </w:rPr>
        <w:lastRenderedPageBreak/>
        <w:t xml:space="preserve">Dos de los nuevos </w:t>
      </w:r>
      <w:r w:rsidR="00C14105">
        <w:rPr>
          <w:rFonts w:ascii="HelveticaNeueLT Pro 55 Roman" w:hAnsi="HelveticaNeueLT Pro 55 Roman"/>
          <w:sz w:val="23"/>
        </w:rPr>
        <w:t>estabilizantes</w:t>
      </w:r>
      <w:r>
        <w:rPr>
          <w:rFonts w:ascii="HelveticaNeueLT Pro 55 Roman" w:hAnsi="HelveticaNeueLT Pro 55 Roman"/>
          <w:sz w:val="23"/>
        </w:rPr>
        <w:t xml:space="preserve"> están destinados al reciclaje de polipropileno. BRUGGOLEN</w:t>
      </w:r>
      <w:r>
        <w:rPr>
          <w:rFonts w:ascii="HelveticaNeueLT Pro 55 Roman" w:hAnsi="HelveticaNeueLT Pro 55 Roman"/>
          <w:sz w:val="23"/>
          <w:vertAlign w:val="superscript"/>
        </w:rPr>
        <w:t>®</w:t>
      </w:r>
      <w:r>
        <w:rPr>
          <w:rFonts w:ascii="HelveticaNeueLT Pro 55 Roman" w:hAnsi="HelveticaNeueLT Pro 55 Roman"/>
          <w:sz w:val="23"/>
        </w:rPr>
        <w:t xml:space="preserve"> TP-R2090 está optimizado para los residuos postindustriales y </w:t>
      </w:r>
      <w:r w:rsidR="008E4717">
        <w:rPr>
          <w:rFonts w:ascii="HelveticaNeueLT Pro 55 Roman" w:hAnsi="HelveticaNeueLT Pro 55 Roman"/>
          <w:sz w:val="23"/>
        </w:rPr>
        <w:t>posconsumo</w:t>
      </w:r>
      <w:r>
        <w:rPr>
          <w:rFonts w:ascii="HelveticaNeueLT Pro 55 Roman" w:hAnsi="HelveticaNeueLT Pro 55 Roman"/>
          <w:sz w:val="23"/>
        </w:rPr>
        <w:t xml:space="preserve">, mientras que el tipo TP-R8895, con su mayor contenido de secuestrantes de ácidos, es especialmente adecuado para el reciclaje de polipropileno procedente de baterías. Ambos aditivos dan lugar a reciclados de alta calidad, que no se pueden conseguir con la </w:t>
      </w:r>
      <w:r w:rsidR="008E4717">
        <w:rPr>
          <w:rFonts w:ascii="HelveticaNeueLT Pro 55 Roman" w:hAnsi="HelveticaNeueLT Pro 55 Roman"/>
          <w:sz w:val="23"/>
        </w:rPr>
        <w:t>estabilización</w:t>
      </w:r>
      <w:r>
        <w:rPr>
          <w:rFonts w:ascii="HelveticaNeueLT Pro 55 Roman" w:hAnsi="HelveticaNeueLT Pro 55 Roman"/>
          <w:sz w:val="23"/>
        </w:rPr>
        <w:t xml:space="preserve"> convencional ni siquiera con dosis elevadas.</w:t>
      </w:r>
    </w:p>
    <w:p w14:paraId="290BBE9B" w14:textId="26BD967A" w:rsidR="00BE2A53" w:rsidRDefault="004273CE" w:rsidP="00424C6E">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sz w:val="23"/>
        </w:rPr>
        <w:t>Para el reciclaje de polietileno, Brüggemann ha desarrollado</w:t>
      </w:r>
      <w:r w:rsidR="008E4717">
        <w:rPr>
          <w:rFonts w:ascii="HelveticaNeueLT Pro 55 Roman" w:hAnsi="HelveticaNeueLT Pro 55 Roman"/>
          <w:sz w:val="23"/>
        </w:rPr>
        <w:t xml:space="preserve"> el</w:t>
      </w:r>
      <w:r>
        <w:rPr>
          <w:rFonts w:ascii="HelveticaNeueLT Pro 55 Roman" w:hAnsi="HelveticaNeueLT Pro 55 Roman"/>
          <w:sz w:val="23"/>
        </w:rPr>
        <w:t xml:space="preserve"> </w:t>
      </w:r>
      <w:r w:rsidR="00E05998">
        <w:rPr>
          <w:rFonts w:ascii="HelveticaNeueLT Pro 55 Roman" w:hAnsi="HelveticaNeueLT Pro 55 Roman"/>
          <w:sz w:val="23"/>
        </w:rPr>
        <w:t>BRUGGO</w:t>
      </w:r>
      <w:r>
        <w:rPr>
          <w:rFonts w:ascii="HelveticaNeueLT Pro 55 Roman" w:hAnsi="HelveticaNeueLT Pro 55 Roman"/>
          <w:sz w:val="23"/>
        </w:rPr>
        <w:t>LEN</w:t>
      </w:r>
      <w:r>
        <w:rPr>
          <w:rFonts w:ascii="HelveticaNeueLT Pro 55 Roman" w:hAnsi="HelveticaNeueLT Pro 55 Roman"/>
          <w:sz w:val="23"/>
          <w:vertAlign w:val="superscript"/>
        </w:rPr>
        <w:t>®</w:t>
      </w:r>
      <w:r>
        <w:rPr>
          <w:rFonts w:ascii="HelveticaNeueLT Pro 55 Roman" w:hAnsi="HelveticaNeueLT Pro 55 Roman"/>
          <w:sz w:val="23"/>
        </w:rPr>
        <w:t xml:space="preserve"> TP-R2162. Éste también contiene la nueva tecnología de reparación y es especialmente adecuado para los reciclados de LLDPE utilizados en la extrusión de </w:t>
      </w:r>
      <w:r w:rsidR="008E4717">
        <w:rPr>
          <w:rFonts w:ascii="HelveticaNeueLT Pro 55 Roman" w:hAnsi="HelveticaNeueLT Pro 55 Roman"/>
          <w:sz w:val="23"/>
        </w:rPr>
        <w:t>film</w:t>
      </w:r>
      <w:r w:rsidR="00C14105">
        <w:rPr>
          <w:rFonts w:ascii="HelveticaNeueLT Pro 55 Roman" w:hAnsi="HelveticaNeueLT Pro 55 Roman"/>
          <w:sz w:val="23"/>
        </w:rPr>
        <w:t xml:space="preserve">. </w:t>
      </w:r>
      <w:r>
        <w:rPr>
          <w:rFonts w:ascii="HelveticaNeueLT Pro 55 Roman" w:hAnsi="HelveticaNeueLT Pro 55 Roman"/>
          <w:sz w:val="23"/>
        </w:rPr>
        <w:t xml:space="preserve">Aquí, el mecanismo de reparación </w:t>
      </w:r>
      <w:r w:rsidR="008E4717">
        <w:rPr>
          <w:rFonts w:ascii="HelveticaNeueLT Pro 55 Roman" w:hAnsi="HelveticaNeueLT Pro 55 Roman"/>
          <w:sz w:val="23"/>
        </w:rPr>
        <w:t>proporciona</w:t>
      </w:r>
      <w:r>
        <w:rPr>
          <w:rFonts w:ascii="HelveticaNeueLT Pro 55 Roman" w:hAnsi="HelveticaNeueLT Pro 55 Roman"/>
          <w:sz w:val="23"/>
        </w:rPr>
        <w:t xml:space="preserve">, entre otras cosas, un aumento de la resistencia mecánica inicial, así como una reducción significativa del número de defectos en la película extruida. Por ejemplo, las pruebas de laboratorio muestran un aumento de la resistencia a la tracción de alrededor del 25 % y un aumento del alargamiento a la rotura de alrededor del 10 %, incluso con una </w:t>
      </w:r>
      <w:r w:rsidR="008E4717">
        <w:rPr>
          <w:rFonts w:ascii="HelveticaNeueLT Pro 55 Roman" w:hAnsi="HelveticaNeueLT Pro 55 Roman"/>
          <w:sz w:val="23"/>
        </w:rPr>
        <w:t>dosis</w:t>
      </w:r>
      <w:r>
        <w:rPr>
          <w:rFonts w:ascii="HelveticaNeueLT Pro 55 Roman" w:hAnsi="HelveticaNeueLT Pro 55 Roman"/>
          <w:sz w:val="23"/>
        </w:rPr>
        <w:t xml:space="preserve"> de sólo el 0,3 %.</w:t>
      </w:r>
    </w:p>
    <w:bookmarkEnd w:id="0"/>
    <w:p w14:paraId="15D2693A" w14:textId="524F7422" w:rsidR="001B6BE8" w:rsidRPr="00EB56C0" w:rsidRDefault="001B6BE8" w:rsidP="001B6BE8">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sz w:val="23"/>
        </w:rPr>
        <w:t xml:space="preserve">Estas excelentes propiedades de los reciclados de poliolefina son posibles gracias a una tecnología especialmente </w:t>
      </w:r>
      <w:r w:rsidR="008E4717">
        <w:rPr>
          <w:rFonts w:ascii="HelveticaNeueLT Pro 55 Roman" w:hAnsi="HelveticaNeueLT Pro 55 Roman"/>
          <w:sz w:val="23"/>
        </w:rPr>
        <w:t>innovadora</w:t>
      </w:r>
      <w:r>
        <w:rPr>
          <w:rFonts w:ascii="HelveticaNeueLT Pro 55 Roman" w:hAnsi="HelveticaNeueLT Pro 55 Roman"/>
          <w:sz w:val="23"/>
        </w:rPr>
        <w:t>. Esto permite, por primera vez, reparar los defectos de las cadenas moleculares que surgen del procesa</w:t>
      </w:r>
      <w:r w:rsidR="008E4717">
        <w:rPr>
          <w:rFonts w:ascii="HelveticaNeueLT Pro 55 Roman" w:hAnsi="HelveticaNeueLT Pro 55 Roman"/>
          <w:sz w:val="23"/>
        </w:rPr>
        <w:t>do</w:t>
      </w:r>
      <w:r>
        <w:rPr>
          <w:rFonts w:ascii="HelveticaNeueLT Pro 55 Roman" w:hAnsi="HelveticaNeueLT Pro 55 Roman"/>
          <w:sz w:val="23"/>
        </w:rPr>
        <w:t xml:space="preserve"> y </w:t>
      </w:r>
      <w:r w:rsidR="005A536A">
        <w:rPr>
          <w:rFonts w:ascii="HelveticaNeueLT Pro 55 Roman" w:hAnsi="HelveticaNeueLT Pro 55 Roman"/>
          <w:sz w:val="23"/>
        </w:rPr>
        <w:t>d</w:t>
      </w:r>
      <w:r>
        <w:rPr>
          <w:rFonts w:ascii="HelveticaNeueLT Pro 55 Roman" w:hAnsi="HelveticaNeueLT Pro 55 Roman"/>
          <w:sz w:val="23"/>
        </w:rPr>
        <w:t xml:space="preserve">el uso y </w:t>
      </w:r>
      <w:r w:rsidR="008E4717">
        <w:rPr>
          <w:rFonts w:ascii="HelveticaNeueLT Pro 55 Roman" w:hAnsi="HelveticaNeueLT Pro 55 Roman"/>
          <w:sz w:val="23"/>
        </w:rPr>
        <w:t>disminuyen</w:t>
      </w:r>
      <w:r>
        <w:rPr>
          <w:rFonts w:ascii="HelveticaNeueLT Pro 55 Roman" w:hAnsi="HelveticaNeueLT Pro 55 Roman"/>
          <w:sz w:val="23"/>
        </w:rPr>
        <w:t xml:space="preserve"> la calidad. Mediante la re</w:t>
      </w:r>
      <w:r w:rsidR="008E4717">
        <w:rPr>
          <w:rFonts w:ascii="HelveticaNeueLT Pro 55 Roman" w:hAnsi="HelveticaNeueLT Pro 55 Roman"/>
          <w:sz w:val="23"/>
        </w:rPr>
        <w:t>-</w:t>
      </w:r>
      <w:r>
        <w:rPr>
          <w:rFonts w:ascii="HelveticaNeueLT Pro 55 Roman" w:hAnsi="HelveticaNeueLT Pro 55 Roman"/>
          <w:sz w:val="23"/>
        </w:rPr>
        <w:t xml:space="preserve">estabilización, el reciclado no sólo se protege de nuevos daños, sino que su calidad </w:t>
      </w:r>
      <w:r w:rsidR="008E4717">
        <w:rPr>
          <w:rFonts w:ascii="HelveticaNeueLT Pro 55 Roman" w:hAnsi="HelveticaNeueLT Pro 55 Roman"/>
          <w:sz w:val="23"/>
        </w:rPr>
        <w:t>final es equivalente</w:t>
      </w:r>
      <w:r>
        <w:rPr>
          <w:rFonts w:ascii="HelveticaNeueLT Pro 55 Roman" w:hAnsi="HelveticaNeueLT Pro 55 Roman"/>
          <w:sz w:val="23"/>
        </w:rPr>
        <w:t xml:space="preserve"> a la del material virgen gracias a la reparación de las cadenas de polímeros. </w:t>
      </w:r>
    </w:p>
    <w:p w14:paraId="20752C4E" w14:textId="3D011DF2" w:rsidR="00AB7E8B" w:rsidRPr="004273CE" w:rsidRDefault="00A938D6" w:rsidP="00AB7E8B">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sz w:val="23"/>
        </w:rPr>
        <w:t xml:space="preserve">Con los tipos </w:t>
      </w:r>
      <w:r w:rsidR="00E05998">
        <w:rPr>
          <w:rFonts w:ascii="HelveticaNeueLT Pro 55 Roman" w:hAnsi="HelveticaNeueLT Pro 55 Roman"/>
          <w:sz w:val="23"/>
        </w:rPr>
        <w:t>BRUGGO</w:t>
      </w:r>
      <w:r>
        <w:rPr>
          <w:rFonts w:ascii="HelveticaNeueLT Pro 55 Roman" w:hAnsi="HelveticaNeueLT Pro 55 Roman"/>
          <w:sz w:val="23"/>
        </w:rPr>
        <w:t>LEN</w:t>
      </w:r>
      <w:r>
        <w:rPr>
          <w:rFonts w:ascii="HelveticaNeueLT Pro 55 Roman" w:hAnsi="HelveticaNeueLT Pro 55 Roman"/>
          <w:sz w:val="23"/>
          <w:vertAlign w:val="superscript"/>
        </w:rPr>
        <w:t>®</w:t>
      </w:r>
      <w:r>
        <w:rPr>
          <w:rFonts w:ascii="HelveticaNeueLT Pro 55 Roman" w:hAnsi="HelveticaNeueLT Pro 55 Roman"/>
          <w:sz w:val="23"/>
        </w:rPr>
        <w:t xml:space="preserve"> R recién </w:t>
      </w:r>
      <w:r w:rsidR="002978B7">
        <w:rPr>
          <w:rFonts w:ascii="HelveticaNeueLT Pro 55 Roman" w:hAnsi="HelveticaNeueLT Pro 55 Roman"/>
          <w:sz w:val="23"/>
        </w:rPr>
        <w:t xml:space="preserve">desarrollados </w:t>
      </w:r>
      <w:r>
        <w:rPr>
          <w:rFonts w:ascii="HelveticaNeueLT Pro 55 Roman" w:hAnsi="HelveticaNeueLT Pro 55 Roman"/>
          <w:sz w:val="23"/>
        </w:rPr>
        <w:t xml:space="preserve">para poliolefinas, Brüggemann complementa su amplia cartera de aditivos para el reciclaje de poliamidas. El espectro abarca estabilizantes térmicos a largo plazo, estabilizantes de proceso, mejoradores de flujo, modificadores reactivos de cadenas, agentes nucleantes y </w:t>
      </w:r>
      <w:r w:rsidR="002978B7">
        <w:rPr>
          <w:rFonts w:ascii="HelveticaNeueLT Pro 55 Roman" w:hAnsi="HelveticaNeueLT Pro 55 Roman"/>
          <w:sz w:val="23"/>
        </w:rPr>
        <w:t>aditivos</w:t>
      </w:r>
      <w:r>
        <w:rPr>
          <w:rFonts w:ascii="HelveticaNeueLT Pro 55 Roman" w:hAnsi="HelveticaNeueLT Pro 55 Roman"/>
          <w:sz w:val="23"/>
        </w:rPr>
        <w:t xml:space="preserve"> auxiliares de proceso. </w:t>
      </w:r>
    </w:p>
    <w:p w14:paraId="3EBDF199" w14:textId="77777777" w:rsidR="003C258F" w:rsidRPr="00FD00A0" w:rsidRDefault="003C258F" w:rsidP="003C258F">
      <w:pPr>
        <w:autoSpaceDE w:val="0"/>
        <w:autoSpaceDN w:val="0"/>
        <w:adjustRightInd w:val="0"/>
        <w:spacing w:before="0" w:after="120"/>
        <w:rPr>
          <w:rFonts w:ascii="HelveticaNeueLT Pro 55 Roman" w:hAnsi="HelveticaNeueLT Pro 55 Roman"/>
          <w:color w:val="auto"/>
          <w:sz w:val="20"/>
        </w:rPr>
      </w:pPr>
      <w:r w:rsidRPr="0076572F">
        <w:rPr>
          <w:rFonts w:ascii="HelveticaNeueLT Pro 55 Roman" w:hAnsi="HelveticaNeueLT Pro 55 Roman"/>
          <w:b/>
          <w:color w:val="auto"/>
          <w:sz w:val="20"/>
          <w:lang w:val="en-GB"/>
        </w:rPr>
        <w:t xml:space="preserve">La L. </w:t>
      </w:r>
      <w:proofErr w:type="spellStart"/>
      <w:r w:rsidRPr="0076572F">
        <w:rPr>
          <w:rFonts w:ascii="HelveticaNeueLT Pro 55 Roman" w:hAnsi="HelveticaNeueLT Pro 55 Roman"/>
          <w:b/>
          <w:color w:val="auto"/>
          <w:sz w:val="20"/>
          <w:lang w:val="en-GB"/>
        </w:rPr>
        <w:t>Brüggemann</w:t>
      </w:r>
      <w:proofErr w:type="spellEnd"/>
      <w:r w:rsidRPr="0076572F">
        <w:rPr>
          <w:rFonts w:ascii="HelveticaNeueLT Pro 55 Roman" w:hAnsi="HelveticaNeueLT Pro 55 Roman"/>
          <w:b/>
          <w:color w:val="auto"/>
          <w:sz w:val="20"/>
          <w:lang w:val="en-GB"/>
        </w:rPr>
        <w:t xml:space="preserve"> GmbH &amp; Co. </w:t>
      </w:r>
      <w:r>
        <w:rPr>
          <w:rFonts w:ascii="HelveticaNeueLT Pro 55 Roman" w:hAnsi="HelveticaNeueLT Pro 55 Roman"/>
          <w:b/>
          <w:color w:val="auto"/>
          <w:sz w:val="20"/>
        </w:rPr>
        <w:t>KG</w:t>
      </w:r>
      <w:r>
        <w:rPr>
          <w:rFonts w:ascii="HelveticaNeueLT Pro 55 Roman" w:hAnsi="HelveticaNeueLT Pro 55 Roman"/>
          <w:color w:val="auto"/>
          <w:sz w:val="20"/>
        </w:rPr>
        <w:t>, una empresa familiar independiente con sede central en Heilbronn (Alemania), ofrece soluciones a medida en los ámbitos de los aditivos para polímeros, productos químicos industriales y etanol. Brüggemann se especializa en el desarrollo y la producción de aditivos de alto rendimiento para termoplásticos técnicos, centrándose en poliamidas, así como en derivados de zinc y agentes reductores en base de azufre. Los clientes aprecian la flexibilidad de la empresa y las soluciones innovadoras de sus productos; las filiales de EE.UU. y Hong Kong subrayan su orientación internacional. Los hitos de la política de la empresa son la investigación y el desarrollo propios, la orientación consecuente hacia las necesidades de los clientes y las elevadas inversiones en conocimientos técnicos e instalaciones de producción. Fundada en Heilbronn en 1868, en la actualidad Brüggemann suministra a clientes de más de 60 países.</w:t>
      </w:r>
    </w:p>
    <w:p w14:paraId="2E76D9CD" w14:textId="77777777" w:rsidR="00E05998" w:rsidRPr="00626171" w:rsidRDefault="00E05998" w:rsidP="00E05998">
      <w:pPr>
        <w:spacing w:before="120"/>
        <w:outlineLvl w:val="0"/>
        <w:rPr>
          <w:rFonts w:ascii="HelveticaNeueLT Pro 55 Roman" w:hAnsi="HelveticaNeueLT Pro 55 Roman" w:cs="Arial"/>
          <w:sz w:val="22"/>
          <w:szCs w:val="22"/>
          <w:u w:val="single"/>
        </w:rPr>
      </w:pPr>
      <w:r w:rsidRPr="00626171">
        <w:rPr>
          <w:rFonts w:ascii="HelveticaNeueLT Pro 55 Roman" w:hAnsi="HelveticaNeueLT Pro 55 Roman"/>
          <w:sz w:val="22"/>
          <w:szCs w:val="22"/>
          <w:u w:val="single"/>
        </w:rPr>
        <w:t>Información más detallada:</w:t>
      </w:r>
    </w:p>
    <w:p w14:paraId="208E5050" w14:textId="77777777" w:rsidR="00E05998" w:rsidRPr="00626171" w:rsidRDefault="00E05998" w:rsidP="00E05998">
      <w:pPr>
        <w:spacing w:before="0"/>
        <w:rPr>
          <w:rFonts w:ascii="HelveticaNeueLT Pro 55 Roman" w:hAnsi="HelveticaNeueLT Pro 55 Roman" w:cs="Arial"/>
          <w:color w:val="auto"/>
          <w:sz w:val="22"/>
          <w:szCs w:val="22"/>
        </w:rPr>
      </w:pPr>
      <w:r w:rsidRPr="00626171">
        <w:rPr>
          <w:rFonts w:ascii="HelveticaNeueLT Pro 55 Roman" w:hAnsi="HelveticaNeueLT Pro 55 Roman"/>
          <w:color w:val="auto"/>
          <w:sz w:val="22"/>
          <w:szCs w:val="22"/>
        </w:rPr>
        <w:t>Dr. Klaus Bergmann, Director del departamento de aditivos polímeros</w:t>
      </w:r>
    </w:p>
    <w:p w14:paraId="0EABC171" w14:textId="77777777" w:rsidR="00E05998" w:rsidRPr="00626171" w:rsidRDefault="00E05998" w:rsidP="00E05998">
      <w:pPr>
        <w:pStyle w:val="Fuzeile"/>
        <w:tabs>
          <w:tab w:val="clear" w:pos="9072"/>
          <w:tab w:val="right" w:pos="8222"/>
        </w:tabs>
        <w:spacing w:before="0"/>
        <w:rPr>
          <w:rFonts w:ascii="HelveticaNeueLT Pro 55 Roman" w:hAnsi="HelveticaNeueLT Pro 55 Roman" w:cs="Arial"/>
          <w:sz w:val="22"/>
          <w:szCs w:val="22"/>
        </w:rPr>
      </w:pPr>
      <w:r w:rsidRPr="00626171">
        <w:rPr>
          <w:rFonts w:ascii="HelveticaNeueLT Pro 55 Roman" w:hAnsi="HelveticaNeueLT Pro 55 Roman"/>
          <w:sz w:val="22"/>
          <w:szCs w:val="22"/>
        </w:rPr>
        <w:t>L. Brüggemann GmbH &amp; Co. KG, Salzstraße 131, 74076 Heilbronn/Alemania</w:t>
      </w:r>
    </w:p>
    <w:p w14:paraId="6E28BE40" w14:textId="3281A48A" w:rsidR="00E05998" w:rsidRPr="00626171" w:rsidRDefault="00E05998" w:rsidP="00626171">
      <w:pPr>
        <w:spacing w:before="0"/>
        <w:ind w:right="-567"/>
        <w:rPr>
          <w:rFonts w:ascii="HelveticaNeueLT Pro 55 Roman" w:hAnsi="HelveticaNeueLT Pro 55 Roman" w:cs="Arial"/>
          <w:color w:val="auto"/>
          <w:sz w:val="22"/>
          <w:szCs w:val="22"/>
        </w:rPr>
      </w:pPr>
      <w:r w:rsidRPr="00626171">
        <w:rPr>
          <w:rFonts w:ascii="HelveticaNeueLT Pro 55 Roman" w:hAnsi="HelveticaNeueLT Pro 55 Roman"/>
          <w:color w:val="auto"/>
          <w:sz w:val="22"/>
          <w:szCs w:val="22"/>
        </w:rPr>
        <w:t xml:space="preserve">Tel.: +49 (0) 71 31 / 15 75 – 235, correo electrónico: </w:t>
      </w:r>
      <w:r w:rsidR="00626171" w:rsidRPr="00626171">
        <w:rPr>
          <w:rFonts w:ascii="HelveticaNeueLT Pro 55 Roman" w:hAnsi="HelveticaNeueLT Pro 55 Roman"/>
          <w:color w:val="auto"/>
          <w:sz w:val="22"/>
          <w:szCs w:val="22"/>
        </w:rPr>
        <w:t>k</w:t>
      </w:r>
      <w:r w:rsidRPr="00626171">
        <w:rPr>
          <w:rFonts w:ascii="HelveticaNeueLT Pro 55 Roman" w:hAnsi="HelveticaNeueLT Pro 55 Roman"/>
          <w:color w:val="auto"/>
          <w:sz w:val="22"/>
          <w:szCs w:val="22"/>
        </w:rPr>
        <w:t>laus.bergmann@brueggemann.com</w:t>
      </w:r>
    </w:p>
    <w:p w14:paraId="2C1791EA" w14:textId="77777777" w:rsidR="00E05998" w:rsidRPr="00626171" w:rsidRDefault="00E05998" w:rsidP="00E05998">
      <w:pPr>
        <w:spacing w:before="120"/>
        <w:outlineLvl w:val="0"/>
        <w:rPr>
          <w:rFonts w:ascii="HelveticaNeueLT Pro 55 Roman" w:hAnsi="HelveticaNeueLT Pro 55 Roman" w:cs="Arial"/>
          <w:sz w:val="22"/>
          <w:szCs w:val="22"/>
          <w:u w:val="single"/>
        </w:rPr>
      </w:pPr>
      <w:r w:rsidRPr="00626171">
        <w:rPr>
          <w:rFonts w:ascii="HelveticaNeueLT Pro 55 Roman" w:hAnsi="HelveticaNeueLT Pro 55 Roman"/>
          <w:sz w:val="22"/>
          <w:szCs w:val="22"/>
          <w:u w:val="single"/>
        </w:rPr>
        <w:t>Contacto con la redacción y ejemplares justificativos:</w:t>
      </w:r>
    </w:p>
    <w:p w14:paraId="1F4590CE" w14:textId="77777777" w:rsidR="00E05998" w:rsidRPr="00626171" w:rsidRDefault="00E05998" w:rsidP="00E05998">
      <w:pPr>
        <w:spacing w:before="0"/>
        <w:rPr>
          <w:rFonts w:ascii="HelveticaNeueLT Pro 55 Roman" w:hAnsi="HelveticaNeueLT Pro 55 Roman" w:cs="Arial"/>
          <w:sz w:val="22"/>
          <w:szCs w:val="22"/>
          <w:lang w:val="de-DE"/>
        </w:rPr>
      </w:pPr>
      <w:r w:rsidRPr="00626171">
        <w:rPr>
          <w:rFonts w:ascii="HelveticaNeueLT Pro 55 Roman" w:hAnsi="HelveticaNeueLT Pro 55 Roman"/>
          <w:color w:val="auto"/>
          <w:sz w:val="22"/>
          <w:szCs w:val="22"/>
          <w:lang w:val="de-DE"/>
        </w:rPr>
        <w:t xml:space="preserve">Dr.-Ing. Jörg Wolters, </w:t>
      </w:r>
      <w:r w:rsidRPr="00626171">
        <w:rPr>
          <w:rFonts w:ascii="HelveticaNeueLT Pro 55 Roman" w:hAnsi="HelveticaNeueLT Pro 55 Roman"/>
          <w:sz w:val="22"/>
          <w:szCs w:val="22"/>
          <w:lang w:val="de-DE"/>
        </w:rPr>
        <w:t xml:space="preserve">Konsens PR GmbH &amp; Co. KG, </w:t>
      </w:r>
    </w:p>
    <w:p w14:paraId="4AD0FDA9" w14:textId="21EF0CE6" w:rsidR="00E05998" w:rsidRPr="00626171" w:rsidRDefault="003C258F" w:rsidP="00E05998">
      <w:pPr>
        <w:spacing w:before="0"/>
        <w:rPr>
          <w:rFonts w:ascii="HelveticaNeueLT Pro 55 Roman" w:hAnsi="HelveticaNeueLT Pro 55 Roman" w:cs="Arial"/>
          <w:sz w:val="22"/>
          <w:szCs w:val="22"/>
          <w:lang w:val="de-DE"/>
        </w:rPr>
      </w:pPr>
      <w:r>
        <w:rPr>
          <w:rFonts w:ascii="HelveticaNeueLT Pro 55 Roman" w:hAnsi="HelveticaNeueLT Pro 55 Roman"/>
          <w:sz w:val="22"/>
          <w:szCs w:val="22"/>
          <w:lang w:val="de-DE"/>
        </w:rPr>
        <w:t xml:space="preserve">Im Kühlen </w:t>
      </w:r>
      <w:r w:rsidR="00EE30C2">
        <w:rPr>
          <w:rFonts w:ascii="HelveticaNeueLT Pro 55 Roman" w:hAnsi="HelveticaNeueLT Pro 55 Roman"/>
          <w:sz w:val="22"/>
          <w:szCs w:val="22"/>
          <w:lang w:val="de-DE"/>
        </w:rPr>
        <w:t xml:space="preserve">Grund </w:t>
      </w:r>
      <w:r>
        <w:rPr>
          <w:rFonts w:ascii="HelveticaNeueLT Pro 55 Roman" w:hAnsi="HelveticaNeueLT Pro 55 Roman"/>
          <w:sz w:val="22"/>
          <w:szCs w:val="22"/>
          <w:lang w:val="de-DE"/>
        </w:rPr>
        <w:t>10</w:t>
      </w:r>
      <w:r w:rsidR="00E05998" w:rsidRPr="00626171">
        <w:rPr>
          <w:rFonts w:ascii="HelveticaNeueLT Pro 55 Roman" w:hAnsi="HelveticaNeueLT Pro 55 Roman"/>
          <w:sz w:val="22"/>
          <w:szCs w:val="22"/>
          <w:lang w:val="de-DE"/>
        </w:rPr>
        <w:t xml:space="preserve">, 64823 Groß-Umstadt, </w:t>
      </w:r>
      <w:proofErr w:type="spellStart"/>
      <w:r w:rsidR="00E05998" w:rsidRPr="00626171">
        <w:rPr>
          <w:rFonts w:ascii="HelveticaNeueLT Pro 55 Roman" w:hAnsi="HelveticaNeueLT Pro 55 Roman"/>
          <w:sz w:val="22"/>
          <w:szCs w:val="22"/>
          <w:lang w:val="de-DE"/>
        </w:rPr>
        <w:t>Alemania</w:t>
      </w:r>
      <w:proofErr w:type="spellEnd"/>
      <w:r w:rsidR="00E05998" w:rsidRPr="00626171">
        <w:rPr>
          <w:rFonts w:ascii="HelveticaNeueLT Pro 55 Roman" w:hAnsi="HelveticaNeueLT Pro 55 Roman"/>
          <w:sz w:val="22"/>
          <w:szCs w:val="22"/>
          <w:lang w:val="de-DE"/>
        </w:rPr>
        <w:t xml:space="preserve"> – www.konsens.de</w:t>
      </w:r>
    </w:p>
    <w:p w14:paraId="4EA01988" w14:textId="77777777" w:rsidR="00E05998" w:rsidRPr="00626171" w:rsidRDefault="00E05998" w:rsidP="00E05998">
      <w:pPr>
        <w:spacing w:before="0" w:after="120"/>
        <w:rPr>
          <w:rFonts w:ascii="HelveticaNeueLT Pro 55 Roman" w:hAnsi="HelveticaNeueLT Pro 55 Roman" w:cs="Arial"/>
          <w:color w:val="auto"/>
          <w:sz w:val="22"/>
          <w:szCs w:val="22"/>
        </w:rPr>
      </w:pPr>
      <w:r w:rsidRPr="00626171">
        <w:rPr>
          <w:rFonts w:ascii="HelveticaNeueLT Pro 55 Roman" w:hAnsi="HelveticaNeueLT Pro 55 Roman"/>
          <w:color w:val="auto"/>
          <w:sz w:val="22"/>
          <w:szCs w:val="22"/>
        </w:rPr>
        <w:t xml:space="preserve">Tel.: +49 (0) 60 78 / 93 63 - 13, correo electrónico: </w:t>
      </w:r>
      <w:hyperlink r:id="rId9" w:history="1">
        <w:r w:rsidRPr="00626171">
          <w:rPr>
            <w:rStyle w:val="Hyperlink"/>
            <w:rFonts w:ascii="HelveticaNeueLT Pro 55 Roman" w:hAnsi="HelveticaNeueLT Pro 55 Roman"/>
            <w:sz w:val="22"/>
            <w:szCs w:val="22"/>
          </w:rPr>
          <w:t>joerg.wolters@konsens.de</w:t>
        </w:r>
      </w:hyperlink>
    </w:p>
    <w:p w14:paraId="0D7C85B7" w14:textId="61135C27" w:rsidR="00C82845" w:rsidRPr="00626171" w:rsidRDefault="00C82845" w:rsidP="003C258F">
      <w:pPr>
        <w:pBdr>
          <w:top w:val="single" w:sz="4" w:space="4" w:color="auto"/>
          <w:left w:val="single" w:sz="4" w:space="0" w:color="auto"/>
          <w:bottom w:val="single" w:sz="4" w:space="5" w:color="auto"/>
          <w:right w:val="single" w:sz="4" w:space="4" w:color="auto"/>
        </w:pBdr>
        <w:ind w:left="57"/>
        <w:rPr>
          <w:rFonts w:ascii="HelveticaNeueLT Pro 55 Roman" w:hAnsi="HelveticaNeueLT Pro 55 Roman" w:cs="Arial"/>
          <w:b/>
          <w:i/>
          <w:sz w:val="21"/>
          <w:szCs w:val="21"/>
        </w:rPr>
      </w:pPr>
      <w:r w:rsidRPr="00626171">
        <w:rPr>
          <w:rFonts w:ascii="HelveticaNeueLT Pro 55 Roman" w:hAnsi="HelveticaNeueLT Pro 55 Roman"/>
          <w:i/>
          <w:sz w:val="21"/>
          <w:szCs w:val="21"/>
        </w:rPr>
        <w:t xml:space="preserve">Usted encontrará los comunicados de prensa de Brüggemann con texto e ilustraciones en calidad de impresión disponibles para su descarga en </w:t>
      </w:r>
      <w:r w:rsidR="00626171" w:rsidRPr="00626171">
        <w:rPr>
          <w:rFonts w:ascii="HelveticaNeueLT Pro 55 Roman" w:hAnsi="HelveticaNeueLT Pro 55 Roman"/>
          <w:b/>
          <w:i/>
          <w:sz w:val="21"/>
          <w:szCs w:val="21"/>
        </w:rPr>
        <w:t>https://www.konsens.de/brueggemann</w:t>
      </w:r>
    </w:p>
    <w:sectPr w:rsidR="00C82845" w:rsidRPr="00626171" w:rsidSect="003C258F">
      <w:headerReference w:type="default" r:id="rId10"/>
      <w:footerReference w:type="default" r:id="rId11"/>
      <w:headerReference w:type="first" r:id="rId12"/>
      <w:footerReference w:type="first" r:id="rId13"/>
      <w:pgSz w:w="11907" w:h="16840" w:code="9"/>
      <w:pgMar w:top="1418" w:right="1134" w:bottom="709" w:left="1701" w:header="568" w:footer="3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18AA" w14:textId="77777777" w:rsidR="00751BEB" w:rsidRDefault="00751BEB">
      <w:pPr>
        <w:spacing w:before="0"/>
      </w:pPr>
      <w:r>
        <w:separator/>
      </w:r>
    </w:p>
  </w:endnote>
  <w:endnote w:type="continuationSeparator" w:id="0">
    <w:p w14:paraId="489229F7" w14:textId="77777777" w:rsidR="00751BEB" w:rsidRDefault="00751BE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Trebuchet MS"/>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BA1"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Pr>
        <w:rFonts w:ascii="HelveticaNeueLT Pro 55 Roman" w:hAnsi="HelveticaNeueLT Pro 55 Roman"/>
        <w:sz w:val="18"/>
      </w:rPr>
      <w:t>L. Brüggemann GmbH &amp; Co. KG, Salzstraße 131, 74076 Heilbronn/Alemania</w:t>
    </w:r>
    <w:r>
      <w:rPr>
        <w:rFonts w:ascii="HelveticaNeueLT Pro 55 Roman" w:hAnsi="HelveticaNeueLT Pro 55 Roman"/>
        <w:sz w:val="18"/>
      </w:rPr>
      <w:br/>
    </w:r>
    <w:r>
      <w:rPr>
        <w:rFonts w:ascii="HelveticaNeueLT Pro 55 Roman" w:hAnsi="HelveticaNeueLT Pro 55 Roman"/>
        <w:color w:val="auto"/>
        <w:sz w:val="18"/>
      </w:rPr>
      <w:t>Tel.: +49 (0) 71 31 / 15 75 - 0, correo electrónico: info@brueggemann.</w:t>
    </w:r>
    <w:bookmarkStart w:id="1" w:name="OLE_LINK1"/>
    <w:r>
      <w:rPr>
        <w:rFonts w:ascii="HelveticaNeueLT Pro 55 Roman" w:hAnsi="HelveticaNeueLT Pro 55 Roman"/>
        <w:color w:val="auto"/>
        <w:sz w:val="18"/>
      </w:rPr>
      <w:t xml:space="preserve">com –  </w:t>
    </w:r>
    <w:r>
      <w:rPr>
        <w:rFonts w:ascii="HelveticaNeueLT Pro 55 Roman" w:hAnsi="HelveticaNeueLT Pro 55 Roman"/>
        <w:sz w:val="18"/>
      </w:rPr>
      <w:t>www.brueggemann.</w:t>
    </w:r>
    <w:bookmarkEnd w:id="1"/>
    <w:r>
      <w:rPr>
        <w:rFonts w:ascii="HelveticaNeueLT Pro 55 Roman" w:hAnsi="HelveticaNeueLT Pro 55 Roman"/>
        <w:sz w:val="18"/>
      </w:rPr>
      <w: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BD5" w14:textId="77777777"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Pr>
        <w:rFonts w:ascii="HelveticaNeueLT Pro 55 Roman" w:hAnsi="HelveticaNeueLT Pro 55 Roman"/>
        <w:sz w:val="18"/>
      </w:rPr>
      <w:t>L. Brüggemann GmbH &amp; Co. KG, Salzstraße 131, 74076 Heilbronn/Alemania</w:t>
    </w:r>
    <w:r>
      <w:rPr>
        <w:rFonts w:ascii="HelveticaNeueLT Pro 55 Roman" w:hAnsi="HelveticaNeueLT Pro 55 Roman"/>
        <w:sz w:val="18"/>
      </w:rPr>
      <w:br/>
    </w:r>
    <w:r>
      <w:rPr>
        <w:rFonts w:ascii="HelveticaNeueLT Pro 55 Roman" w:hAnsi="HelveticaNeueLT Pro 55 Roman"/>
        <w:color w:val="auto"/>
        <w:sz w:val="18"/>
      </w:rPr>
      <w:t xml:space="preserve">Tel.: +49 (0) 71 31 / 15 75 - 0, correo electrónico: info@brueggemann.com –  </w:t>
    </w:r>
    <w:r>
      <w:rPr>
        <w:rFonts w:ascii="HelveticaNeueLT Pro 55 Roman" w:hAnsi="HelveticaNeueLT Pro 55 Roman"/>
        <w:sz w:val="18"/>
      </w:rPr>
      <w:t>www.brueggemann.com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CFDB" w14:textId="77777777" w:rsidR="00751BEB" w:rsidRDefault="00751BEB">
      <w:pPr>
        <w:spacing w:before="0"/>
      </w:pPr>
      <w:r>
        <w:separator/>
      </w:r>
    </w:p>
  </w:footnote>
  <w:footnote w:type="continuationSeparator" w:id="0">
    <w:p w14:paraId="58CA9D7E" w14:textId="77777777" w:rsidR="00751BEB" w:rsidRDefault="00751BE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5C9" w14:textId="4CD8F4B4" w:rsidR="00482554" w:rsidRPr="00845190" w:rsidRDefault="00482554" w:rsidP="00D97D00">
    <w:pPr>
      <w:pStyle w:val="berschrift16p"/>
      <w:pBdr>
        <w:bottom w:val="single" w:sz="4" w:space="1" w:color="auto"/>
      </w:pBdr>
      <w:spacing w:before="120" w:line="240" w:lineRule="auto"/>
      <w:rPr>
        <w:rFonts w:ascii="HelveticaNeueLT Pro 55 Roman" w:hAnsi="HelveticaNeueLT Pro 55 Roman" w:cs="Arial"/>
        <w:sz w:val="18"/>
        <w:szCs w:val="18"/>
        <w:u w:val="single"/>
      </w:rPr>
    </w:pPr>
    <w:r>
      <w:rPr>
        <w:rFonts w:ascii="HelveticaNeueLT Pro 55 Roman" w:hAnsi="HelveticaNeueLT Pro 55 Roman"/>
        <w:b w:val="0"/>
        <w:sz w:val="18"/>
      </w:rPr>
      <w:t xml:space="preserve">Página </w:t>
    </w:r>
    <w:r w:rsidRPr="00845190">
      <w:rPr>
        <w:rStyle w:val="Seitenzahl"/>
        <w:rFonts w:ascii="HelveticaNeueLT Pro 55 Roman" w:hAnsi="HelveticaNeueLT Pro 55 Roman" w:cs="Arial"/>
        <w:b w:val="0"/>
        <w:sz w:val="18"/>
      </w:rPr>
      <w:fldChar w:fldCharType="begin"/>
    </w:r>
    <w:r w:rsidRPr="00845190">
      <w:rPr>
        <w:rStyle w:val="Seitenzahl"/>
        <w:rFonts w:ascii="HelveticaNeueLT Pro 55 Roman" w:hAnsi="HelveticaNeueLT Pro 55 Roman" w:cs="Arial"/>
        <w:b w:val="0"/>
        <w:sz w:val="18"/>
      </w:rPr>
      <w:instrText xml:space="preserve"> PAGE </w:instrText>
    </w:r>
    <w:r w:rsidRPr="00845190">
      <w:rPr>
        <w:rStyle w:val="Seitenzahl"/>
        <w:rFonts w:ascii="HelveticaNeueLT Pro 55 Roman" w:hAnsi="HelveticaNeueLT Pro 55 Roman" w:cs="Arial"/>
        <w:b w:val="0"/>
        <w:sz w:val="18"/>
      </w:rPr>
      <w:fldChar w:fldCharType="separate"/>
    </w:r>
    <w:r w:rsidR="002C5ADD" w:rsidRPr="00845190">
      <w:rPr>
        <w:rStyle w:val="Seitenzahl"/>
        <w:rFonts w:ascii="HelveticaNeueLT Pro 55 Roman" w:hAnsi="HelveticaNeueLT Pro 55 Roman" w:cs="Arial"/>
        <w:b w:val="0"/>
        <w:sz w:val="18"/>
      </w:rPr>
      <w:t>3</w:t>
    </w:r>
    <w:r w:rsidRPr="00845190">
      <w:rPr>
        <w:rStyle w:val="Seitenzahl"/>
        <w:rFonts w:ascii="HelveticaNeueLT Pro 55 Roman" w:hAnsi="HelveticaNeueLT Pro 55 Roman" w:cs="Arial"/>
        <w:b w:val="0"/>
        <w:sz w:val="18"/>
      </w:rPr>
      <w:fldChar w:fldCharType="end"/>
    </w:r>
    <w:r>
      <w:rPr>
        <w:rFonts w:ascii="HelveticaNeueLT Pro 55 Roman" w:hAnsi="HelveticaNeueLT Pro 55 Roman"/>
        <w:b w:val="0"/>
        <w:sz w:val="18"/>
      </w:rPr>
      <w:t xml:space="preserve"> del comunicado de prensa:  Brüggemann en la K 2022:</w:t>
    </w:r>
    <w:r>
      <w:rPr>
        <w:rFonts w:ascii="HelveticaNeueLT Pro 55 Roman" w:hAnsi="HelveticaNeueLT Pro 55 Roman"/>
        <w:b w:val="0"/>
        <w:sz w:val="18"/>
      </w:rPr>
      <w:br/>
    </w:r>
    <w:r w:rsidR="00E05998" w:rsidRPr="00E05998">
      <w:rPr>
        <w:rFonts w:ascii="HelveticaNeueLT Pro 55 Roman" w:hAnsi="HelveticaNeueLT Pro 55 Roman"/>
        <w:b w:val="0"/>
        <w:sz w:val="18"/>
      </w:rPr>
      <w:t>Supraciclaje de poliolefinas con estabilizadores innovadores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66"/>
      <w:gridCol w:w="4806"/>
    </w:tblGrid>
    <w:tr w:rsidR="00A72CAE" w:rsidRPr="00AE7FC0" w14:paraId="3FFBDE48" w14:textId="77777777" w:rsidTr="00AE7FC0">
      <w:tc>
        <w:tcPr>
          <w:tcW w:w="4606" w:type="dxa"/>
          <w:shd w:val="clear" w:color="auto" w:fill="auto"/>
        </w:tcPr>
        <w:p w14:paraId="46F15348" w14:textId="6D3B708D" w:rsidR="008F5644" w:rsidRDefault="00BE2C90" w:rsidP="00AE7FC0">
          <w:pPr>
            <w:pStyle w:val="Kopfzeile"/>
            <w:tabs>
              <w:tab w:val="clear" w:pos="4536"/>
            </w:tabs>
            <w:spacing w:before="0"/>
            <w:ind w:right="-284"/>
            <w:rPr>
              <w:rFonts w:ascii="Arial" w:hAnsi="Arial" w:cs="Arial"/>
              <w:b/>
              <w:szCs w:val="24"/>
            </w:rPr>
          </w:pPr>
          <w:r>
            <w:rPr>
              <w:rFonts w:asciiTheme="minorHAnsi" w:hAnsiTheme="minorHAnsi"/>
              <w:i/>
              <w:noProof/>
              <w:color w:val="2B579A"/>
              <w:shd w:val="clear" w:color="auto" w:fill="E6E6E6"/>
            </w:rPr>
            <w:drawing>
              <wp:inline distT="0" distB="0" distL="0" distR="0" wp14:anchorId="1C59D027" wp14:editId="3C93369E">
                <wp:extent cx="1440000" cy="1573200"/>
                <wp:effectExtent l="0" t="0" r="8255"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573200"/>
                        </a:xfrm>
                        <a:prstGeom prst="rect">
                          <a:avLst/>
                        </a:prstGeom>
                      </pic:spPr>
                    </pic:pic>
                  </a:graphicData>
                </a:graphic>
              </wp:inline>
            </w:drawing>
          </w:r>
          <w:r>
            <w:rPr>
              <w:rFonts w:ascii="Arial" w:hAnsi="Arial"/>
              <w:b/>
            </w:rPr>
            <w:t xml:space="preserve"> </w:t>
          </w:r>
        </w:p>
        <w:p w14:paraId="3314D317" w14:textId="77777777" w:rsidR="00A72CAE" w:rsidRPr="00EB56C0" w:rsidRDefault="008F5644" w:rsidP="008F5644">
          <w:pPr>
            <w:pStyle w:val="Kopfzeile"/>
            <w:tabs>
              <w:tab w:val="clear" w:pos="4536"/>
            </w:tabs>
            <w:spacing w:before="120"/>
            <w:ind w:right="-284"/>
            <w:rPr>
              <w:rFonts w:ascii="HelveticaNeueLT Pro 55 Roman" w:hAnsi="HelveticaNeueLT Pro 55 Roman" w:cs="Arial"/>
              <w:b/>
              <w:szCs w:val="24"/>
            </w:rPr>
          </w:pPr>
          <w:r>
            <w:rPr>
              <w:rFonts w:ascii="HelveticaNeueLT Pro 55 Roman" w:hAnsi="HelveticaNeueLT Pro 55 Roman"/>
              <w:b/>
            </w:rPr>
            <w:t>Pabellón 8a / stand D08</w:t>
          </w:r>
        </w:p>
      </w:tc>
      <w:tc>
        <w:tcPr>
          <w:tcW w:w="4606" w:type="dxa"/>
          <w:shd w:val="clear" w:color="auto" w:fill="auto"/>
        </w:tcPr>
        <w:p w14:paraId="40F2DC57" w14:textId="77777777" w:rsidR="00A72CAE" w:rsidRPr="00AE7FC0" w:rsidRDefault="008F5644" w:rsidP="00AE7FC0">
          <w:pPr>
            <w:pStyle w:val="Kopfzeile"/>
            <w:tabs>
              <w:tab w:val="clear" w:pos="4536"/>
            </w:tabs>
            <w:spacing w:before="0"/>
            <w:jc w:val="right"/>
            <w:rPr>
              <w:b/>
              <w:szCs w:val="24"/>
            </w:rPr>
          </w:pPr>
          <w:r>
            <w:rPr>
              <w:b/>
              <w:noProof/>
            </w:rPr>
            <w:drawing>
              <wp:inline distT="0" distB="0" distL="0" distR="0" wp14:anchorId="7AEADF5C" wp14:editId="1F87BE04">
                <wp:extent cx="2914554" cy="11811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C8B407B" w14:textId="77777777" w:rsidR="00482554" w:rsidRDefault="00482554" w:rsidP="00E67F0F">
    <w:pPr>
      <w:pStyle w:val="Kopfzeile"/>
      <w:tabs>
        <w:tab w:val="clear" w:pos="4536"/>
      </w:tabs>
      <w:spacing w:before="0"/>
      <w:ind w:right="-284"/>
      <w:jc w:val="right"/>
      <w:rPr>
        <w:rFonts w:ascii="Arial" w:hAnsi="Arial" w:cs="Arial"/>
        <w:color w:val="auto"/>
        <w:sz w:val="20"/>
      </w:rPr>
    </w:pPr>
  </w:p>
  <w:p w14:paraId="45357DBC" w14:textId="77777777"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Pr>
        <w:rFonts w:ascii="HelveticaNeueLT Pro 55 Roman" w:hAnsi="HelveticaNeueLT Pro 55 Roman"/>
        <w:caps/>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F0654C"/>
    <w:multiLevelType w:val="hybridMultilevel"/>
    <w:tmpl w:val="0F186E10"/>
    <w:lvl w:ilvl="0" w:tplc="42B44F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3652906">
    <w:abstractNumId w:val="6"/>
  </w:num>
  <w:num w:numId="2" w16cid:durableId="945699279">
    <w:abstractNumId w:val="1"/>
  </w:num>
  <w:num w:numId="3" w16cid:durableId="1909727871">
    <w:abstractNumId w:val="2"/>
  </w:num>
  <w:num w:numId="4" w16cid:durableId="939725345">
    <w:abstractNumId w:val="9"/>
  </w:num>
  <w:num w:numId="5" w16cid:durableId="207376311">
    <w:abstractNumId w:val="0"/>
  </w:num>
  <w:num w:numId="6" w16cid:durableId="749932672">
    <w:abstractNumId w:val="7"/>
  </w:num>
  <w:num w:numId="7" w16cid:durableId="921639675">
    <w:abstractNumId w:val="4"/>
  </w:num>
  <w:num w:numId="8" w16cid:durableId="842208763">
    <w:abstractNumId w:val="3"/>
  </w:num>
  <w:num w:numId="9" w16cid:durableId="1812091395">
    <w:abstractNumId w:val="5"/>
  </w:num>
  <w:num w:numId="10" w16cid:durableId="2067259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283F"/>
    <w:rsid w:val="00010AF4"/>
    <w:rsid w:val="00011B07"/>
    <w:rsid w:val="000131D3"/>
    <w:rsid w:val="00013AB6"/>
    <w:rsid w:val="000161B4"/>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13A"/>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37C6"/>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2FC3"/>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2A"/>
    <w:rsid w:val="001104E2"/>
    <w:rsid w:val="0011064D"/>
    <w:rsid w:val="00110F2E"/>
    <w:rsid w:val="001128A9"/>
    <w:rsid w:val="00113232"/>
    <w:rsid w:val="00113A51"/>
    <w:rsid w:val="00113B13"/>
    <w:rsid w:val="00113DFA"/>
    <w:rsid w:val="00115E99"/>
    <w:rsid w:val="001164BC"/>
    <w:rsid w:val="001178E2"/>
    <w:rsid w:val="0012078F"/>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4AC7"/>
    <w:rsid w:val="001550FB"/>
    <w:rsid w:val="00156CFC"/>
    <w:rsid w:val="001571BE"/>
    <w:rsid w:val="001619B2"/>
    <w:rsid w:val="0016525C"/>
    <w:rsid w:val="001671C6"/>
    <w:rsid w:val="001674F0"/>
    <w:rsid w:val="00167702"/>
    <w:rsid w:val="00167E04"/>
    <w:rsid w:val="00172ADE"/>
    <w:rsid w:val="0017300A"/>
    <w:rsid w:val="001748EE"/>
    <w:rsid w:val="00175134"/>
    <w:rsid w:val="00175E62"/>
    <w:rsid w:val="001770CA"/>
    <w:rsid w:val="00177D00"/>
    <w:rsid w:val="00180E58"/>
    <w:rsid w:val="00183335"/>
    <w:rsid w:val="00183860"/>
    <w:rsid w:val="00183E6C"/>
    <w:rsid w:val="00184918"/>
    <w:rsid w:val="00184981"/>
    <w:rsid w:val="00184A45"/>
    <w:rsid w:val="00184F29"/>
    <w:rsid w:val="00192F86"/>
    <w:rsid w:val="001936A3"/>
    <w:rsid w:val="00194D79"/>
    <w:rsid w:val="00194FAF"/>
    <w:rsid w:val="001956D3"/>
    <w:rsid w:val="00196C7A"/>
    <w:rsid w:val="001A1A9A"/>
    <w:rsid w:val="001A207A"/>
    <w:rsid w:val="001A484A"/>
    <w:rsid w:val="001A5220"/>
    <w:rsid w:val="001A5248"/>
    <w:rsid w:val="001A67E3"/>
    <w:rsid w:val="001A716C"/>
    <w:rsid w:val="001B0FD8"/>
    <w:rsid w:val="001B1558"/>
    <w:rsid w:val="001B3643"/>
    <w:rsid w:val="001B3AB0"/>
    <w:rsid w:val="001B3C7F"/>
    <w:rsid w:val="001B3E40"/>
    <w:rsid w:val="001B46A6"/>
    <w:rsid w:val="001B6BE8"/>
    <w:rsid w:val="001B7161"/>
    <w:rsid w:val="001C1670"/>
    <w:rsid w:val="001C29E0"/>
    <w:rsid w:val="001C33A2"/>
    <w:rsid w:val="001C425C"/>
    <w:rsid w:val="001C4849"/>
    <w:rsid w:val="001C4EA5"/>
    <w:rsid w:val="001C5B28"/>
    <w:rsid w:val="001C7CED"/>
    <w:rsid w:val="001D0DC9"/>
    <w:rsid w:val="001D1F3C"/>
    <w:rsid w:val="001D266D"/>
    <w:rsid w:val="001D2E94"/>
    <w:rsid w:val="001D3624"/>
    <w:rsid w:val="001D38E5"/>
    <w:rsid w:val="001D3AB2"/>
    <w:rsid w:val="001D49D7"/>
    <w:rsid w:val="001D592B"/>
    <w:rsid w:val="001E13A4"/>
    <w:rsid w:val="001E1AB4"/>
    <w:rsid w:val="001E1F39"/>
    <w:rsid w:val="001E2A54"/>
    <w:rsid w:val="001E314A"/>
    <w:rsid w:val="001E320C"/>
    <w:rsid w:val="001E3241"/>
    <w:rsid w:val="001E5350"/>
    <w:rsid w:val="001E5CDD"/>
    <w:rsid w:val="001E5CF4"/>
    <w:rsid w:val="001E7375"/>
    <w:rsid w:val="001F14D4"/>
    <w:rsid w:val="001F23AD"/>
    <w:rsid w:val="001F394A"/>
    <w:rsid w:val="001F3B5A"/>
    <w:rsid w:val="001F3BC0"/>
    <w:rsid w:val="001F4783"/>
    <w:rsid w:val="001F47A3"/>
    <w:rsid w:val="001F49B0"/>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1AE"/>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574A8"/>
    <w:rsid w:val="00257FCC"/>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77D37"/>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978B7"/>
    <w:rsid w:val="002A0A2A"/>
    <w:rsid w:val="002A0B19"/>
    <w:rsid w:val="002A2643"/>
    <w:rsid w:val="002A3B9A"/>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0EF6"/>
    <w:rsid w:val="002D1A45"/>
    <w:rsid w:val="002D25ED"/>
    <w:rsid w:val="002D2910"/>
    <w:rsid w:val="002D3B50"/>
    <w:rsid w:val="002D470C"/>
    <w:rsid w:val="002D50A4"/>
    <w:rsid w:val="002D55BE"/>
    <w:rsid w:val="002D6127"/>
    <w:rsid w:val="002D795C"/>
    <w:rsid w:val="002E0B43"/>
    <w:rsid w:val="002E21D8"/>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4AB"/>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4D96"/>
    <w:rsid w:val="00357188"/>
    <w:rsid w:val="003579E9"/>
    <w:rsid w:val="00360545"/>
    <w:rsid w:val="003610ED"/>
    <w:rsid w:val="003616CF"/>
    <w:rsid w:val="00361E4C"/>
    <w:rsid w:val="003620FB"/>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017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258F"/>
    <w:rsid w:val="003C4286"/>
    <w:rsid w:val="003C6320"/>
    <w:rsid w:val="003C6C8C"/>
    <w:rsid w:val="003C7EEA"/>
    <w:rsid w:val="003D065D"/>
    <w:rsid w:val="003D1098"/>
    <w:rsid w:val="003D2C20"/>
    <w:rsid w:val="003D4867"/>
    <w:rsid w:val="003D51DD"/>
    <w:rsid w:val="003D5213"/>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2E1C"/>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273CE"/>
    <w:rsid w:val="0043088D"/>
    <w:rsid w:val="00430AAB"/>
    <w:rsid w:val="00431E18"/>
    <w:rsid w:val="00431EAD"/>
    <w:rsid w:val="00433297"/>
    <w:rsid w:val="004356EC"/>
    <w:rsid w:val="00435B41"/>
    <w:rsid w:val="00441276"/>
    <w:rsid w:val="00442707"/>
    <w:rsid w:val="00442C7E"/>
    <w:rsid w:val="00443372"/>
    <w:rsid w:val="00446186"/>
    <w:rsid w:val="004503D2"/>
    <w:rsid w:val="00452621"/>
    <w:rsid w:val="00454F53"/>
    <w:rsid w:val="004555FC"/>
    <w:rsid w:val="00456C69"/>
    <w:rsid w:val="004603D7"/>
    <w:rsid w:val="00461B21"/>
    <w:rsid w:val="0046529F"/>
    <w:rsid w:val="00466F41"/>
    <w:rsid w:val="004670DD"/>
    <w:rsid w:val="00467136"/>
    <w:rsid w:val="00467338"/>
    <w:rsid w:val="00467408"/>
    <w:rsid w:val="004675A6"/>
    <w:rsid w:val="00467C7B"/>
    <w:rsid w:val="00467F3B"/>
    <w:rsid w:val="00475045"/>
    <w:rsid w:val="00475101"/>
    <w:rsid w:val="00477C80"/>
    <w:rsid w:val="00477D4F"/>
    <w:rsid w:val="00477EC3"/>
    <w:rsid w:val="00481930"/>
    <w:rsid w:val="00482554"/>
    <w:rsid w:val="00483F26"/>
    <w:rsid w:val="00485E8D"/>
    <w:rsid w:val="00486096"/>
    <w:rsid w:val="00486DDF"/>
    <w:rsid w:val="00487813"/>
    <w:rsid w:val="00487955"/>
    <w:rsid w:val="00491002"/>
    <w:rsid w:val="0049293D"/>
    <w:rsid w:val="0049300A"/>
    <w:rsid w:val="0049355A"/>
    <w:rsid w:val="0049371E"/>
    <w:rsid w:val="00494386"/>
    <w:rsid w:val="004949CE"/>
    <w:rsid w:val="00495236"/>
    <w:rsid w:val="00496480"/>
    <w:rsid w:val="00496781"/>
    <w:rsid w:val="00496C48"/>
    <w:rsid w:val="00497604"/>
    <w:rsid w:val="00497976"/>
    <w:rsid w:val="004A20AF"/>
    <w:rsid w:val="004A2B33"/>
    <w:rsid w:val="004A4294"/>
    <w:rsid w:val="004A6651"/>
    <w:rsid w:val="004A6CBF"/>
    <w:rsid w:val="004B17C5"/>
    <w:rsid w:val="004B26A6"/>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C6C1C"/>
    <w:rsid w:val="004D1233"/>
    <w:rsid w:val="004D6214"/>
    <w:rsid w:val="004D6BF4"/>
    <w:rsid w:val="004E09B7"/>
    <w:rsid w:val="004E0D10"/>
    <w:rsid w:val="004E24E7"/>
    <w:rsid w:val="004E3F04"/>
    <w:rsid w:val="004E4881"/>
    <w:rsid w:val="004E60A3"/>
    <w:rsid w:val="004E6839"/>
    <w:rsid w:val="004E7D64"/>
    <w:rsid w:val="004F0E6C"/>
    <w:rsid w:val="004F1A96"/>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4265"/>
    <w:rsid w:val="00525503"/>
    <w:rsid w:val="00525F6D"/>
    <w:rsid w:val="0052668A"/>
    <w:rsid w:val="00530119"/>
    <w:rsid w:val="00531162"/>
    <w:rsid w:val="0053466C"/>
    <w:rsid w:val="00534C18"/>
    <w:rsid w:val="00536CE5"/>
    <w:rsid w:val="005375D7"/>
    <w:rsid w:val="00541C55"/>
    <w:rsid w:val="00541E43"/>
    <w:rsid w:val="0054219C"/>
    <w:rsid w:val="00542B4A"/>
    <w:rsid w:val="00543A59"/>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36C4"/>
    <w:rsid w:val="00573903"/>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36A"/>
    <w:rsid w:val="005A570C"/>
    <w:rsid w:val="005A6810"/>
    <w:rsid w:val="005B0C9A"/>
    <w:rsid w:val="005B2C65"/>
    <w:rsid w:val="005B333A"/>
    <w:rsid w:val="005B3A45"/>
    <w:rsid w:val="005B467F"/>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CF3"/>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16A48"/>
    <w:rsid w:val="00620624"/>
    <w:rsid w:val="0062291D"/>
    <w:rsid w:val="006232B9"/>
    <w:rsid w:val="0062357F"/>
    <w:rsid w:val="00623847"/>
    <w:rsid w:val="00625D88"/>
    <w:rsid w:val="00626171"/>
    <w:rsid w:val="006276C4"/>
    <w:rsid w:val="0062797D"/>
    <w:rsid w:val="00627E74"/>
    <w:rsid w:val="00630337"/>
    <w:rsid w:val="0063125A"/>
    <w:rsid w:val="00631286"/>
    <w:rsid w:val="006312ED"/>
    <w:rsid w:val="006324FB"/>
    <w:rsid w:val="00632F90"/>
    <w:rsid w:val="00633867"/>
    <w:rsid w:val="00635ADE"/>
    <w:rsid w:val="00636175"/>
    <w:rsid w:val="00641FA3"/>
    <w:rsid w:val="00642D8E"/>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0B52"/>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3FCC"/>
    <w:rsid w:val="006B40F7"/>
    <w:rsid w:val="006B461E"/>
    <w:rsid w:val="006B48FF"/>
    <w:rsid w:val="006B54D8"/>
    <w:rsid w:val="006B5D8B"/>
    <w:rsid w:val="006B78DA"/>
    <w:rsid w:val="006C0044"/>
    <w:rsid w:val="006C1D28"/>
    <w:rsid w:val="006C1D48"/>
    <w:rsid w:val="006C1E12"/>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55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BEB"/>
    <w:rsid w:val="00751E94"/>
    <w:rsid w:val="0075458F"/>
    <w:rsid w:val="007557F2"/>
    <w:rsid w:val="00755D02"/>
    <w:rsid w:val="007569AF"/>
    <w:rsid w:val="00757897"/>
    <w:rsid w:val="007579D6"/>
    <w:rsid w:val="00757E0C"/>
    <w:rsid w:val="00761E1F"/>
    <w:rsid w:val="0076382F"/>
    <w:rsid w:val="007639BA"/>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180"/>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46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3F3E"/>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4717"/>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46CB"/>
    <w:rsid w:val="00904E29"/>
    <w:rsid w:val="0090730B"/>
    <w:rsid w:val="00910BC1"/>
    <w:rsid w:val="009122BC"/>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6E84"/>
    <w:rsid w:val="009374CA"/>
    <w:rsid w:val="00937877"/>
    <w:rsid w:val="009413D8"/>
    <w:rsid w:val="0094153D"/>
    <w:rsid w:val="00946A1E"/>
    <w:rsid w:val="00946D4C"/>
    <w:rsid w:val="00950AC8"/>
    <w:rsid w:val="00951A3E"/>
    <w:rsid w:val="00953780"/>
    <w:rsid w:val="009542EA"/>
    <w:rsid w:val="00954C79"/>
    <w:rsid w:val="009555C1"/>
    <w:rsid w:val="00955D82"/>
    <w:rsid w:val="0095679A"/>
    <w:rsid w:val="00957120"/>
    <w:rsid w:val="0096042A"/>
    <w:rsid w:val="00960623"/>
    <w:rsid w:val="0096193F"/>
    <w:rsid w:val="00964A92"/>
    <w:rsid w:val="009668DC"/>
    <w:rsid w:val="00966D9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DD5"/>
    <w:rsid w:val="009A1875"/>
    <w:rsid w:val="009A3239"/>
    <w:rsid w:val="009A4058"/>
    <w:rsid w:val="009A4531"/>
    <w:rsid w:val="009A4BD3"/>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4A5C"/>
    <w:rsid w:val="009D5636"/>
    <w:rsid w:val="009E0A89"/>
    <w:rsid w:val="009E0ED3"/>
    <w:rsid w:val="009E1E3A"/>
    <w:rsid w:val="009E4980"/>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3FBE"/>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7F06"/>
    <w:rsid w:val="00A609AD"/>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CC9"/>
    <w:rsid w:val="00A82D83"/>
    <w:rsid w:val="00A82ECA"/>
    <w:rsid w:val="00A846A1"/>
    <w:rsid w:val="00A90519"/>
    <w:rsid w:val="00A928B5"/>
    <w:rsid w:val="00A938D6"/>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8F9"/>
    <w:rsid w:val="00AB6A91"/>
    <w:rsid w:val="00AB78AE"/>
    <w:rsid w:val="00AB7E8B"/>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6AE0"/>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1711C"/>
    <w:rsid w:val="00B20CBC"/>
    <w:rsid w:val="00B22D7C"/>
    <w:rsid w:val="00B233A4"/>
    <w:rsid w:val="00B23D48"/>
    <w:rsid w:val="00B251B9"/>
    <w:rsid w:val="00B25658"/>
    <w:rsid w:val="00B25AF2"/>
    <w:rsid w:val="00B310A4"/>
    <w:rsid w:val="00B315B7"/>
    <w:rsid w:val="00B3483E"/>
    <w:rsid w:val="00B34E22"/>
    <w:rsid w:val="00B35ACE"/>
    <w:rsid w:val="00B368EF"/>
    <w:rsid w:val="00B36BD7"/>
    <w:rsid w:val="00B40004"/>
    <w:rsid w:val="00B4030D"/>
    <w:rsid w:val="00B41C46"/>
    <w:rsid w:val="00B444F6"/>
    <w:rsid w:val="00B47F65"/>
    <w:rsid w:val="00B51A95"/>
    <w:rsid w:val="00B51B45"/>
    <w:rsid w:val="00B51DAA"/>
    <w:rsid w:val="00B52004"/>
    <w:rsid w:val="00B54863"/>
    <w:rsid w:val="00B54EAF"/>
    <w:rsid w:val="00B55414"/>
    <w:rsid w:val="00B56753"/>
    <w:rsid w:val="00B61800"/>
    <w:rsid w:val="00B61851"/>
    <w:rsid w:val="00B621C2"/>
    <w:rsid w:val="00B625CA"/>
    <w:rsid w:val="00B631C4"/>
    <w:rsid w:val="00B63765"/>
    <w:rsid w:val="00B64547"/>
    <w:rsid w:val="00B65AA0"/>
    <w:rsid w:val="00B65E1A"/>
    <w:rsid w:val="00B67A11"/>
    <w:rsid w:val="00B67D8B"/>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2D49"/>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53"/>
    <w:rsid w:val="00BE2AF8"/>
    <w:rsid w:val="00BE2C90"/>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BF7730"/>
    <w:rsid w:val="00C03999"/>
    <w:rsid w:val="00C05E0E"/>
    <w:rsid w:val="00C0608F"/>
    <w:rsid w:val="00C065D0"/>
    <w:rsid w:val="00C06625"/>
    <w:rsid w:val="00C06F00"/>
    <w:rsid w:val="00C12A68"/>
    <w:rsid w:val="00C14105"/>
    <w:rsid w:val="00C14850"/>
    <w:rsid w:val="00C148EC"/>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2845"/>
    <w:rsid w:val="00C8394A"/>
    <w:rsid w:val="00C84666"/>
    <w:rsid w:val="00C84D80"/>
    <w:rsid w:val="00C86139"/>
    <w:rsid w:val="00C868D0"/>
    <w:rsid w:val="00C90A30"/>
    <w:rsid w:val="00C91D7C"/>
    <w:rsid w:val="00C91E7D"/>
    <w:rsid w:val="00C91F73"/>
    <w:rsid w:val="00C9262A"/>
    <w:rsid w:val="00C93989"/>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4A1"/>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619"/>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935"/>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576"/>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6BC"/>
    <w:rsid w:val="00D86FDA"/>
    <w:rsid w:val="00D87BE0"/>
    <w:rsid w:val="00D87EED"/>
    <w:rsid w:val="00D90AA6"/>
    <w:rsid w:val="00D9685E"/>
    <w:rsid w:val="00D96D64"/>
    <w:rsid w:val="00D97D00"/>
    <w:rsid w:val="00DA27CF"/>
    <w:rsid w:val="00DA5AEE"/>
    <w:rsid w:val="00DB139D"/>
    <w:rsid w:val="00DB1630"/>
    <w:rsid w:val="00DB3DD1"/>
    <w:rsid w:val="00DB7114"/>
    <w:rsid w:val="00DC12F2"/>
    <w:rsid w:val="00DC159F"/>
    <w:rsid w:val="00DC27DE"/>
    <w:rsid w:val="00DC4CA6"/>
    <w:rsid w:val="00DC5A49"/>
    <w:rsid w:val="00DC78ED"/>
    <w:rsid w:val="00DD0F0E"/>
    <w:rsid w:val="00DD399C"/>
    <w:rsid w:val="00DD3BAC"/>
    <w:rsid w:val="00DD4CB8"/>
    <w:rsid w:val="00DD4D7E"/>
    <w:rsid w:val="00DD5867"/>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998"/>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974"/>
    <w:rsid w:val="00E47AC7"/>
    <w:rsid w:val="00E47CD9"/>
    <w:rsid w:val="00E47EA5"/>
    <w:rsid w:val="00E50A09"/>
    <w:rsid w:val="00E5239F"/>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3F3B"/>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3FD"/>
    <w:rsid w:val="00ED1753"/>
    <w:rsid w:val="00ED18FD"/>
    <w:rsid w:val="00ED2374"/>
    <w:rsid w:val="00ED37E9"/>
    <w:rsid w:val="00ED43D4"/>
    <w:rsid w:val="00ED7502"/>
    <w:rsid w:val="00ED7D15"/>
    <w:rsid w:val="00ED7EE9"/>
    <w:rsid w:val="00EE03B6"/>
    <w:rsid w:val="00EE0AEA"/>
    <w:rsid w:val="00EE29DD"/>
    <w:rsid w:val="00EE30C2"/>
    <w:rsid w:val="00EE4576"/>
    <w:rsid w:val="00EE464F"/>
    <w:rsid w:val="00EE4D76"/>
    <w:rsid w:val="00EE6FE8"/>
    <w:rsid w:val="00EE7511"/>
    <w:rsid w:val="00EF040A"/>
    <w:rsid w:val="00EF18F8"/>
    <w:rsid w:val="00EF19FF"/>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1276"/>
    <w:rsid w:val="00F6196D"/>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073C"/>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1C13"/>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3ADD2"/>
  <w15:docId w15:val="{59742B1B-3FC4-47E3-8D37-FA470C3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2845"/>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paragraph" w:styleId="berarbeitung">
    <w:name w:val="Revision"/>
    <w:hidden/>
    <w:uiPriority w:val="99"/>
    <w:semiHidden/>
    <w:rsid w:val="00446186"/>
    <w:rPr>
      <w:color w:val="000000"/>
      <w:sz w:val="24"/>
    </w:rPr>
  </w:style>
  <w:style w:type="character" w:styleId="NichtaufgelsteErwhnung">
    <w:name w:val="Unresolved Mention"/>
    <w:basedOn w:val="Absatz-Standardschriftart"/>
    <w:uiPriority w:val="99"/>
    <w:semiHidden/>
    <w:unhideWhenUsed/>
    <w:rsid w:val="00C82845"/>
    <w:rPr>
      <w:color w:val="605E5C"/>
      <w:shd w:val="clear" w:color="auto" w:fill="E1DFDD"/>
    </w:rPr>
  </w:style>
  <w:style w:type="character" w:styleId="BesuchterLink">
    <w:name w:val="FollowedHyperlink"/>
    <w:basedOn w:val="Absatz-Standardschriftart"/>
    <w:uiPriority w:val="99"/>
    <w:semiHidden/>
    <w:unhideWhenUsed/>
    <w:rsid w:val="00626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E8C3-DD9B-4569-8904-7ECAE1B0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3704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4331</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5</cp:revision>
  <cp:lastPrinted>2022-09-26T13:34:00Z</cp:lastPrinted>
  <dcterms:created xsi:type="dcterms:W3CDTF">2022-10-17T09:38:00Z</dcterms:created>
  <dcterms:modified xsi:type="dcterms:W3CDTF">2022-10-25T08:13:00Z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