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3736" w14:textId="77777777" w:rsidR="000F116A" w:rsidRDefault="000F116A" w:rsidP="000F116A">
      <w:pPr>
        <w:ind w:right="561"/>
        <w:rPr>
          <w:rFonts w:ascii="HelveticaNeueLT Pro 55 Roman" w:eastAsia="HelveticaNeueLT Pro 55 Roman" w:hAnsi="HelveticaNeueLT Pro 55 Roman" w:cs="Arial"/>
          <w:sz w:val="28"/>
          <w:szCs w:val="28"/>
          <w:u w:val="single"/>
          <w:lang w:val="en-GB"/>
        </w:rPr>
      </w:pPr>
    </w:p>
    <w:p w14:paraId="341BD6A7" w14:textId="77777777" w:rsidR="000F116A" w:rsidRPr="00D9076A" w:rsidRDefault="000F116A" w:rsidP="000F116A">
      <w:pPr>
        <w:ind w:right="561"/>
        <w:rPr>
          <w:rFonts w:ascii="HelveticaNeueLT Pro 55 Roman" w:hAnsi="HelveticaNeueLT Pro 55 Roman" w:cs="Arial"/>
          <w:sz w:val="28"/>
          <w:szCs w:val="28"/>
          <w:u w:val="single"/>
          <w:lang w:val="it-IT"/>
        </w:rPr>
      </w:pPr>
      <w:r>
        <w:rPr>
          <w:rFonts w:ascii="HelveticaNeueLT Pro 55 Roman" w:eastAsia="HelveticaNeueLT Pro 55 Roman" w:hAnsi="HelveticaNeueLT Pro 55 Roman" w:cs="Arial"/>
          <w:b/>
          <w:bCs/>
          <w:sz w:val="28"/>
          <w:szCs w:val="28"/>
          <w:u w:val="single"/>
          <w:lang w:val="it-IT"/>
        </w:rPr>
        <w:t>Comunicato stampa</w:t>
      </w:r>
      <w:r>
        <w:rPr>
          <w:rFonts w:ascii="HelveticaNeueLT Pro 55 Roman" w:eastAsia="HelveticaNeueLT Pro 55 Roman" w:hAnsi="HelveticaNeueLT Pro 55 Roman" w:cs="Arial"/>
          <w:sz w:val="28"/>
          <w:szCs w:val="28"/>
          <w:u w:val="single"/>
          <w:lang w:val="it-IT"/>
        </w:rPr>
        <w:t xml:space="preserve"> del 29/07/2022 </w:t>
      </w:r>
    </w:p>
    <w:p w14:paraId="2B069BD0" w14:textId="77777777" w:rsidR="000F116A" w:rsidRPr="00D9076A" w:rsidRDefault="000F116A" w:rsidP="000F116A">
      <w:pPr>
        <w:jc w:val="righ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eastAsia="Arial" w:hAnsi="Arial" w:cs="Arial"/>
          <w:b/>
          <w:bCs/>
          <w:sz w:val="22"/>
          <w:szCs w:val="22"/>
          <w:lang w:val="it-IT"/>
        </w:rPr>
        <w:t xml:space="preserve">DIFFUSIONE IMMEDIATA </w:t>
      </w:r>
    </w:p>
    <w:p w14:paraId="3794378E" w14:textId="77777777" w:rsidR="000F116A" w:rsidRPr="00D9076A" w:rsidRDefault="000F116A" w:rsidP="000F116A">
      <w:pPr>
        <w:rPr>
          <w:rFonts w:ascii="Arial" w:hAnsi="Arial" w:cs="Arial"/>
          <w:sz w:val="22"/>
          <w:szCs w:val="22"/>
          <w:lang w:val="it-IT"/>
        </w:rPr>
      </w:pPr>
    </w:p>
    <w:p w14:paraId="4C2416E1" w14:textId="77777777" w:rsidR="000F116A" w:rsidRPr="00D9076A" w:rsidRDefault="000F116A" w:rsidP="000F116A">
      <w:pPr>
        <w:rPr>
          <w:rFonts w:ascii="Arial" w:hAnsi="Arial" w:cs="Arial"/>
          <w:sz w:val="22"/>
          <w:szCs w:val="22"/>
          <w:lang w:val="it-IT"/>
        </w:rPr>
      </w:pPr>
    </w:p>
    <w:p w14:paraId="1F8E9CD8" w14:textId="77777777" w:rsidR="000F116A" w:rsidRPr="00D9076A" w:rsidRDefault="000F116A" w:rsidP="000F116A">
      <w:pPr>
        <w:spacing w:line="360" w:lineRule="auto"/>
        <w:ind w:right="-426"/>
        <w:jc w:val="center"/>
        <w:rPr>
          <w:rFonts w:ascii="HelveticaNeueLT Pro 55 Roman" w:hAnsi="HelveticaNeueLT Pro 55 Roman" w:cs="Arial"/>
          <w:b/>
          <w:sz w:val="28"/>
          <w:szCs w:val="28"/>
          <w:lang w:val="it-IT"/>
        </w:rPr>
      </w:pPr>
      <w:bookmarkStart w:id="0" w:name="_Hlk110243261"/>
      <w:proofErr w:type="spellStart"/>
      <w:r>
        <w:rPr>
          <w:rFonts w:ascii="HelveticaNeueLT Pro 55 Roman" w:eastAsia="HelveticaNeueLT Pro 55 Roman" w:hAnsi="HelveticaNeueLT Pro 55 Roman" w:cs="Arial"/>
          <w:b/>
          <w:bCs/>
          <w:sz w:val="28"/>
          <w:szCs w:val="28"/>
          <w:lang w:val="it-IT"/>
        </w:rPr>
        <w:t>Brüggemann</w:t>
      </w:r>
      <w:bookmarkEnd w:id="0"/>
      <w:proofErr w:type="spellEnd"/>
      <w:r>
        <w:rPr>
          <w:rFonts w:ascii="HelveticaNeueLT Pro 55 Roman" w:eastAsia="HelveticaNeueLT Pro 55 Roman" w:hAnsi="HelveticaNeueLT Pro 55 Roman" w:cs="Arial"/>
          <w:b/>
          <w:bCs/>
          <w:sz w:val="28"/>
          <w:szCs w:val="28"/>
          <w:lang w:val="it-IT"/>
        </w:rPr>
        <w:t xml:space="preserve"> continua a espandere la propria attività nel settore degli additivi polimerici con l’acquisizione strategica in Italia di </w:t>
      </w:r>
      <w:proofErr w:type="spellStart"/>
      <w:r>
        <w:rPr>
          <w:rFonts w:ascii="HelveticaNeueLT Pro 55 Roman" w:eastAsia="HelveticaNeueLT Pro 55 Roman" w:hAnsi="HelveticaNeueLT Pro 55 Roman" w:cs="Arial"/>
          <w:b/>
          <w:bCs/>
          <w:sz w:val="28"/>
          <w:szCs w:val="28"/>
          <w:lang w:val="it-IT"/>
        </w:rPr>
        <w:t>Auserpolimeri</w:t>
      </w:r>
      <w:proofErr w:type="spellEnd"/>
    </w:p>
    <w:p w14:paraId="3D23BB8C" w14:textId="77777777" w:rsidR="000F116A" w:rsidRPr="00D9076A" w:rsidRDefault="000F116A" w:rsidP="000F116A">
      <w:pPr>
        <w:spacing w:line="360" w:lineRule="auto"/>
        <w:rPr>
          <w:rFonts w:ascii="HelveticaNeueLT Pro 55 Roman" w:hAnsi="HelveticaNeueLT Pro 55 Roman" w:cs="Arial"/>
          <w:b/>
          <w:lang w:val="it-IT"/>
        </w:rPr>
      </w:pPr>
    </w:p>
    <w:p w14:paraId="1EDEC2BA" w14:textId="77777777" w:rsidR="000F116A" w:rsidRPr="00D9076A" w:rsidRDefault="000F116A" w:rsidP="000F116A">
      <w:pPr>
        <w:spacing w:line="360" w:lineRule="auto"/>
        <w:jc w:val="both"/>
        <w:rPr>
          <w:rFonts w:ascii="HelveticaNeueLT Pro 55 Roman" w:hAnsi="HelveticaNeueLT Pro 55 Roman" w:cs="Arial"/>
          <w:bCs/>
          <w:sz w:val="28"/>
          <w:szCs w:val="28"/>
          <w:lang w:val="it-IT"/>
        </w:rPr>
      </w:pPr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L’acquisizione di </w:t>
      </w:r>
      <w:proofErr w:type="spellStart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, </w:t>
      </w:r>
      <w:r w:rsidRPr="009E7AE7"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>società italiana specializzata nella produzione di polimeri graffati</w:t>
      </w:r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, consente a </w:t>
      </w:r>
      <w:proofErr w:type="spellStart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 di espandere significativamente la propria presenza sul mercato nel settore d</w:t>
      </w:r>
      <w:r w:rsidDel="009E7AE7"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>e</w:t>
      </w:r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i polimeri ad alte prestazioni - in stretta collaborazione con il Gruppo </w:t>
      </w:r>
      <w:proofErr w:type="spellStart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>Eigenmann</w:t>
      </w:r>
      <w:proofErr w:type="spellEnd"/>
      <w:r>
        <w:rPr>
          <w:rFonts w:ascii="HelveticaNeueLT Pro 55 Roman" w:eastAsia="HelveticaNeueLT Pro 55 Roman" w:hAnsi="HelveticaNeueLT Pro 55 Roman" w:cs="Arial"/>
          <w:bCs/>
          <w:sz w:val="28"/>
          <w:szCs w:val="28"/>
          <w:lang w:val="it-IT"/>
        </w:rPr>
        <w:t xml:space="preserve"> &amp; Veronelli.</w:t>
      </w:r>
    </w:p>
    <w:p w14:paraId="62E11D61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7130FAD6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eastAsia="HelveticaNeueLT Pro 55 Roman" w:hAnsi="HelveticaNeueLT Pro 55 Roman" w:cs="Arial"/>
          <w:lang w:val="it-IT"/>
        </w:rPr>
      </w:pPr>
      <w:r>
        <w:rPr>
          <w:rFonts w:ascii="HelveticaNeueLT Pro 55 Roman" w:eastAsia="HelveticaNeueLT Pro 55 Roman" w:hAnsi="HelveticaNeueLT Pro 55 Roman" w:cs="Arial"/>
          <w:lang w:val="it-IT"/>
        </w:rPr>
        <w:t xml:space="preserve">HEILBRONN, Germania/RHO, Italia/PIANO DI COREGLIA, Italia - Con l’acquisizione del produttore italiano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s.r.l. del 29 luglio 2022,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sottolinea l’ambiziosa strategia di espansione della società. </w:t>
      </w:r>
    </w:p>
    <w:p w14:paraId="7F13D375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36A4291D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b/>
          <w:bCs/>
          <w:lang w:val="it-IT"/>
        </w:rPr>
      </w:pPr>
      <w:r>
        <w:rPr>
          <w:rFonts w:ascii="HelveticaNeueLT Pro 55 Roman" w:eastAsia="HelveticaNeueLT Pro 55 Roman" w:hAnsi="HelveticaNeueLT Pro 55 Roman" w:cs="Arial"/>
          <w:b/>
          <w:bCs/>
          <w:lang w:val="it-IT"/>
        </w:rPr>
        <w:t>Un brevetto per tante applicazioni</w:t>
      </w:r>
    </w:p>
    <w:p w14:paraId="52CA0FE1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  <w:r>
        <w:rPr>
          <w:rFonts w:ascii="HelveticaNeueLT Pro 55 Roman" w:eastAsia="HelveticaNeueLT Pro 55 Roman" w:hAnsi="HelveticaNeueLT Pro 55 Roman" w:cs="Arial"/>
          <w:lang w:val="it-IT"/>
        </w:rPr>
        <w:t xml:space="preserve">“I polimeri a base di poliolefina 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svolgono un ruolo chiave nel migliorare le prestazioni del materiale plastico per un’ampia gamma di applicazioni, integrando e completando il nostro attuale portafoglio di additivi ad alte prestazioni” dichiara Klaus Bergmann, </w:t>
      </w:r>
      <w:r w:rsidRPr="0030151B">
        <w:rPr>
          <w:rFonts w:ascii="Arial" w:hAnsi="Arial" w:cs="Arial"/>
          <w:lang w:val="it-IT"/>
        </w:rPr>
        <w:t xml:space="preserve">Business Unit Manager </w:t>
      </w:r>
      <w:proofErr w:type="spellStart"/>
      <w:r w:rsidRPr="0030151B">
        <w:rPr>
          <w:rFonts w:ascii="Arial" w:hAnsi="Arial" w:cs="Arial"/>
          <w:lang w:val="it-IT"/>
        </w:rPr>
        <w:t>Polymer</w:t>
      </w:r>
      <w:proofErr w:type="spellEnd"/>
      <w:r w:rsidRPr="0030151B">
        <w:rPr>
          <w:rFonts w:ascii="Arial" w:hAnsi="Arial" w:cs="Arial"/>
          <w:lang w:val="it-IT"/>
        </w:rPr>
        <w:t xml:space="preserve"> </w:t>
      </w:r>
      <w:proofErr w:type="spellStart"/>
      <w:r w:rsidRPr="0030151B">
        <w:rPr>
          <w:rFonts w:ascii="Arial" w:hAnsi="Arial" w:cs="Arial"/>
          <w:lang w:val="it-IT"/>
        </w:rPr>
        <w:t>Additives</w:t>
      </w:r>
      <w:proofErr w:type="spellEnd"/>
      <w:r w:rsidDel="00215B24">
        <w:rPr>
          <w:rFonts w:ascii="HelveticaNeueLT Pro 55 Roman" w:eastAsia="HelveticaNeueLT Pro 55 Roman" w:hAnsi="HelveticaNeueLT Pro 55 Roman" w:cs="Arial"/>
          <w:lang w:val="it-IT"/>
        </w:rPr>
        <w:t xml:space="preserve"> </w:t>
      </w:r>
      <w:r>
        <w:rPr>
          <w:rFonts w:ascii="HelveticaNeueLT Pro 55 Roman" w:eastAsia="HelveticaNeueLT Pro 55 Roman" w:hAnsi="HelveticaNeueLT Pro 55 Roman" w:cs="Arial"/>
          <w:lang w:val="it-IT"/>
        </w:rPr>
        <w:t xml:space="preserve">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. </w:t>
      </w:r>
    </w:p>
    <w:p w14:paraId="2CD01C7B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46E16A2F" w14:textId="77777777" w:rsidR="000F116A" w:rsidRDefault="000F116A" w:rsidP="000F116A">
      <w:pPr>
        <w:rPr>
          <w:rFonts w:ascii="HelveticaNeueLT Pro 55 Roman" w:hAnsi="HelveticaNeueLT Pro 55 Roman" w:cs="Arial"/>
          <w:lang w:val="it-IT"/>
        </w:rPr>
      </w:pPr>
      <w:r>
        <w:rPr>
          <w:rFonts w:ascii="HelveticaNeueLT Pro 55 Roman" w:hAnsi="HelveticaNeueLT Pro 55 Roman" w:cs="Arial"/>
          <w:lang w:val="it-IT"/>
        </w:rPr>
        <w:br w:type="page"/>
      </w:r>
    </w:p>
    <w:p w14:paraId="50B35C33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b/>
          <w:bCs/>
          <w:lang w:val="it-IT"/>
        </w:rPr>
      </w:pPr>
      <w:r>
        <w:rPr>
          <w:rFonts w:ascii="HelveticaNeueLT Pro 55 Roman" w:eastAsia="HelveticaNeueLT Pro 55 Roman" w:hAnsi="HelveticaNeueLT Pro 55 Roman" w:cs="Arial"/>
          <w:b/>
          <w:bCs/>
          <w:lang w:val="it-IT"/>
        </w:rPr>
        <w:lastRenderedPageBreak/>
        <w:t>Competenza, presenza internazionale, successo</w:t>
      </w:r>
    </w:p>
    <w:p w14:paraId="0BE4E32D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eastAsia="HelveticaNeueLT Pro 55 Roman" w:hAnsi="HelveticaNeueLT Pro 55 Roman" w:cs="Arial"/>
          <w:lang w:val="it-IT"/>
        </w:rPr>
      </w:pPr>
      <w:r>
        <w:rPr>
          <w:rFonts w:ascii="HelveticaNeueLT Pro 55 Roman" w:eastAsia="HelveticaNeueLT Pro 55 Roman" w:hAnsi="HelveticaNeueLT Pro 55 Roman" w:cs="Arial"/>
          <w:lang w:val="it-IT"/>
        </w:rPr>
        <w:t xml:space="preserve">Sia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sia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sono produttori di comprovata esperienza, con una consolidata clientela internazionale in forte crescita negli ultimi anni. L’Amministratore delegato 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, Stefan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Lätsch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, sottolinea che il Gruppo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Eigenmann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&amp; Veronelli non solo ha sviluppato lo stabilimento produttivo 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>, vicino Lucca, investendo in infrastrutture e personale, ma ha anche ampliato la sua vasta rete di clienti a livello internazionale.</w:t>
      </w:r>
    </w:p>
    <w:p w14:paraId="66EBF63C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eastAsia="HelveticaNeueLT Pro 55 Roman" w:hAnsi="HelveticaNeueLT Pro 55 Roman" w:cs="Arial"/>
          <w:lang w:val="it-IT"/>
        </w:rPr>
      </w:pPr>
    </w:p>
    <w:p w14:paraId="0552412E" w14:textId="77777777" w:rsidR="000F116A" w:rsidRPr="00076986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eastAsia="HelveticaNeueLT Pro 55 Roman" w:hAnsi="HelveticaNeueLT Pro 55 Roman" w:cs="Arial"/>
          <w:lang w:val="it-IT"/>
        </w:rPr>
      </w:pPr>
      <w:bookmarkStart w:id="1" w:name="_Hlk110244030"/>
      <w:r>
        <w:rPr>
          <w:rFonts w:ascii="HelveticaNeueLT Pro 55 Roman" w:eastAsia="HelveticaNeueLT Pro 55 Roman" w:hAnsi="HelveticaNeueLT Pro 55 Roman" w:cs="Arial"/>
          <w:lang w:val="it-IT"/>
        </w:rPr>
        <w:t xml:space="preserve">Gabriele Bonomi, Amministratore delegato del Gruppo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Eigenmann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&amp; Veronelli, ha commentato: “</w:t>
      </w:r>
      <w:bookmarkStart w:id="2" w:name="_Hlk110441794"/>
      <w:r w:rsidRPr="00076986">
        <w:rPr>
          <w:rFonts w:ascii="HelveticaNeueLT Pro 55 Roman" w:eastAsia="HelveticaNeueLT Pro 55 Roman" w:hAnsi="HelveticaNeueLT Pro 55 Roman" w:cs="Arial"/>
          <w:lang w:val="it-IT"/>
        </w:rPr>
        <w:t>Siamo molto soddisfatti di aver portato a termine questa operazione.</w:t>
      </w:r>
      <w:r w:rsidRPr="00F9551C">
        <w:rPr>
          <w:rFonts w:ascii="HelveticaNeueLT Pro 55 Roman" w:eastAsia="HelveticaNeueLT Pro 55 Roman" w:hAnsi="HelveticaNeueLT Pro 55 Roman" w:cs="Arial"/>
          <w:lang w:val="it-IT"/>
        </w:rPr>
        <w:t xml:space="preserve">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 w:rsidRPr="00076986">
        <w:rPr>
          <w:rFonts w:ascii="HelveticaNeueLT Pro 55 Roman" w:eastAsia="HelveticaNeueLT Pro 55 Roman" w:hAnsi="HelveticaNeueLT Pro 55 Roman" w:cs="Arial"/>
          <w:lang w:val="it-IT"/>
        </w:rPr>
        <w:t xml:space="preserve"> è un partner industriale altamente qualificato che garantirà a</w:t>
      </w:r>
      <w:r>
        <w:rPr>
          <w:rFonts w:ascii="HelveticaNeueLT Pro 55 Roman" w:eastAsia="HelveticaNeueLT Pro 55 Roman" w:hAnsi="HelveticaNeueLT Pro 55 Roman" w:cs="Arial"/>
          <w:lang w:val="it-IT"/>
        </w:rPr>
        <w:t>d</w:t>
      </w:r>
      <w:r w:rsidRPr="00076986">
        <w:rPr>
          <w:rFonts w:ascii="HelveticaNeueLT Pro 55 Roman" w:eastAsia="HelveticaNeueLT Pro 55 Roman" w:hAnsi="HelveticaNeueLT Pro 55 Roman" w:cs="Arial"/>
          <w:lang w:val="it-IT"/>
        </w:rPr>
        <w:t xml:space="preserve"> </w:t>
      </w:r>
      <w:proofErr w:type="spellStart"/>
      <w:r w:rsidRPr="00076986"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 w:rsidRPr="00076986">
        <w:rPr>
          <w:rFonts w:ascii="HelveticaNeueLT Pro 55 Roman" w:eastAsia="HelveticaNeueLT Pro 55 Roman" w:hAnsi="HelveticaNeueLT Pro 55 Roman" w:cs="Arial"/>
          <w:lang w:val="it-IT"/>
        </w:rPr>
        <w:t xml:space="preserve"> le giuste competenze per affrontare le prossime sfide del mercato e</w:t>
      </w:r>
      <w:r>
        <w:rPr>
          <w:rFonts w:ascii="HelveticaNeueLT Pro 55 Roman" w:eastAsia="HelveticaNeueLT Pro 55 Roman" w:hAnsi="HelveticaNeueLT Pro 55 Roman" w:cs="Arial"/>
          <w:lang w:val="it-IT"/>
        </w:rPr>
        <w:t xml:space="preserve"> continuare</w:t>
      </w:r>
      <w:r w:rsidRPr="00076986">
        <w:rPr>
          <w:rFonts w:ascii="HelveticaNeueLT Pro 55 Roman" w:eastAsia="HelveticaNeueLT Pro 55 Roman" w:hAnsi="HelveticaNeueLT Pro 55 Roman" w:cs="Arial"/>
          <w:lang w:val="it-IT"/>
        </w:rPr>
        <w:t xml:space="preserve"> la sua straordinaria crescita. Il Gruppo E&amp;V reinvestir</w:t>
      </w:r>
      <w:bookmarkStart w:id="3" w:name="_Hlk110440385"/>
      <w:r w:rsidRPr="00076986">
        <w:rPr>
          <w:rFonts w:ascii="HelveticaNeueLT Pro 55 Roman" w:eastAsia="HelveticaNeueLT Pro 55 Roman" w:hAnsi="HelveticaNeueLT Pro 55 Roman" w:cs="Arial"/>
          <w:lang w:val="it-IT"/>
        </w:rPr>
        <w:t xml:space="preserve">à i proventi ricavati dalla cessione per perseguire il proprio piano </w:t>
      </w:r>
      <w:bookmarkEnd w:id="3"/>
      <w:r w:rsidRPr="00CE585F">
        <w:rPr>
          <w:rFonts w:ascii="HelveticaNeueLT Pro 55 Roman" w:eastAsia="HelveticaNeueLT Pro 55 Roman" w:hAnsi="HelveticaNeueLT Pro 55 Roman" w:cs="Arial"/>
          <w:lang w:val="it-IT"/>
        </w:rPr>
        <w:t>strategico “</w:t>
      </w:r>
      <w:r w:rsidRPr="00076986">
        <w:rPr>
          <w:rFonts w:ascii="HelveticaNeueLT Pro 55 Roman" w:eastAsia="HelveticaNeueLT Pro 55 Roman" w:hAnsi="HelveticaNeueLT Pro 55 Roman" w:cs="Arial"/>
          <w:lang w:val="it-IT"/>
        </w:rPr>
        <w:t>.</w:t>
      </w:r>
    </w:p>
    <w:p w14:paraId="3F9B2BF9" w14:textId="77777777" w:rsidR="000F116A" w:rsidRPr="0030151B" w:rsidRDefault="000F116A" w:rsidP="000F116A">
      <w:pPr>
        <w:rPr>
          <w:rFonts w:ascii="HelveticaNeueLT Pro 55 Roman" w:hAnsi="HelveticaNeueLT Pro 55 Roman"/>
          <w:lang w:val="es-ES" w:eastAsia="de-DE"/>
        </w:rPr>
      </w:pPr>
    </w:p>
    <w:bookmarkEnd w:id="2"/>
    <w:p w14:paraId="3EF2B404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bookmarkEnd w:id="1"/>
    <w:p w14:paraId="7FF0DF02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56A83C99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b/>
          <w:bCs/>
          <w:lang w:val="it-IT"/>
        </w:rPr>
      </w:pPr>
      <w:r>
        <w:rPr>
          <w:rFonts w:ascii="HelveticaNeueLT Pro 55 Roman" w:eastAsia="HelveticaNeueLT Pro 55 Roman" w:hAnsi="HelveticaNeueLT Pro 55 Roman" w:cs="Arial"/>
          <w:b/>
          <w:bCs/>
          <w:lang w:val="it-IT"/>
        </w:rPr>
        <w:t>Espansione del portafoglio, sviluppo dei punti di forza comuni</w:t>
      </w:r>
    </w:p>
    <w:p w14:paraId="0F299094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e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sono complementari e unite dalla rispettiva vocazione per le applicazioni altamente specializzate in cui, una solida conoscenza dei prodotti e un’ampia combinazione di competenze tecniche sono fattori di successo indispensabili, specialmente nelle tecnologie applicative. Stefan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Lätsch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commenta: “Guardiamo al futuro con impegno per assicurarci una qualità senza compromessi e un’innovazione costante. Diamo il benvenuto ai nuovi qualificati colleghi 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Auserpolimeri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che entrano a far parte della nostra </w:t>
      </w:r>
      <w:proofErr w:type="gramStart"/>
      <w:r>
        <w:rPr>
          <w:rFonts w:ascii="HelveticaNeueLT Pro 55 Roman" w:eastAsia="HelveticaNeueLT Pro 55 Roman" w:hAnsi="HelveticaNeueLT Pro 55 Roman" w:cs="Arial"/>
          <w:lang w:val="it-IT"/>
        </w:rPr>
        <w:t>squadra,  e</w:t>
      </w:r>
      <w:proofErr w:type="gramEnd"/>
      <w:r>
        <w:rPr>
          <w:rFonts w:ascii="HelveticaNeueLT Pro 55 Roman" w:eastAsia="HelveticaNeueLT Pro 55 Roman" w:hAnsi="HelveticaNeueLT Pro 55 Roman" w:cs="Arial"/>
          <w:lang w:val="it-IT"/>
        </w:rPr>
        <w:t xml:space="preserve"> non vediamo l’ora di far crescere ulteriormente le nostre attività insieme. I clienti beneficeranno della stretta collaborazione tra i dipartimenti di vendite, ricerca e sviluppo, tecnologia applicativa e produzione; in futuro saremo </w:t>
      </w:r>
      <w:r>
        <w:rPr>
          <w:rFonts w:ascii="HelveticaNeueLT Pro 55 Roman" w:eastAsia="HelveticaNeueLT Pro 55 Roman" w:hAnsi="HelveticaNeueLT Pro 55 Roman" w:cs="Arial"/>
          <w:lang w:val="it-IT"/>
        </w:rPr>
        <w:lastRenderedPageBreak/>
        <w:t xml:space="preserve">in grado di offrire loro soluzioni ancora più competitive”. Nel complesso, con questa acquisizione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cresce fino a raggiungere oltre 300 dipendenti e le vendite sono pari a 210 milioni di euro all’anno. </w:t>
      </w:r>
    </w:p>
    <w:p w14:paraId="489C2CD2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2A7050D4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</w:p>
    <w:p w14:paraId="31D99501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b/>
          <w:bCs/>
          <w:lang w:val="it-IT"/>
        </w:rPr>
      </w:pPr>
      <w:r>
        <w:rPr>
          <w:rFonts w:ascii="HelveticaNeueLT Pro 55 Roman" w:eastAsia="HelveticaNeueLT Pro 55 Roman" w:hAnsi="HelveticaNeueLT Pro 55 Roman" w:cs="Arial"/>
          <w:b/>
          <w:bCs/>
          <w:lang w:val="it-IT"/>
        </w:rPr>
        <w:t>Una strategia a lungo termine: l’anello mancante</w:t>
      </w:r>
    </w:p>
    <w:p w14:paraId="033625DA" w14:textId="77777777" w:rsidR="000F116A" w:rsidRPr="00D9076A" w:rsidRDefault="000F116A" w:rsidP="000F116A">
      <w:pPr>
        <w:spacing w:line="360" w:lineRule="auto"/>
        <w:ind w:right="1132"/>
        <w:contextualSpacing/>
        <w:jc w:val="both"/>
        <w:rPr>
          <w:rFonts w:ascii="HelveticaNeueLT Pro 55 Roman" w:hAnsi="HelveticaNeueLT Pro 55 Roman" w:cs="Arial"/>
          <w:lang w:val="it-IT"/>
        </w:rPr>
      </w:pPr>
      <w:r>
        <w:rPr>
          <w:rFonts w:ascii="HelveticaNeueLT Pro 55 Roman" w:eastAsia="HelveticaNeueLT Pro 55 Roman" w:hAnsi="HelveticaNeueLT Pro 55 Roman" w:cs="Arial"/>
          <w:lang w:val="it-IT"/>
        </w:rPr>
        <w:t xml:space="preserve">L’azionista e presidente di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Ronald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Ayles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sulle ambizioni del Gruppo commenta: “Il nostro obiettivo nei prossimi anni è rafforzare ulteriormente l’attività negli additivi polimerici, sia espandendo le capacità produttive presso gli stabilimenti di Heilbronn e Piano di Coreglia sia intensificando lo sviluppo di nuovi prodotti. L’ampliamento della gamma e lo sviluppo di nuove applicazioni e nuovi mercati sono una parte essenziale della nostra strategia”. L’attenzione rimarrà rivolta alle specialità: in futuro </w:t>
      </w:r>
      <w:proofErr w:type="spellStart"/>
      <w:r>
        <w:rPr>
          <w:rFonts w:ascii="HelveticaNeueLT Pro 55 Roman" w:eastAsia="HelveticaNeueLT Pro 55 Roman" w:hAnsi="HelveticaNeueLT Pro 55 Roman" w:cs="Arial"/>
          <w:lang w:val="it-IT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lang w:val="it-IT"/>
        </w:rPr>
        <w:t xml:space="preserve"> continuerà a fornire “l’anello mancante” ai settori ritenuti strategici. </w:t>
      </w:r>
    </w:p>
    <w:p w14:paraId="4F56D18B" w14:textId="77777777" w:rsidR="000F116A" w:rsidRPr="00D9076A" w:rsidRDefault="000F116A" w:rsidP="000F116A">
      <w:pPr>
        <w:spacing w:line="276" w:lineRule="auto"/>
        <w:jc w:val="both"/>
        <w:rPr>
          <w:rFonts w:ascii="HelveticaNeueLT Pro 55 Roman" w:hAnsi="HelveticaNeueLT Pro 55 Roman" w:cs="Arial"/>
          <w:sz w:val="22"/>
          <w:szCs w:val="22"/>
          <w:lang w:val="it-IT"/>
        </w:rPr>
      </w:pPr>
    </w:p>
    <w:p w14:paraId="50B1A7ED" w14:textId="77777777" w:rsidR="000F116A" w:rsidRPr="00D9076A" w:rsidRDefault="000F116A" w:rsidP="000F116A">
      <w:pPr>
        <w:spacing w:line="276" w:lineRule="auto"/>
        <w:jc w:val="both"/>
        <w:rPr>
          <w:rFonts w:ascii="HelveticaNeueLT Pro 55 Roman" w:hAnsi="HelveticaNeueLT Pro 55 Roman" w:cs="Arial"/>
          <w:sz w:val="22"/>
          <w:szCs w:val="22"/>
          <w:lang w:val="it-IT"/>
        </w:rPr>
      </w:pPr>
    </w:p>
    <w:p w14:paraId="4A840531" w14:textId="77777777" w:rsidR="000F116A" w:rsidRPr="00D9076A" w:rsidRDefault="000F116A" w:rsidP="000F116A">
      <w:pPr>
        <w:spacing w:line="276" w:lineRule="auto"/>
        <w:ind w:right="1134"/>
        <w:jc w:val="both"/>
        <w:rPr>
          <w:rFonts w:ascii="HelveticaNeueLT Pro 55 Roman" w:hAnsi="HelveticaNeueLT Pro 55 Roman" w:cs="Arial"/>
          <w:i/>
          <w:iCs/>
          <w:sz w:val="22"/>
          <w:szCs w:val="22"/>
          <w:u w:val="single"/>
          <w:lang w:val="it-IT"/>
        </w:rPr>
      </w:pPr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 xml:space="preserve">About </w:t>
      </w:r>
      <w:proofErr w:type="spellStart"/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>Brüggemann</w:t>
      </w:r>
      <w:proofErr w:type="spellEnd"/>
    </w:p>
    <w:p w14:paraId="45C7F753" w14:textId="77777777" w:rsidR="000F116A" w:rsidRPr="00D9076A" w:rsidRDefault="000F116A" w:rsidP="000F116A">
      <w:pPr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L. </w:t>
      </w:r>
      <w:proofErr w:type="spellStart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GmbH &amp; Co. KG, una società a capitale privato con sede a Heilbronn (Germania), produce additivi polimerici, sostanze chimiche industriali ed etanolo. </w:t>
      </w:r>
    </w:p>
    <w:p w14:paraId="236812C8" w14:textId="77777777" w:rsidR="000F116A" w:rsidRPr="00D9076A" w:rsidRDefault="000F116A" w:rsidP="000F116A">
      <w:pPr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  <w:proofErr w:type="spellStart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è specializzata nello sviluppo e nella produzione di additivi ad alte prestazioni per l’ingegneria dei materiali termoplastici, con particolare attenzione alle poliammidi, ai derivati dello zinco e agli agenti riducenti a base di zolfo. I clienti hanno apprezzato la flessibilità dell’azienda e le soluzioni di prodotto innovative, mentre le filiali negli Stati Uniti e a Hong Kong ne sottolineano le prospettive internazionali. Gli elementi fondamentali della politica aziendale sono le attività interne di ricerca e sviluppo, una costante attenzione alle esigenze dei clienti e importanti investimenti in know-how e impianti di produzione.</w:t>
      </w:r>
    </w:p>
    <w:p w14:paraId="6AA53E26" w14:textId="77777777" w:rsidR="000F116A" w:rsidRPr="00D9076A" w:rsidRDefault="000F116A" w:rsidP="000F116A">
      <w:pPr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Fondata a Heilbronn nel 1868, </w:t>
      </w:r>
      <w:proofErr w:type="spellStart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Brüggemann</w:t>
      </w:r>
      <w:proofErr w:type="spellEnd"/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fornisce ora servizi a clienti in oltre 60 Paesi. </w:t>
      </w:r>
    </w:p>
    <w:p w14:paraId="604E1A2F" w14:textId="77777777" w:rsidR="000F116A" w:rsidRPr="00D9076A" w:rsidRDefault="000F116A" w:rsidP="000F116A">
      <w:pPr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</w:p>
    <w:p w14:paraId="2F4F69DF" w14:textId="77777777" w:rsidR="000F116A" w:rsidRPr="00D9076A" w:rsidRDefault="000F116A" w:rsidP="000F116A">
      <w:pPr>
        <w:ind w:right="1134"/>
        <w:rPr>
          <w:rFonts w:ascii="HelveticaNeueLT Pro 55 Roman" w:hAnsi="HelveticaNeueLT Pro 55 Roman" w:cs="Arial"/>
          <w:lang w:val="it-IT"/>
        </w:rPr>
      </w:pPr>
    </w:p>
    <w:p w14:paraId="149D5FF7" w14:textId="77777777" w:rsidR="000F116A" w:rsidRPr="00D9076A" w:rsidRDefault="000F116A" w:rsidP="000F116A">
      <w:pPr>
        <w:spacing w:line="276" w:lineRule="auto"/>
        <w:ind w:right="1134"/>
        <w:jc w:val="both"/>
        <w:rPr>
          <w:rFonts w:ascii="HelveticaNeueLT Pro 55 Roman" w:hAnsi="HelveticaNeueLT Pro 55 Roman" w:cs="Arial"/>
          <w:i/>
          <w:iCs/>
          <w:sz w:val="22"/>
          <w:szCs w:val="22"/>
          <w:u w:val="single"/>
          <w:lang w:val="it-IT"/>
        </w:rPr>
      </w:pPr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 xml:space="preserve">About </w:t>
      </w:r>
      <w:proofErr w:type="spellStart"/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>Auserpolimeri</w:t>
      </w:r>
      <w:proofErr w:type="spellEnd"/>
    </w:p>
    <w:p w14:paraId="747732EF" w14:textId="77777777" w:rsidR="000F116A" w:rsidRPr="00076986" w:rsidRDefault="000F116A" w:rsidP="000F116A">
      <w:pP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  <w:proofErr w:type="spellStart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Auserpolimeri</w:t>
      </w:r>
      <w:proofErr w:type="spellEnd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è l’azienda italiana appartenente al </w:t>
      </w:r>
      <w:r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G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ruppo </w:t>
      </w:r>
      <w:proofErr w:type="spellStart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Eigenmann&amp;Veronelli</w:t>
      </w:r>
      <w:proofErr w:type="spellEnd"/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specializzata nel </w:t>
      </w:r>
      <w:proofErr w:type="spellStart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graffaggio</w:t>
      </w:r>
      <w:proofErr w:type="spellEnd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di anidride maleica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e nella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modifica chimica di poliolefine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e altre matrici polimeriche. Grazie alla sinergia con la rete tecnico-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lastRenderedPageBreak/>
        <w:t xml:space="preserve">commerciale di E&amp;V, </w:t>
      </w:r>
      <w:proofErr w:type="spellStart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Auserpolimeri</w:t>
      </w:r>
      <w:proofErr w:type="spellEnd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ha progressivamente assunto una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dimensione internazionale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e attualmente esporta i suoi prodotti in oltre trenta paesi nel mondo. Parallelamente allo sviluppo della presenza sui mercati internazionali, </w:t>
      </w:r>
      <w:proofErr w:type="spellStart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Auserpolimeri</w:t>
      </w:r>
      <w:proofErr w:type="spellEnd"/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ha rafforzato la sua vocazione di azienda ad elevato contenuto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tecnologico ed innovativo, dedicando particolare attenzione all’assistenza tecnico-commerciale</w:t>
      </w:r>
      <w:r w:rsidRPr="00076986">
        <w:rPr>
          <w:rFonts w:ascii="HelveticaNeueLT Pro 55 Roman" w:eastAsia="HelveticaNeueLT Pro 55 Roman" w:hAnsi="HelveticaNeueLT Pro 55 Roman" w:cs="Arial" w:hint="eastAsia"/>
          <w:i/>
          <w:iCs/>
          <w:color w:val="000000"/>
          <w:lang w:val="it-IT" w:eastAsia="de-DE"/>
        </w:rPr>
        <w:t> </w:t>
      </w:r>
      <w:r w:rsidRPr="00076986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>dei clienti e al continuo sviluppo di nuovi prodotti.</w:t>
      </w:r>
      <w:r w:rsidRPr="00076986" w:rsidDel="0018120D"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  <w:t xml:space="preserve"> </w:t>
      </w:r>
    </w:p>
    <w:p w14:paraId="1BEA0179" w14:textId="77777777" w:rsidR="000F116A" w:rsidRPr="00076986" w:rsidRDefault="000F116A" w:rsidP="000F116A">
      <w:pPr>
        <w:spacing w:line="276" w:lineRule="auto"/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color w:val="000000"/>
          <w:lang w:val="it-IT" w:eastAsia="de-DE"/>
        </w:rPr>
      </w:pPr>
    </w:p>
    <w:p w14:paraId="7B47422A" w14:textId="77777777" w:rsidR="000F116A" w:rsidRPr="00D9076A" w:rsidRDefault="000F116A" w:rsidP="000F116A">
      <w:pPr>
        <w:spacing w:line="276" w:lineRule="auto"/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</w:pPr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 xml:space="preserve">About </w:t>
      </w:r>
      <w:proofErr w:type="spellStart"/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>Eigenmann</w:t>
      </w:r>
      <w:proofErr w:type="spellEnd"/>
      <w:r>
        <w:rPr>
          <w:rFonts w:ascii="HelveticaNeueLT Pro 55 Roman" w:eastAsia="HelveticaNeueLT Pro 55 Roman" w:hAnsi="HelveticaNeueLT Pro 55 Roman" w:cs="Arial"/>
          <w:i/>
          <w:iCs/>
          <w:sz w:val="22"/>
          <w:szCs w:val="22"/>
          <w:u w:val="single"/>
          <w:lang w:val="it-IT"/>
        </w:rPr>
        <w:t xml:space="preserve"> &amp; Veronelli</w:t>
      </w:r>
    </w:p>
    <w:p w14:paraId="77C242D6" w14:textId="77777777" w:rsidR="000F116A" w:rsidRPr="00D9076A" w:rsidRDefault="000F116A" w:rsidP="000F116A">
      <w:pPr>
        <w:ind w:right="1134"/>
        <w:jc w:val="both"/>
        <w:rPr>
          <w:rFonts w:ascii="HelveticaNeueLT Pro 55 Roman" w:eastAsia="HelveticaNeueLT Pro 55 Roman" w:hAnsi="HelveticaNeueLT Pro 55 Roman" w:cs="Arial"/>
          <w:i/>
          <w:iCs/>
          <w:lang w:val="it-IT"/>
        </w:rPr>
      </w:pPr>
      <w:proofErr w:type="spellStart"/>
      <w:r>
        <w:rPr>
          <w:rFonts w:ascii="HelveticaNeueLT Pro 55 Roman" w:eastAsia="HelveticaNeueLT Pro 55 Roman" w:hAnsi="HelveticaNeueLT Pro 55 Roman" w:cs="Arial"/>
          <w:i/>
          <w:iCs/>
          <w:lang w:val="it-IT"/>
        </w:rPr>
        <w:t>Eigenmann</w:t>
      </w:r>
      <w:proofErr w:type="spellEnd"/>
      <w:r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 &amp; Veronelli, fondata nel 1910, è un distributore leader </w:t>
      </w:r>
      <w:proofErr w:type="gramStart"/>
      <w:r>
        <w:rPr>
          <w:rFonts w:ascii="HelveticaNeueLT Pro 55 Roman" w:eastAsia="HelveticaNeueLT Pro 55 Roman" w:hAnsi="HelveticaNeueLT Pro 55 Roman" w:cs="Arial"/>
          <w:i/>
          <w:iCs/>
          <w:lang w:val="it-IT"/>
        </w:rPr>
        <w:t>di  specialità</w:t>
      </w:r>
      <w:proofErr w:type="gramEnd"/>
      <w:r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 chimiche e ingredienti alimentari, orientato verso lo sviluppo internazionale con una presenza diretta in Italia, Iberia e Turchia. Impiega oltre 350 persone con un fatturato complessivo di 393,5 milioni nel 2021. Da oltre un secolo, E&amp;V è sinonimo di efficacia </w:t>
      </w:r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nell’ abbinare le conoscenze del mercato locale alle innovazioni chimiche internazionali, nel </w:t>
      </w:r>
      <w:proofErr w:type="gramStart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>creare  valore</w:t>
      </w:r>
      <w:proofErr w:type="gramEnd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 per i propri clienti e fornitori nel mondo della distribuzione e della produzione di fine </w:t>
      </w:r>
      <w:proofErr w:type="spellStart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>chemicals</w:t>
      </w:r>
      <w:proofErr w:type="spellEnd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, </w:t>
      </w:r>
      <w:proofErr w:type="spellStart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>specialties</w:t>
      </w:r>
      <w:proofErr w:type="spellEnd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 e performance </w:t>
      </w:r>
      <w:proofErr w:type="spellStart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>chemicals</w:t>
      </w:r>
      <w:proofErr w:type="spellEnd"/>
      <w:r w:rsidRPr="000F116A">
        <w:rPr>
          <w:rFonts w:ascii="HelveticaNeueLT Pro 55 Roman" w:eastAsia="HelveticaNeueLT Pro 55 Roman" w:hAnsi="HelveticaNeueLT Pro 55 Roman" w:cs="Arial"/>
          <w:i/>
          <w:iCs/>
          <w:lang w:val="it-IT"/>
        </w:rPr>
        <w:t>.</w:t>
      </w:r>
      <w:r w:rsidRPr="00AA4229" w:rsidDel="00AA4229">
        <w:rPr>
          <w:rFonts w:ascii="HelveticaNeueLT Pro 55 Roman" w:eastAsia="HelveticaNeueLT Pro 55 Roman" w:hAnsi="HelveticaNeueLT Pro 55 Roman" w:cs="Arial"/>
          <w:i/>
          <w:iCs/>
          <w:lang w:val="it-IT"/>
        </w:rPr>
        <w:t xml:space="preserve"> </w:t>
      </w:r>
    </w:p>
    <w:p w14:paraId="728AF610" w14:textId="77777777" w:rsidR="000F116A" w:rsidRPr="00D9076A" w:rsidRDefault="000F116A" w:rsidP="000F116A">
      <w:pPr>
        <w:rPr>
          <w:rFonts w:ascii="HelveticaNeueLT Pro 55 Roman" w:eastAsia="Times New Roman" w:hAnsi="HelveticaNeueLT Pro 55 Roman" w:cs="Arial"/>
          <w:b/>
          <w:bCs/>
          <w:sz w:val="22"/>
          <w:szCs w:val="22"/>
          <w:lang w:val="it-IT" w:eastAsia="de-DE"/>
        </w:rPr>
      </w:pPr>
    </w:p>
    <w:p w14:paraId="580EBA6C" w14:textId="77777777" w:rsidR="000F116A" w:rsidRPr="00D9076A" w:rsidRDefault="000F116A" w:rsidP="000F116A">
      <w:pPr>
        <w:rPr>
          <w:rFonts w:ascii="HelveticaNeueLT Pro 55 Roman" w:eastAsia="Times New Roman" w:hAnsi="HelveticaNeueLT Pro 55 Roman" w:cs="Arial"/>
          <w:b/>
          <w:bCs/>
          <w:sz w:val="22"/>
          <w:szCs w:val="22"/>
          <w:lang w:val="it-IT" w:eastAsia="de-DE"/>
        </w:rPr>
      </w:pPr>
    </w:p>
    <w:p w14:paraId="4812AFC1" w14:textId="77777777" w:rsidR="000F116A" w:rsidRPr="00D9076A" w:rsidRDefault="000F116A" w:rsidP="000F116A">
      <w:pPr>
        <w:rPr>
          <w:rFonts w:ascii="HelveticaNeueLT Pro 55 Roman" w:eastAsia="Times New Roman" w:hAnsi="HelveticaNeueLT Pro 55 Roman" w:cs="Arial"/>
          <w:b/>
          <w:bCs/>
          <w:sz w:val="22"/>
          <w:szCs w:val="22"/>
          <w:lang w:val="it-IT" w:eastAsia="de-DE"/>
        </w:rPr>
      </w:pPr>
      <w:r>
        <w:rPr>
          <w:rFonts w:ascii="HelveticaNeueLT Pro 55 Roman" w:eastAsia="HelveticaNeueLT Pro 55 Roman" w:hAnsi="HelveticaNeueLT Pro 55 Roman" w:cs="Arial"/>
          <w:b/>
          <w:bCs/>
          <w:sz w:val="22"/>
          <w:szCs w:val="22"/>
          <w:lang w:val="it-IT" w:eastAsia="de-DE"/>
        </w:rPr>
        <w:t>Contatto per direttori editoriali</w:t>
      </w:r>
    </w:p>
    <w:p w14:paraId="0FED55E2" w14:textId="77777777" w:rsidR="000F116A" w:rsidRPr="00D9076A" w:rsidRDefault="000F116A" w:rsidP="000F116A">
      <w:pPr>
        <w:rPr>
          <w:rFonts w:ascii="HelveticaNeueLT Pro 55 Roman" w:eastAsia="Times New Roman" w:hAnsi="HelveticaNeueLT Pro 55 Roman" w:cs="Arial"/>
          <w:lang w:val="it-IT" w:eastAsia="de-DE"/>
        </w:rPr>
      </w:pPr>
    </w:p>
    <w:p w14:paraId="50E6E1E0" w14:textId="314C99D9" w:rsidR="00CA7556" w:rsidRPr="00CA7556" w:rsidRDefault="00CA7556" w:rsidP="00CA7556">
      <w:pPr>
        <w:outlineLvl w:val="0"/>
        <w:rPr>
          <w:rFonts w:ascii="HelveticaNeueLT Pro 55 Roman" w:hAnsi="HelveticaNeueLT Pro 55 Roman" w:cs="Arial"/>
          <w:sz w:val="20"/>
          <w:u w:val="single"/>
          <w:lang w:val="it-IT"/>
        </w:rPr>
      </w:pPr>
      <w:r w:rsidRPr="00614663">
        <w:rPr>
          <w:rFonts w:ascii="HelveticaNeueLT Pro 55 Roman" w:hAnsi="HelveticaNeueLT Pro 55 Roman" w:cs="Arial"/>
          <w:sz w:val="20"/>
          <w:u w:val="single"/>
          <w:lang w:val="it-IT"/>
        </w:rPr>
        <w:t>Per ulteriori informazioni:</w:t>
      </w:r>
    </w:p>
    <w:p w14:paraId="1F047F9E" w14:textId="42D71900" w:rsidR="000F116A" w:rsidRPr="0030151B" w:rsidRDefault="000F116A" w:rsidP="000F116A">
      <w:pPr>
        <w:rPr>
          <w:rFonts w:ascii="HelveticaNeueLT Pro 55 Roman" w:eastAsia="Times New Roman" w:hAnsi="HelveticaNeueLT Pro 55 Roman" w:cs="Arial"/>
          <w:sz w:val="20"/>
          <w:szCs w:val="20"/>
          <w:lang w:val="it-IT" w:eastAsia="de-DE"/>
        </w:rPr>
      </w:pPr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 xml:space="preserve">Doris </w:t>
      </w:r>
      <w:proofErr w:type="spellStart"/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>Köhl</w:t>
      </w:r>
      <w:proofErr w:type="spellEnd"/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>, portavoce, Tel. +49 7131 1575 – 220, doris.koehl@brueggemann.com</w:t>
      </w:r>
    </w:p>
    <w:p w14:paraId="0AA092F0" w14:textId="77777777" w:rsidR="000F116A" w:rsidRPr="0030151B" w:rsidRDefault="000F116A" w:rsidP="000F116A">
      <w:pP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</w:pPr>
    </w:p>
    <w:p w14:paraId="4D31C00D" w14:textId="77777777" w:rsidR="000F116A" w:rsidRDefault="000F116A" w:rsidP="000F116A">
      <w:pPr>
        <w:rPr>
          <w:rFonts w:ascii="HelveticaNeueLT Pro 55 Roman" w:eastAsia="HelveticaNeueLT Pro 55 Roman" w:hAnsi="HelveticaNeueLT Pro 55 Roman" w:cs="Arial"/>
          <w:sz w:val="20"/>
          <w:szCs w:val="20"/>
          <w:lang w:val="en-GB" w:eastAsia="de-DE"/>
        </w:rPr>
      </w:pPr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 xml:space="preserve">Federica Urso, Group Corporate </w:t>
      </w:r>
      <w:proofErr w:type="spellStart"/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>Communication</w:t>
      </w:r>
      <w:proofErr w:type="spellEnd"/>
      <w:r>
        <w:rPr>
          <w:rFonts w:ascii="HelveticaNeueLT Pro 55 Roman" w:eastAsia="HelveticaNeueLT Pro 55 Roman" w:hAnsi="HelveticaNeueLT Pro 55 Roman" w:cs="Arial"/>
          <w:sz w:val="20"/>
          <w:szCs w:val="20"/>
          <w:lang w:val="it-IT" w:eastAsia="de-DE"/>
        </w:rPr>
        <w:t xml:space="preserve"> Manager E&amp;V, Tel. +39 338.7295116, </w:t>
      </w:r>
    </w:p>
    <w:p w14:paraId="08A19BC7" w14:textId="77777777" w:rsidR="000F116A" w:rsidRPr="009E3208" w:rsidRDefault="00515721" w:rsidP="000F116A">
      <w:pPr>
        <w:rPr>
          <w:rFonts w:ascii="HelveticaNeueLT Pro 55 Roman" w:eastAsia="HelveticaNeueLT Pro 55 Roman" w:hAnsi="HelveticaNeueLT Pro 55 Roman" w:cs="Arial"/>
          <w:sz w:val="20"/>
          <w:szCs w:val="20"/>
          <w:lang w:val="en-GB" w:eastAsia="de-DE"/>
        </w:rPr>
      </w:pPr>
      <w:r>
        <w:fldChar w:fldCharType="begin"/>
      </w:r>
      <w:r w:rsidRPr="00515721">
        <w:rPr>
          <w:lang w:val="en-US"/>
        </w:rPr>
        <w:instrText xml:space="preserve"> HYPERLINK "mailto:mediarelations@eigver.it" </w:instrText>
      </w:r>
      <w:r>
        <w:fldChar w:fldCharType="separate"/>
      </w:r>
      <w:r w:rsidR="000F116A" w:rsidRPr="009E3208">
        <w:rPr>
          <w:rFonts w:ascii="HelveticaNeueLT Pro 55 Roman" w:eastAsia="Calibri" w:hAnsi="HelveticaNeueLT Pro 55 Roman" w:cs="Arial"/>
          <w:sz w:val="20"/>
          <w:szCs w:val="20"/>
          <w:lang w:val="it-IT"/>
        </w:rPr>
        <w:t>mediarelations@eigver.it</w:t>
      </w:r>
      <w:r>
        <w:rPr>
          <w:rFonts w:ascii="HelveticaNeueLT Pro 55 Roman" w:eastAsia="Calibri" w:hAnsi="HelveticaNeueLT Pro 55 Roman" w:cs="Arial"/>
          <w:sz w:val="20"/>
          <w:szCs w:val="20"/>
          <w:lang w:val="it-IT"/>
        </w:rPr>
        <w:fldChar w:fldCharType="end"/>
      </w:r>
    </w:p>
    <w:p w14:paraId="3AE1C7BB" w14:textId="77777777" w:rsidR="000F116A" w:rsidRDefault="000F116A" w:rsidP="000F116A">
      <w:pPr>
        <w:rPr>
          <w:rFonts w:ascii="HelveticaNeueLT Pro 55 Roman" w:eastAsia="Times New Roman" w:hAnsi="HelveticaNeueLT Pro 55 Roman" w:cs="Arial"/>
          <w:sz w:val="20"/>
          <w:szCs w:val="20"/>
          <w:lang w:val="en-GB" w:eastAsia="de-DE"/>
        </w:rPr>
      </w:pPr>
    </w:p>
    <w:p w14:paraId="02B831BF" w14:textId="77777777" w:rsidR="000F116A" w:rsidRPr="00CA7556" w:rsidRDefault="000F116A" w:rsidP="000F116A">
      <w:pPr>
        <w:rPr>
          <w:rFonts w:ascii="Arial Narrow" w:hAnsi="Arial Narrow"/>
          <w:lang w:val="en-US"/>
        </w:rPr>
      </w:pPr>
    </w:p>
    <w:p w14:paraId="2B93EE83" w14:textId="77777777" w:rsidR="00CA7556" w:rsidRPr="00285F9C" w:rsidRDefault="00CA7556" w:rsidP="00CA7556">
      <w:pPr>
        <w:outlineLvl w:val="0"/>
        <w:rPr>
          <w:rFonts w:ascii="Arial" w:hAnsi="Arial"/>
          <w:sz w:val="20"/>
          <w:u w:val="single"/>
          <w:lang w:val="it-IT"/>
        </w:rPr>
      </w:pPr>
      <w:r w:rsidRPr="00285F9C">
        <w:rPr>
          <w:rFonts w:ascii="Arial" w:hAnsi="Arial"/>
          <w:sz w:val="20"/>
          <w:u w:val="single"/>
          <w:lang w:val="it-IT"/>
        </w:rPr>
        <w:t xml:space="preserve">Contatto editoriale e </w:t>
      </w:r>
      <w:r>
        <w:rPr>
          <w:rFonts w:ascii="Arial" w:hAnsi="Arial"/>
          <w:sz w:val="20"/>
          <w:u w:val="single"/>
          <w:lang w:val="it-IT"/>
        </w:rPr>
        <w:t>copie</w:t>
      </w:r>
      <w:r w:rsidRPr="00285F9C">
        <w:rPr>
          <w:rFonts w:ascii="Arial" w:hAnsi="Arial"/>
          <w:sz w:val="20"/>
          <w:u w:val="single"/>
          <w:lang w:val="it-IT"/>
        </w:rPr>
        <w:t xml:space="preserve"> giustificative:</w:t>
      </w:r>
    </w:p>
    <w:p w14:paraId="6531E4C4" w14:textId="77777777" w:rsidR="00CA7556" w:rsidRPr="00282CCE" w:rsidRDefault="00CA7556" w:rsidP="00CA7556">
      <w:pPr>
        <w:rPr>
          <w:rFonts w:ascii="HelveticaNeueLT Pro 55 Roman" w:hAnsi="HelveticaNeueLT Pro 55 Roman" w:cs="Arial"/>
          <w:sz w:val="20"/>
        </w:rPr>
      </w:pPr>
      <w:r w:rsidRPr="005E6C75">
        <w:rPr>
          <w:rFonts w:ascii="HelveticaNeueLT Pro 55 Roman" w:hAnsi="HelveticaNeueLT Pro 55 Roman" w:cs="Arial"/>
          <w:sz w:val="20"/>
        </w:rPr>
        <w:t xml:space="preserve">Dr.-Ing. Jörg Wolters, Konsens PR GmbH &amp; Co. </w:t>
      </w:r>
      <w:r w:rsidRPr="00282CCE">
        <w:rPr>
          <w:rFonts w:ascii="HelveticaNeueLT Pro 55 Roman" w:hAnsi="HelveticaNeueLT Pro 55 Roman" w:cs="Arial"/>
          <w:sz w:val="20"/>
        </w:rPr>
        <w:t>KG,</w:t>
      </w:r>
    </w:p>
    <w:p w14:paraId="4622107D" w14:textId="77777777" w:rsidR="00CA7556" w:rsidRPr="00AB579A" w:rsidRDefault="00CA7556" w:rsidP="00CA7556">
      <w:pPr>
        <w:rPr>
          <w:rFonts w:ascii="HelveticaNeueLT Pro 55 Roman" w:hAnsi="HelveticaNeueLT Pro 55 Roman" w:cs="Arial"/>
          <w:sz w:val="20"/>
        </w:rPr>
      </w:pPr>
      <w:r w:rsidRPr="00AB579A">
        <w:rPr>
          <w:rFonts w:ascii="HelveticaNeueLT Pro 55 Roman" w:hAnsi="HelveticaNeueLT Pro 55 Roman" w:cs="Arial"/>
          <w:sz w:val="20"/>
        </w:rPr>
        <w:t>Im Kühlen Grund 10, 64823 Groß-Umstadt, Germany – www.konsens.de</w:t>
      </w:r>
    </w:p>
    <w:p w14:paraId="23DF6AB9" w14:textId="77777777" w:rsidR="00CA7556" w:rsidRPr="00CA0B91" w:rsidRDefault="00CA7556" w:rsidP="00CA7556">
      <w:pPr>
        <w:spacing w:after="120"/>
        <w:rPr>
          <w:rFonts w:ascii="HelveticaNeueLT Pro 55 Roman" w:hAnsi="HelveticaNeueLT Pro 55 Roman" w:cs="Arial"/>
          <w:sz w:val="20"/>
          <w:lang w:val="en-US"/>
        </w:rPr>
      </w:pPr>
      <w:r w:rsidRPr="00CA0B91">
        <w:rPr>
          <w:rFonts w:ascii="HelveticaNeueLT Pro 55 Roman" w:hAnsi="HelveticaNeueLT Pro 55 Roman" w:cs="Arial"/>
          <w:sz w:val="20"/>
          <w:lang w:val="en-US"/>
        </w:rPr>
        <w:t xml:space="preserve">Phone: +49 (0) 60 78 / 93 63 - 13, email: </w:t>
      </w:r>
      <w:r w:rsidR="00515721">
        <w:fldChar w:fldCharType="begin"/>
      </w:r>
      <w:r w:rsidR="00515721" w:rsidRPr="00515721">
        <w:rPr>
          <w:lang w:val="en-US"/>
        </w:rPr>
        <w:instrText xml:space="preserve"> HYPERLINK "mailto:joerg.wolters@konsens.de" </w:instrText>
      </w:r>
      <w:r w:rsidR="00515721">
        <w:fldChar w:fldCharType="separate"/>
      </w:r>
      <w:r w:rsidRPr="00CA0B91">
        <w:rPr>
          <w:rStyle w:val="Hyperlink"/>
          <w:rFonts w:ascii="HelveticaNeueLT Pro 55 Roman" w:hAnsi="HelveticaNeueLT Pro 55 Roman" w:cs="Arial"/>
          <w:sz w:val="20"/>
          <w:lang w:val="en-US"/>
        </w:rPr>
        <w:t>joerg.wolters@konsens.de</w:t>
      </w:r>
      <w:r w:rsidR="00515721">
        <w:rPr>
          <w:rStyle w:val="Hyperlink"/>
          <w:rFonts w:ascii="HelveticaNeueLT Pro 55 Roman" w:hAnsi="HelveticaNeueLT Pro 55 Roman" w:cs="Arial"/>
          <w:sz w:val="20"/>
          <w:lang w:val="en-US"/>
        </w:rPr>
        <w:fldChar w:fldCharType="end"/>
      </w:r>
    </w:p>
    <w:p w14:paraId="4D0DF07B" w14:textId="77777777" w:rsidR="00CA7556" w:rsidRPr="00515721" w:rsidRDefault="00CA7556" w:rsidP="00CA7556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ind w:left="57"/>
        <w:jc w:val="center"/>
        <w:rPr>
          <w:rFonts w:ascii="HelveticaNeueLT Pro 55 Roman" w:hAnsi="HelveticaNeueLT Pro 55 Roman" w:cs="Arial"/>
          <w:i/>
          <w:sz w:val="21"/>
          <w:szCs w:val="21"/>
          <w:lang w:val="it-IT"/>
        </w:rPr>
      </w:pPr>
      <w:r w:rsidRPr="00515721">
        <w:rPr>
          <w:rFonts w:ascii="Arial" w:hAnsi="Arial" w:cs="Arial"/>
          <w:i/>
          <w:iCs/>
          <w:sz w:val="21"/>
          <w:szCs w:val="21"/>
          <w:lang w:val="it-IT"/>
        </w:rPr>
        <w:t xml:space="preserve">I comunicati stampa di </w:t>
      </w:r>
      <w:proofErr w:type="spellStart"/>
      <w:r w:rsidRPr="00515721">
        <w:rPr>
          <w:rFonts w:ascii="Arial" w:hAnsi="Arial" w:cs="Arial"/>
          <w:i/>
          <w:iCs/>
          <w:sz w:val="21"/>
          <w:szCs w:val="21"/>
          <w:lang w:val="it-IT"/>
        </w:rPr>
        <w:t>Brüggemann</w:t>
      </w:r>
      <w:proofErr w:type="spellEnd"/>
      <w:r w:rsidRPr="00515721">
        <w:rPr>
          <w:rFonts w:ascii="Arial" w:hAnsi="Arial" w:cs="Arial"/>
          <w:i/>
          <w:iCs/>
          <w:sz w:val="21"/>
          <w:szCs w:val="21"/>
          <w:lang w:val="it-IT"/>
        </w:rPr>
        <w:t xml:space="preserve">, comprensivi di testo e immagini in risoluzione adatta alla stampa, possono essere scaricati da: </w:t>
      </w:r>
      <w:r w:rsidRPr="00515721">
        <w:rPr>
          <w:rFonts w:ascii="Arial" w:hAnsi="Arial" w:cs="Arial"/>
          <w:b/>
          <w:bCs/>
          <w:i/>
          <w:iCs/>
          <w:sz w:val="21"/>
          <w:szCs w:val="21"/>
          <w:lang w:val="it-IT"/>
        </w:rPr>
        <w:t>www.konsens.de/brueggemann.html</w:t>
      </w:r>
    </w:p>
    <w:p w14:paraId="2097B4AF" w14:textId="77777777" w:rsidR="00CA7556" w:rsidRPr="00CA7556" w:rsidRDefault="00CA7556" w:rsidP="000F116A">
      <w:pPr>
        <w:rPr>
          <w:lang w:val="it-IT"/>
        </w:rPr>
      </w:pPr>
    </w:p>
    <w:sectPr w:rsidR="00CA7556" w:rsidRPr="00CA7556" w:rsidSect="00556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C1A4" w14:textId="77777777" w:rsidR="00840B68" w:rsidRDefault="00840B68" w:rsidP="00556519">
      <w:r>
        <w:separator/>
      </w:r>
    </w:p>
  </w:endnote>
  <w:endnote w:type="continuationSeparator" w:id="0">
    <w:p w14:paraId="4961823C" w14:textId="77777777" w:rsidR="00840B68" w:rsidRDefault="00840B68" w:rsidP="0055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DD36" w14:textId="77777777" w:rsidR="00556519" w:rsidRDefault="0055651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B613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BEF5B46" w14:textId="77777777" w:rsidR="00556519" w:rsidRDefault="005565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DFCB" w14:textId="77777777" w:rsidR="00556519" w:rsidRPr="00065459" w:rsidRDefault="0055651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  <w:lang w:val="it-IT"/>
      </w:rPr>
    </w:pPr>
    <w:r>
      <w:rPr>
        <w:rStyle w:val="Seitenzahl"/>
        <w:rFonts w:ascii="Arial" w:hAnsi="Arial" w:cs="Arial"/>
        <w:sz w:val="20"/>
        <w:szCs w:val="20"/>
      </w:rPr>
      <w:fldChar w:fldCharType="begin"/>
    </w:r>
    <w:r w:rsidR="009B6136" w:rsidRPr="00065459">
      <w:rPr>
        <w:rStyle w:val="Seitenzahl"/>
        <w:rFonts w:ascii="Arial" w:hAnsi="Arial" w:cs="Arial"/>
        <w:sz w:val="20"/>
        <w:szCs w:val="20"/>
        <w:lang w:val="it-IT"/>
      </w:rPr>
      <w:instrText xml:space="preserve">PAGE 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 w:rsidR="009B6136" w:rsidRPr="00065459">
      <w:rPr>
        <w:rStyle w:val="Seitenzahl"/>
        <w:rFonts w:ascii="Arial" w:hAnsi="Arial" w:cs="Arial"/>
        <w:noProof/>
        <w:sz w:val="20"/>
        <w:szCs w:val="20"/>
        <w:lang w:val="it-IT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  <w:p w14:paraId="14CE4A76" w14:textId="77777777" w:rsidR="00556519" w:rsidRPr="00D9076A" w:rsidRDefault="009B6136">
    <w:pPr>
      <w:pStyle w:val="Fuzeile"/>
      <w:ind w:right="360"/>
      <w:rPr>
        <w:rFonts w:ascii="HelveticaNeueLT Pro 55 Roman" w:hAnsi="HelveticaNeueLT Pro 55 Roman" w:cs="Arial"/>
        <w:sz w:val="20"/>
        <w:szCs w:val="20"/>
        <w:lang w:val="it-IT"/>
      </w:rPr>
    </w:pPr>
    <w:r>
      <w:rPr>
        <w:rFonts w:ascii="HelveticaNeueLT Pro 55 Roman" w:eastAsia="HelveticaNeueLT Pro 55 Roman" w:hAnsi="HelveticaNeueLT Pro 55 Roman" w:cs="Arial"/>
        <w:sz w:val="20"/>
        <w:szCs w:val="20"/>
        <w:lang w:val="it-IT"/>
      </w:rPr>
      <w:t>PM Brüggemann continua a espandere il settore degli additivi polimerici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30EB" w14:textId="77777777" w:rsidR="00EC73B1" w:rsidRDefault="00EC7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1D86" w14:textId="77777777" w:rsidR="00840B68" w:rsidRDefault="00840B68" w:rsidP="00556519">
      <w:r>
        <w:separator/>
      </w:r>
    </w:p>
  </w:footnote>
  <w:footnote w:type="continuationSeparator" w:id="0">
    <w:p w14:paraId="3403F6E8" w14:textId="77777777" w:rsidR="00840B68" w:rsidRDefault="00840B68" w:rsidP="00556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B025" w14:textId="60D4EBDB" w:rsidR="00556519" w:rsidRDefault="00B47F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B93D889" wp14:editId="541265B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38700" cy="2903220"/>
              <wp:effectExtent l="95250" t="838200" r="0" b="782955"/>
              <wp:wrapNone/>
              <wp:docPr id="2" name="WordArt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38700" cy="2903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6E0D6" w14:textId="77777777" w:rsidR="00B47FA3" w:rsidRDefault="00B47FA3" w:rsidP="00B47FA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3D889" id="_x0000_t202" coordsize="21600,21600" o:spt="202" path="m,l,21600r21600,l21600,xe">
              <v:stroke joinstyle="miter"/>
              <v:path gradientshapeok="t" o:connecttype="rect"/>
            </v:shapetype>
            <v:shape id="WordArt 1025" o:spid="_x0000_s1026" type="#_x0000_t202" style="position:absolute;margin-left:0;margin-top:0;width:381pt;height:22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65C6E0D6" w14:textId="77777777" w:rsidR="00B47FA3" w:rsidRDefault="00B47FA3" w:rsidP="00B47FA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28CD" w14:textId="2BCE1005" w:rsidR="00556519" w:rsidRDefault="00B47F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1E6C2C2" wp14:editId="296892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38700" cy="2903220"/>
              <wp:effectExtent l="95250" t="838200" r="0" b="782955"/>
              <wp:wrapNone/>
              <wp:docPr id="1" name="WordArt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38700" cy="2903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60420" w14:textId="77777777" w:rsidR="00B47FA3" w:rsidRDefault="00B47FA3" w:rsidP="00B47FA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6C2C2" id="_x0000_t202" coordsize="21600,21600" o:spt="202" path="m,l,21600r21600,l21600,xe">
              <v:stroke joinstyle="miter"/>
              <v:path gradientshapeok="t" o:connecttype="rect"/>
            </v:shapetype>
            <v:shape id="WordArt 1026" o:spid="_x0000_s1027" type="#_x0000_t202" style="position:absolute;margin-left:0;margin-top:0;width:381pt;height:228.6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7560420" w14:textId="77777777" w:rsidR="00B47FA3" w:rsidRDefault="00B47FA3" w:rsidP="00B47FA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B6136"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5CCA4EC9" wp14:editId="583D6BB4">
          <wp:simplePos x="0" y="0"/>
          <wp:positionH relativeFrom="column">
            <wp:posOffset>2880996</wp:posOffset>
          </wp:positionH>
          <wp:positionV relativeFrom="paragraph">
            <wp:posOffset>140336</wp:posOffset>
          </wp:positionV>
          <wp:extent cx="3238500" cy="791402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8695" cy="79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136"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4759CDCE" wp14:editId="5B392383">
          <wp:simplePos x="0" y="0"/>
          <wp:positionH relativeFrom="column">
            <wp:posOffset>-548005</wp:posOffset>
          </wp:positionH>
          <wp:positionV relativeFrom="paragraph">
            <wp:posOffset>-31115</wp:posOffset>
          </wp:positionV>
          <wp:extent cx="3371850" cy="1215296"/>
          <wp:effectExtent l="0" t="0" r="0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78431" cy="121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9FEA" w14:textId="77777777" w:rsidR="00556519" w:rsidRDefault="00515721">
    <w:pPr>
      <w:pStyle w:val="Kopfzeile"/>
    </w:pPr>
    <w:r>
      <w:rPr>
        <w:noProof/>
      </w:rPr>
      <w:pict w14:anchorId="3A144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3075" type="#_x0000_t136" style="position:absolute;margin-left:0;margin-top:0;width:381pt;height:228.6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35257"/>
    <w:multiLevelType w:val="hybridMultilevel"/>
    <w:tmpl w:val="68CE15DA"/>
    <w:lvl w:ilvl="0" w:tplc="5B64981E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="Arial" w:hint="default"/>
      </w:rPr>
    </w:lvl>
    <w:lvl w:ilvl="1" w:tplc="5036B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07E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EF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EF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C0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488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F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6B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717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307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19"/>
    <w:rsid w:val="00065459"/>
    <w:rsid w:val="00071D5C"/>
    <w:rsid w:val="00076986"/>
    <w:rsid w:val="000E03B1"/>
    <w:rsid w:val="000F116A"/>
    <w:rsid w:val="000F303F"/>
    <w:rsid w:val="00107F46"/>
    <w:rsid w:val="00117013"/>
    <w:rsid w:val="0018120D"/>
    <w:rsid w:val="001B509A"/>
    <w:rsid w:val="001C2FD7"/>
    <w:rsid w:val="00215B24"/>
    <w:rsid w:val="003117ED"/>
    <w:rsid w:val="004016C8"/>
    <w:rsid w:val="004523AF"/>
    <w:rsid w:val="00496B8C"/>
    <w:rsid w:val="004F44D4"/>
    <w:rsid w:val="00515721"/>
    <w:rsid w:val="00556519"/>
    <w:rsid w:val="0057704B"/>
    <w:rsid w:val="00586AC2"/>
    <w:rsid w:val="005A767A"/>
    <w:rsid w:val="005C09B1"/>
    <w:rsid w:val="0060262C"/>
    <w:rsid w:val="0063059D"/>
    <w:rsid w:val="00634EA3"/>
    <w:rsid w:val="006969CC"/>
    <w:rsid w:val="00721BF3"/>
    <w:rsid w:val="00761FE6"/>
    <w:rsid w:val="007629A3"/>
    <w:rsid w:val="00785DFF"/>
    <w:rsid w:val="00797D0F"/>
    <w:rsid w:val="00801C12"/>
    <w:rsid w:val="00840B68"/>
    <w:rsid w:val="008773F6"/>
    <w:rsid w:val="008921A2"/>
    <w:rsid w:val="009159C9"/>
    <w:rsid w:val="00932EE5"/>
    <w:rsid w:val="00935202"/>
    <w:rsid w:val="009B6136"/>
    <w:rsid w:val="009E3208"/>
    <w:rsid w:val="009E7AE7"/>
    <w:rsid w:val="00A310F0"/>
    <w:rsid w:val="00A404AB"/>
    <w:rsid w:val="00AA4229"/>
    <w:rsid w:val="00AF6904"/>
    <w:rsid w:val="00B47FA3"/>
    <w:rsid w:val="00B72763"/>
    <w:rsid w:val="00BB738D"/>
    <w:rsid w:val="00C750CF"/>
    <w:rsid w:val="00CA685A"/>
    <w:rsid w:val="00CA7556"/>
    <w:rsid w:val="00CE585F"/>
    <w:rsid w:val="00CF32F8"/>
    <w:rsid w:val="00D9076A"/>
    <w:rsid w:val="00DE5035"/>
    <w:rsid w:val="00E17753"/>
    <w:rsid w:val="00E70278"/>
    <w:rsid w:val="00E8381E"/>
    <w:rsid w:val="00EC73B1"/>
    <w:rsid w:val="00EE1DDF"/>
    <w:rsid w:val="00F22DEC"/>
    <w:rsid w:val="00F51B4B"/>
    <w:rsid w:val="00F67B14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6"/>
    <o:shapelayout v:ext="edit">
      <o:idmap v:ext="edit" data="2"/>
    </o:shapelayout>
  </w:shapeDefaults>
  <w:decimalSymbol w:val=","/>
  <w:listSeparator w:val=";"/>
  <w14:docId w14:val="6B5A25A7"/>
  <w15:docId w15:val="{2E7C0531-4584-41B7-90A6-58FB9B74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65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65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519"/>
  </w:style>
  <w:style w:type="paragraph" w:styleId="Fuzeile">
    <w:name w:val="footer"/>
    <w:basedOn w:val="Standard"/>
    <w:link w:val="FuzeileZchn"/>
    <w:uiPriority w:val="99"/>
    <w:unhideWhenUsed/>
    <w:rsid w:val="005565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5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51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519"/>
    <w:rPr>
      <w:rFonts w:ascii="Lucida Grande" w:hAnsi="Lucida Grande"/>
      <w:sz w:val="18"/>
      <w:szCs w:val="18"/>
    </w:rPr>
  </w:style>
  <w:style w:type="character" w:customStyle="1" w:styleId="chemical-ic">
    <w:name w:val="chemical-ic"/>
    <w:basedOn w:val="Absatz-Standardschriftart"/>
    <w:rsid w:val="00556519"/>
  </w:style>
  <w:style w:type="character" w:styleId="Hyperlink">
    <w:name w:val="Hyperlink"/>
    <w:basedOn w:val="Absatz-Standardschriftart"/>
    <w:unhideWhenUsed/>
    <w:rsid w:val="00556519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556519"/>
  </w:style>
  <w:style w:type="paragraph" w:customStyle="1" w:styleId="Modern">
    <w:name w:val="Modern"/>
    <w:basedOn w:val="Standard"/>
    <w:rsid w:val="00556519"/>
    <w:rPr>
      <w:rFonts w:ascii="Verdana" w:eastAsia="Times New Roman" w:hAnsi="Verdana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56519"/>
    <w:rPr>
      <w:b/>
      <w:bCs/>
    </w:rPr>
  </w:style>
  <w:style w:type="paragraph" w:styleId="Listenabsatz">
    <w:name w:val="List Paragraph"/>
    <w:basedOn w:val="Standard"/>
    <w:uiPriority w:val="34"/>
    <w:qFormat/>
    <w:rsid w:val="0055651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erarbeitung">
    <w:name w:val="Revision"/>
    <w:hidden/>
    <w:uiPriority w:val="99"/>
    <w:semiHidden/>
    <w:rsid w:val="00556519"/>
  </w:style>
  <w:style w:type="character" w:customStyle="1" w:styleId="Mencinsinresolver1">
    <w:name w:val="Mención sin resolver1"/>
    <w:basedOn w:val="Absatz-Standardschriftart"/>
    <w:uiPriority w:val="99"/>
    <w:rsid w:val="0055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303-A30D-4D6A-B313-484D32A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Birke</dc:creator>
  <cp:lastModifiedBy>Sandra Amann</cp:lastModifiedBy>
  <cp:revision>4</cp:revision>
  <cp:lastPrinted>2022-08-04T09:48:00Z</cp:lastPrinted>
  <dcterms:created xsi:type="dcterms:W3CDTF">2022-08-04T09:52:00Z</dcterms:created>
  <dcterms:modified xsi:type="dcterms:W3CDTF">2022-08-04T10:38:00Z</dcterms:modified>
</cp:coreProperties>
</file>