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41C1" w14:textId="57AEA104" w:rsidR="00BF6C5A" w:rsidRPr="00354BBC" w:rsidRDefault="006B6F87" w:rsidP="00354BBC">
      <w:pPr>
        <w:spacing w:after="0"/>
        <w:rPr>
          <w:b/>
          <w:sz w:val="32"/>
          <w:lang w:val="en-GB"/>
        </w:rPr>
      </w:pPr>
      <w:r w:rsidRPr="00354BBC">
        <w:rPr>
          <w:b/>
          <w:sz w:val="32"/>
          <w:lang w:val="en-GB"/>
        </w:rPr>
        <w:t>Reliably separat</w:t>
      </w:r>
      <w:r w:rsidR="003F797B" w:rsidRPr="00354BBC">
        <w:rPr>
          <w:b/>
          <w:sz w:val="32"/>
          <w:lang w:val="en-GB"/>
        </w:rPr>
        <w:t>ing</w:t>
      </w:r>
      <w:r w:rsidRPr="00354BBC">
        <w:rPr>
          <w:b/>
          <w:sz w:val="32"/>
          <w:lang w:val="en-GB"/>
        </w:rPr>
        <w:t xml:space="preserve"> residues</w:t>
      </w:r>
      <w:r w:rsidR="00BF6C5A" w:rsidRPr="00354BBC">
        <w:rPr>
          <w:b/>
          <w:sz w:val="32"/>
          <w:lang w:val="en-GB"/>
        </w:rPr>
        <w:t xml:space="preserve">: </w:t>
      </w:r>
    </w:p>
    <w:p w14:paraId="5EC3D72A" w14:textId="67CFB68F" w:rsidR="00031388" w:rsidRDefault="006B6F87" w:rsidP="00354BBC">
      <w:pPr>
        <w:spacing w:after="0"/>
        <w:rPr>
          <w:b/>
          <w:sz w:val="32"/>
          <w:lang w:val="en-GB"/>
        </w:rPr>
      </w:pPr>
      <w:r w:rsidRPr="006B6F87">
        <w:rPr>
          <w:b/>
          <w:sz w:val="32"/>
          <w:lang w:val="en-GB"/>
        </w:rPr>
        <w:t>With AI, DiscSpreader® automove continuously ensures optimum distribution on the conveyor belt</w:t>
      </w:r>
      <w:r w:rsidRPr="006B6F87">
        <w:rPr>
          <w:b/>
          <w:sz w:val="32"/>
          <w:highlight w:val="yellow"/>
          <w:lang w:val="en-GB"/>
        </w:rPr>
        <w:t xml:space="preserve"> </w:t>
      </w:r>
    </w:p>
    <w:p w14:paraId="269B7A65" w14:textId="44F08373" w:rsidR="00354BBC" w:rsidRPr="00354BBC" w:rsidRDefault="00354BBC" w:rsidP="00BF6C5A">
      <w:pPr>
        <w:spacing w:before="120" w:after="120"/>
        <w:rPr>
          <w:i/>
          <w:noProof/>
          <w:lang w:eastAsia="de-DE"/>
        </w:rPr>
      </w:pPr>
      <w:r>
        <w:rPr>
          <w:i/>
          <w:noProof/>
          <w:lang w:eastAsia="de-DE"/>
        </w:rPr>
        <w:drawing>
          <wp:inline distT="0" distB="0" distL="0" distR="0" wp14:anchorId="59EF9ED4" wp14:editId="65B749B4">
            <wp:extent cx="4681420" cy="338051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7056" cy="3406243"/>
                    </a:xfrm>
                    <a:prstGeom prst="rect">
                      <a:avLst/>
                    </a:prstGeom>
                  </pic:spPr>
                </pic:pic>
              </a:graphicData>
            </a:graphic>
          </wp:inline>
        </w:drawing>
      </w:r>
    </w:p>
    <w:p w14:paraId="52017664" w14:textId="516291A2" w:rsidR="00031388" w:rsidRPr="006B6F87" w:rsidRDefault="006B6F87" w:rsidP="00BE4EE4">
      <w:pPr>
        <w:spacing w:before="120" w:after="120"/>
        <w:rPr>
          <w:i/>
          <w:noProof/>
          <w:lang w:val="en-GB" w:eastAsia="de-DE"/>
        </w:rPr>
      </w:pPr>
      <w:r w:rsidRPr="006B6F87">
        <w:rPr>
          <w:i/>
          <w:noProof/>
          <w:lang w:val="en-GB" w:eastAsia="de-DE"/>
        </w:rPr>
        <w:t xml:space="preserve">The newly developed DiscSpreader® automove, which optimises itself with the help of artificial intelligence; </w:t>
      </w:r>
      <w:r w:rsidR="00031388" w:rsidRPr="006B6F87">
        <w:rPr>
          <w:i/>
          <w:noProof/>
          <w:lang w:val="en-GB" w:eastAsia="de-DE"/>
        </w:rPr>
        <w:t>©Westeria</w:t>
      </w:r>
    </w:p>
    <w:p w14:paraId="647AA59C" w14:textId="16D6B9E8" w:rsidR="00650628" w:rsidRPr="006B6F87" w:rsidRDefault="00650628" w:rsidP="00F01F0A">
      <w:pPr>
        <w:spacing w:before="240" w:after="0"/>
        <w:rPr>
          <w:b/>
          <w:i/>
          <w:lang w:val="en-GB"/>
        </w:rPr>
      </w:pPr>
      <w:proofErr w:type="spellStart"/>
      <w:r w:rsidRPr="006B6F87">
        <w:rPr>
          <w:b/>
          <w:i/>
          <w:lang w:val="en-GB"/>
        </w:rPr>
        <w:t>Ostbevern</w:t>
      </w:r>
      <w:proofErr w:type="spellEnd"/>
      <w:r w:rsidR="006B6F87" w:rsidRPr="006B6F87">
        <w:rPr>
          <w:b/>
          <w:i/>
          <w:lang w:val="en-GB"/>
        </w:rPr>
        <w:t>/Germany</w:t>
      </w:r>
      <w:r w:rsidRPr="006B6F87">
        <w:rPr>
          <w:b/>
          <w:i/>
          <w:lang w:val="en-GB"/>
        </w:rPr>
        <w:t xml:space="preserve">, </w:t>
      </w:r>
      <w:r w:rsidR="00031388" w:rsidRPr="006B6F87">
        <w:rPr>
          <w:b/>
          <w:i/>
          <w:lang w:val="en-GB"/>
        </w:rPr>
        <w:t>30. Ma</w:t>
      </w:r>
      <w:r w:rsidR="006B6F87" w:rsidRPr="006B6F87">
        <w:rPr>
          <w:b/>
          <w:i/>
          <w:lang w:val="en-GB"/>
        </w:rPr>
        <w:t>y</w:t>
      </w:r>
      <w:r w:rsidRPr="006B6F87">
        <w:rPr>
          <w:b/>
          <w:i/>
          <w:lang w:val="en-GB"/>
        </w:rPr>
        <w:t xml:space="preserve"> 2022</w:t>
      </w:r>
    </w:p>
    <w:p w14:paraId="103BBD1E" w14:textId="565554CA" w:rsidR="006B6F87" w:rsidRPr="006B6F87" w:rsidRDefault="006B6F87" w:rsidP="006B6F87">
      <w:pPr>
        <w:spacing w:before="120" w:after="0"/>
        <w:rPr>
          <w:b/>
          <w:i/>
          <w:lang w:val="en-GB"/>
        </w:rPr>
      </w:pPr>
      <w:r w:rsidRPr="006B6F87">
        <w:rPr>
          <w:b/>
          <w:i/>
          <w:lang w:val="en-GB"/>
        </w:rPr>
        <w:t xml:space="preserve">With the development of the DiscSpreader® automove, Westeria shows how recycling plants can be further optimised using artificial intelligence (AI). Equipped with this technology, the newly </w:t>
      </w:r>
      <w:r w:rsidRPr="006B6F87">
        <w:rPr>
          <w:b/>
          <w:i/>
          <w:lang w:val="en-GB"/>
        </w:rPr>
        <w:t xml:space="preserve">introduced disc spreader distributes </w:t>
      </w:r>
      <w:r w:rsidR="00355B41">
        <w:rPr>
          <w:b/>
          <w:i/>
          <w:lang w:val="en-GB"/>
        </w:rPr>
        <w:t>all kinds of</w:t>
      </w:r>
      <w:r w:rsidR="00355B41" w:rsidRPr="006B6F87">
        <w:rPr>
          <w:b/>
          <w:i/>
          <w:lang w:val="en-GB"/>
        </w:rPr>
        <w:t xml:space="preserve"> </w:t>
      </w:r>
      <w:r w:rsidRPr="006B6F87">
        <w:rPr>
          <w:b/>
          <w:i/>
          <w:lang w:val="en-GB"/>
        </w:rPr>
        <w:t xml:space="preserve">recyclables such as plastics, wood, compost, </w:t>
      </w:r>
      <w:r w:rsidRPr="006B6F87">
        <w:rPr>
          <w:b/>
          <w:i/>
          <w:lang w:val="en-GB"/>
        </w:rPr>
        <w:t>scrap, slag, with optimal uniformity, especially on accelerator belts of optical sorters and non-ferrous separators. As a result, the material distributed in this way can be separated even more easily during subsequent sorting and with considerable increases in efficiency and throughput. Furthermore, its use reduces disturbances in the process flow and thus increases the overall quality of the processing.</w:t>
      </w:r>
    </w:p>
    <w:p w14:paraId="2EDADFBE" w14:textId="27940443" w:rsidR="006B6F87" w:rsidRPr="006B6F87" w:rsidRDefault="006B6F87" w:rsidP="006B6F87">
      <w:pPr>
        <w:spacing w:before="120" w:after="0"/>
        <w:rPr>
          <w:lang w:val="en-GB"/>
        </w:rPr>
      </w:pPr>
      <w:r w:rsidRPr="006B6F87">
        <w:rPr>
          <w:lang w:val="en-GB"/>
        </w:rPr>
        <w:t xml:space="preserve">Reliable sorting is essential for the successful recycling of mixed material streams. At the same time, the use of high-performance separation units requires high investments. However, due to non-optimal material distribution, these machines often remain far below their potential. Felix </w:t>
      </w:r>
      <w:proofErr w:type="spellStart"/>
      <w:r w:rsidRPr="006B6F87">
        <w:rPr>
          <w:lang w:val="en-GB"/>
        </w:rPr>
        <w:t>Poth</w:t>
      </w:r>
      <w:proofErr w:type="spellEnd"/>
      <w:r w:rsidRPr="006B6F87">
        <w:rPr>
          <w:lang w:val="en-GB"/>
        </w:rPr>
        <w:t xml:space="preserve">, </w:t>
      </w:r>
      <w:r w:rsidRPr="006B6F87">
        <w:rPr>
          <w:lang w:val="en-GB"/>
        </w:rPr>
        <w:t xml:space="preserve">Managing Director of Westeria, says: "Today, plant operators often tolerate a mediocre </w:t>
      </w:r>
      <w:r w:rsidR="00355B41">
        <w:rPr>
          <w:lang w:val="en-GB"/>
        </w:rPr>
        <w:t>material spread</w:t>
      </w:r>
      <w:r w:rsidRPr="006B6F87">
        <w:rPr>
          <w:lang w:val="en-GB"/>
        </w:rPr>
        <w:t xml:space="preserve"> due to non-optimal maintenance of the distribution aggregates. This is one </w:t>
      </w:r>
      <w:r w:rsidRPr="006B6F87">
        <w:rPr>
          <w:lang w:val="en-GB"/>
        </w:rPr>
        <w:t xml:space="preserve">reason why our low-maintenance DiscSpreader quickly became a big success." </w:t>
      </w:r>
    </w:p>
    <w:p w14:paraId="559C1A79" w14:textId="4854CE72" w:rsidR="006B6F87" w:rsidRPr="006B6F87" w:rsidRDefault="006B6F87" w:rsidP="006B6F87">
      <w:pPr>
        <w:spacing w:before="120" w:after="0"/>
        <w:rPr>
          <w:lang w:val="en-GB"/>
        </w:rPr>
      </w:pPr>
      <w:r w:rsidRPr="006B6F87">
        <w:rPr>
          <w:lang w:val="en-GB"/>
        </w:rPr>
        <w:t xml:space="preserve">To further optimise this </w:t>
      </w:r>
      <w:r w:rsidR="003F797B">
        <w:rPr>
          <w:lang w:val="en-GB"/>
        </w:rPr>
        <w:t xml:space="preserve">system </w:t>
      </w:r>
      <w:r w:rsidRPr="006B6F87">
        <w:rPr>
          <w:lang w:val="en-GB"/>
        </w:rPr>
        <w:t xml:space="preserve">so that changes in the material flow do not cause a deterioration of the distribution, the company has developed the DiscSpreader automove together with AI experts from TH-Köln. This new single-disc spreader reacts immediately to varying material flows and sets a </w:t>
      </w:r>
      <w:r w:rsidRPr="006B6F87">
        <w:rPr>
          <w:lang w:val="en-GB"/>
        </w:rPr>
        <w:lastRenderedPageBreak/>
        <w:t>new benchmark in terms of continuously uniform distribution. The system has a space-saving design and can thus be mounted directly on the infeed belt of the sorting unit, for example.</w:t>
      </w:r>
    </w:p>
    <w:p w14:paraId="53D260FC" w14:textId="669896E5" w:rsidR="00BC757C" w:rsidRPr="003F797B" w:rsidRDefault="003F797B" w:rsidP="006B6F87">
      <w:pPr>
        <w:spacing w:before="120" w:after="0"/>
        <w:rPr>
          <w:lang w:val="en-GB"/>
        </w:rPr>
      </w:pPr>
      <w:proofErr w:type="spellStart"/>
      <w:r w:rsidRPr="003F797B">
        <w:rPr>
          <w:lang w:val="en-GB"/>
        </w:rPr>
        <w:t>Poth</w:t>
      </w:r>
      <w:proofErr w:type="spellEnd"/>
      <w:r w:rsidRPr="003F797B">
        <w:rPr>
          <w:lang w:val="en-GB"/>
        </w:rPr>
        <w:t xml:space="preserve"> continues: "</w:t>
      </w:r>
      <w:r w:rsidR="00355B41">
        <w:rPr>
          <w:lang w:val="en-GB"/>
        </w:rPr>
        <w:t>Two</w:t>
      </w:r>
      <w:r w:rsidRPr="003F797B">
        <w:rPr>
          <w:lang w:val="en-GB"/>
        </w:rPr>
        <w:t xml:space="preserve"> camera</w:t>
      </w:r>
      <w:r w:rsidR="00355B41">
        <w:rPr>
          <w:lang w:val="en-GB"/>
        </w:rPr>
        <w:t>s</w:t>
      </w:r>
      <w:r w:rsidRPr="003F797B">
        <w:rPr>
          <w:lang w:val="en-GB"/>
        </w:rPr>
        <w:t xml:space="preserve"> positioned behind the disc in the direction of conveyance record </w:t>
      </w:r>
      <w:r w:rsidRPr="003F797B">
        <w:rPr>
          <w:lang w:val="en-GB"/>
        </w:rPr>
        <w:t>the current material distribution on the belt and make the images available to the artificial intelligence. This uses its self-learned knowledge to generate control signals to vary the position and alignment of the disc in real time, so that even minor irregularities in the distribution are compensated for in the shortest possible time. Manual readjustment is no longer necessary. In this way, we create optimal conditions for subsequent steps such as NIR sorting or wind sifting, even with highly varying material flows."</w:t>
      </w:r>
    </w:p>
    <w:p w14:paraId="49011FFE" w14:textId="63E9B357" w:rsidR="003533B9" w:rsidRPr="003F797B" w:rsidRDefault="003F797B" w:rsidP="0057674A">
      <w:pPr>
        <w:spacing w:before="120" w:after="0"/>
        <w:rPr>
          <w:lang w:val="en-GB"/>
        </w:rPr>
      </w:pPr>
      <w:r w:rsidRPr="003F797B">
        <w:rPr>
          <w:lang w:val="en-GB"/>
        </w:rPr>
        <w:t>The technical implementation is done with the help of a servo-electrically driven carriage via lifting cylinders, which runs in guide profiles above the conveyor belt and can be moved longitudinally and transversely to the belt movement. Attached to this is a support arm aligned in the direction of conveyance, which can be rotated around its axis to change the inclination of the disc suspended at its end. Like its predecessor, the new DiscSpreader automove can be fed flexibly from all directions and is even suitable for distributing vibration-absorbing ultra-light materials. It is equipped as standard with tools for sensor data transmission, remote maintenance, documentation, and evaluation. At IFAT 2022, Westeria presented the new system in operation for the first time.</w:t>
      </w:r>
    </w:p>
    <w:p w14:paraId="1B8C9636" w14:textId="77777777" w:rsidR="003F797B" w:rsidRPr="009667F1" w:rsidRDefault="003F797B" w:rsidP="003F797B">
      <w:pPr>
        <w:spacing w:before="240" w:after="0" w:line="240" w:lineRule="auto"/>
        <w:rPr>
          <w:sz w:val="20"/>
          <w:szCs w:val="20"/>
          <w:lang w:val="en-GB"/>
        </w:rPr>
      </w:pPr>
      <w:r w:rsidRPr="009667F1">
        <w:rPr>
          <w:b/>
          <w:sz w:val="24"/>
          <w:lang w:val="en-GB"/>
        </w:rPr>
        <w:t>Westeria® GmbH</w:t>
      </w:r>
      <w:r w:rsidRPr="009667F1">
        <w:rPr>
          <w:sz w:val="20"/>
          <w:szCs w:val="20"/>
          <w:lang w:val="en-GB"/>
        </w:rPr>
        <w:t xml:space="preserve">, with headquarters and production in </w:t>
      </w:r>
      <w:proofErr w:type="spellStart"/>
      <w:r w:rsidRPr="009667F1">
        <w:rPr>
          <w:sz w:val="20"/>
          <w:szCs w:val="20"/>
          <w:lang w:val="en-GB"/>
        </w:rPr>
        <w:t>Ostbevern</w:t>
      </w:r>
      <w:proofErr w:type="spellEnd"/>
      <w:r w:rsidRPr="009667F1">
        <w:rPr>
          <w:sz w:val="20"/>
          <w:szCs w:val="20"/>
          <w:lang w:val="en-GB"/>
        </w:rPr>
        <w:t xml:space="preserve">, Westphalia/Germany, combines more than 60 years of experience in the manufacture of innovative, high-quality machines for the recycling industry with technical know-how and excellent service. The portfolio includes stationary and mobile </w:t>
      </w:r>
      <w:proofErr w:type="spellStart"/>
      <w:r w:rsidRPr="009667F1">
        <w:rPr>
          <w:sz w:val="20"/>
          <w:szCs w:val="20"/>
          <w:lang w:val="en-GB"/>
        </w:rPr>
        <w:t>windsifters</w:t>
      </w:r>
      <w:proofErr w:type="spellEnd"/>
      <w:r w:rsidRPr="009667F1">
        <w:rPr>
          <w:sz w:val="20"/>
          <w:szCs w:val="20"/>
          <w:lang w:val="en-GB"/>
        </w:rPr>
        <w:t>, flat, chain and troughed belt conveyors, hopper systems and material distribution systems. The robust, durable and reliable products are used worldwide wherever piece or bulk materials are conveyed, dosed, separated or sorted. With 145 employees and a strong dealer network, Westeria is represented globally and stands for quality and individuality from planning to assembly, including after-sales service. The company tests separation results of customers' materials in its own technical centre, analyses the results and provides detailed evaluations. As a plant integration partner, the manufacturer also provides detailed support for plant planning and ensures optimal integration of machines into complete processing plants</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5055"/>
      </w:tblGrid>
      <w:tr w:rsidR="003F797B" w:rsidRPr="00EA42C2" w14:paraId="22607198" w14:textId="77777777" w:rsidTr="00A65432">
        <w:tc>
          <w:tcPr>
            <w:tcW w:w="4159" w:type="dxa"/>
          </w:tcPr>
          <w:p w14:paraId="7B6B675C" w14:textId="77777777" w:rsidR="003F797B" w:rsidRPr="00EA42C2" w:rsidRDefault="003F797B" w:rsidP="00A65432">
            <w:pPr>
              <w:spacing w:before="240"/>
              <w:rPr>
                <w:rFonts w:ascii="Calibri" w:eastAsia="Calibri" w:hAnsi="Calibri" w:cs="Calibri"/>
                <w:b/>
                <w:bCs/>
              </w:rPr>
            </w:pPr>
            <w:r w:rsidRPr="00EA42C2">
              <w:rPr>
                <w:rFonts w:ascii="Calibri" w:eastAsia="Calibri" w:hAnsi="Calibri" w:cs="Calibri"/>
                <w:b/>
                <w:bCs/>
              </w:rPr>
              <w:t>Further Information:</w:t>
            </w:r>
          </w:p>
          <w:p w14:paraId="62693B24" w14:textId="77777777" w:rsidR="003F797B" w:rsidRPr="00EA42C2" w:rsidRDefault="003F797B" w:rsidP="00A65432">
            <w:pPr>
              <w:rPr>
                <w:rFonts w:ascii="Calibri" w:eastAsia="Calibri" w:hAnsi="Calibri" w:cs="Calibri"/>
                <w:bCs/>
              </w:rPr>
            </w:pPr>
            <w:r w:rsidRPr="00EA42C2">
              <w:rPr>
                <w:rFonts w:ascii="Calibri" w:eastAsia="Calibri" w:hAnsi="Calibri" w:cs="Calibri"/>
                <w:lang w:eastAsia="de-DE"/>
              </w:rPr>
              <w:t>Hanno Jenkel, Marketing Manager</w:t>
            </w:r>
          </w:p>
          <w:p w14:paraId="7A0EC4B1" w14:textId="77777777" w:rsidR="003F797B" w:rsidRPr="00EA42C2" w:rsidRDefault="003F797B" w:rsidP="00A65432">
            <w:pPr>
              <w:tabs>
                <w:tab w:val="left" w:pos="5103"/>
              </w:tabs>
              <w:rPr>
                <w:rFonts w:ascii="Calibri" w:eastAsia="Calibri" w:hAnsi="Calibri" w:cs="Calibri"/>
                <w:lang w:eastAsia="de-DE"/>
              </w:rPr>
            </w:pPr>
            <w:r w:rsidRPr="00EA42C2">
              <w:rPr>
                <w:rFonts w:ascii="Calibri" w:eastAsia="Calibri" w:hAnsi="Calibri" w:cs="Calibri"/>
                <w:lang w:eastAsia="de-DE"/>
              </w:rPr>
              <w:t>Westeria® GmbH</w:t>
            </w:r>
          </w:p>
          <w:p w14:paraId="239CBABB" w14:textId="77777777" w:rsidR="003F797B" w:rsidRPr="00EA42C2" w:rsidRDefault="003F797B" w:rsidP="00A65432">
            <w:pPr>
              <w:tabs>
                <w:tab w:val="left" w:pos="5103"/>
              </w:tabs>
              <w:rPr>
                <w:rFonts w:ascii="Calibri" w:eastAsia="Calibri" w:hAnsi="Calibri" w:cs="Calibri"/>
                <w:lang w:eastAsia="de-DE"/>
              </w:rPr>
            </w:pPr>
            <w:r w:rsidRPr="00EA42C2">
              <w:rPr>
                <w:rFonts w:ascii="Calibri" w:eastAsia="Calibri" w:hAnsi="Calibri" w:cs="Calibri"/>
                <w:lang w:eastAsia="de-DE"/>
              </w:rPr>
              <w:t>Raiffeisenstr. 2, D-48346 Ostbevern</w:t>
            </w:r>
          </w:p>
          <w:p w14:paraId="4EB4584C" w14:textId="77777777" w:rsidR="003F797B" w:rsidRPr="00EA42C2" w:rsidRDefault="003F797B" w:rsidP="00A65432">
            <w:pPr>
              <w:tabs>
                <w:tab w:val="left" w:pos="5103"/>
              </w:tabs>
              <w:rPr>
                <w:rFonts w:ascii="Calibri" w:eastAsia="Calibri" w:hAnsi="Calibri" w:cs="Calibri"/>
                <w:lang w:val="es-ES" w:eastAsia="de-DE"/>
              </w:rPr>
            </w:pPr>
            <w:r w:rsidRPr="00EA42C2">
              <w:rPr>
                <w:rFonts w:ascii="Calibri" w:eastAsia="Calibri" w:hAnsi="Calibri" w:cs="Calibri"/>
                <w:lang w:val="es-ES" w:eastAsia="de-DE"/>
              </w:rPr>
              <w:t>P</w:t>
            </w:r>
            <w:r>
              <w:rPr>
                <w:rFonts w:ascii="Calibri" w:eastAsia="Calibri" w:hAnsi="Calibri" w:cs="Calibri"/>
                <w:lang w:val="es-ES" w:eastAsia="de-DE"/>
              </w:rPr>
              <w:t>h</w:t>
            </w:r>
            <w:r w:rsidRPr="00EA42C2">
              <w:rPr>
                <w:rFonts w:ascii="Calibri" w:eastAsia="Calibri" w:hAnsi="Calibri" w:cs="Calibri"/>
                <w:lang w:val="es-ES" w:eastAsia="de-DE"/>
              </w:rPr>
              <w:t>one +49 2532/ 8</w:t>
            </w:r>
            <w:r>
              <w:rPr>
                <w:rFonts w:ascii="Calibri" w:eastAsia="Calibri" w:hAnsi="Calibri" w:cs="Calibri"/>
                <w:lang w:val="es-ES" w:eastAsia="de-DE"/>
              </w:rPr>
              <w:t>8</w:t>
            </w:r>
            <w:r w:rsidRPr="00EA42C2">
              <w:rPr>
                <w:rFonts w:ascii="Calibri" w:eastAsia="Calibri" w:hAnsi="Calibri" w:cs="Calibri"/>
                <w:lang w:val="es-ES" w:eastAsia="de-DE"/>
              </w:rPr>
              <w:t>-177</w:t>
            </w:r>
          </w:p>
          <w:p w14:paraId="77AC3692" w14:textId="77777777" w:rsidR="003F797B" w:rsidRPr="00EA42C2" w:rsidRDefault="003F797B" w:rsidP="00A65432">
            <w:pPr>
              <w:rPr>
                <w:rFonts w:ascii="Calibri" w:eastAsia="Calibri" w:hAnsi="Calibri" w:cs="Calibri"/>
                <w:bCs/>
                <w:lang w:val="es-ES"/>
              </w:rPr>
            </w:pPr>
            <w:r w:rsidRPr="00EA42C2">
              <w:rPr>
                <w:rFonts w:ascii="Calibri" w:eastAsia="Calibri" w:hAnsi="Calibri" w:cs="Calibri"/>
                <w:lang w:val="es-ES" w:eastAsia="de-DE"/>
              </w:rPr>
              <w:t>h.jenkel@westeria.de</w:t>
            </w:r>
          </w:p>
        </w:tc>
        <w:tc>
          <w:tcPr>
            <w:tcW w:w="5055" w:type="dxa"/>
          </w:tcPr>
          <w:p w14:paraId="24B66C83" w14:textId="77777777" w:rsidR="003F797B" w:rsidRPr="00EA42C2" w:rsidRDefault="003F797B" w:rsidP="00A65432">
            <w:pPr>
              <w:spacing w:before="240"/>
              <w:rPr>
                <w:rFonts w:ascii="Calibri" w:eastAsia="Calibri" w:hAnsi="Calibri" w:cs="Calibri"/>
                <w:b/>
                <w:bCs/>
                <w:lang w:val="en-GB"/>
              </w:rPr>
            </w:pPr>
            <w:r w:rsidRPr="00EA42C2">
              <w:rPr>
                <w:rFonts w:ascii="Calibri" w:eastAsia="Calibri" w:hAnsi="Calibri" w:cs="Calibri"/>
                <w:b/>
                <w:bCs/>
                <w:lang w:val="en-GB"/>
              </w:rPr>
              <w:t>Editorial Contact and please send voucher copies to:</w:t>
            </w:r>
          </w:p>
          <w:p w14:paraId="056D9F9B" w14:textId="77777777" w:rsidR="003F797B" w:rsidRPr="00EA42C2" w:rsidRDefault="003F797B" w:rsidP="00A65432">
            <w:pPr>
              <w:rPr>
                <w:rFonts w:ascii="Calibri" w:eastAsia="Calibri" w:hAnsi="Calibri" w:cs="Calibri"/>
                <w:bCs/>
              </w:rPr>
            </w:pPr>
            <w:r w:rsidRPr="00EA42C2">
              <w:rPr>
                <w:rFonts w:ascii="Calibri" w:eastAsia="Calibri" w:hAnsi="Calibri" w:cs="Calibri"/>
                <w:bCs/>
              </w:rPr>
              <w:t>Dr.-Ing. Jörg Wolters</w:t>
            </w:r>
          </w:p>
          <w:p w14:paraId="5990B1C2" w14:textId="77777777" w:rsidR="003F797B" w:rsidRPr="00EA42C2" w:rsidRDefault="003F797B" w:rsidP="00A65432">
            <w:pPr>
              <w:rPr>
                <w:rFonts w:ascii="Calibri" w:eastAsia="Calibri" w:hAnsi="Calibri" w:cs="Calibri"/>
                <w:bCs/>
              </w:rPr>
            </w:pPr>
            <w:r w:rsidRPr="00EA42C2">
              <w:rPr>
                <w:rFonts w:ascii="Calibri" w:eastAsia="Calibri" w:hAnsi="Calibri" w:cs="Calibri"/>
                <w:bCs/>
              </w:rPr>
              <w:t>Konsens PR GmbH &amp; Co. KG</w:t>
            </w:r>
          </w:p>
          <w:p w14:paraId="1F003F03" w14:textId="77777777" w:rsidR="003F797B" w:rsidRPr="00EA42C2" w:rsidRDefault="003F797B" w:rsidP="00A65432">
            <w:pPr>
              <w:rPr>
                <w:rFonts w:ascii="Calibri" w:eastAsia="Calibri" w:hAnsi="Calibri" w:cs="Calibri"/>
                <w:bCs/>
              </w:rPr>
            </w:pPr>
            <w:r w:rsidRPr="00EA42C2">
              <w:rPr>
                <w:rFonts w:ascii="Calibri" w:eastAsia="Calibri" w:hAnsi="Calibri" w:cs="Calibri"/>
                <w:bCs/>
              </w:rPr>
              <w:t>Im Kühlen Grund 10, D-64823 Groß-Umstadt</w:t>
            </w:r>
          </w:p>
          <w:p w14:paraId="677E2044" w14:textId="77777777" w:rsidR="003F797B" w:rsidRPr="00EA42C2" w:rsidRDefault="003F797B" w:rsidP="00A65432">
            <w:pPr>
              <w:rPr>
                <w:rFonts w:ascii="Calibri" w:eastAsia="Calibri" w:hAnsi="Calibri" w:cs="Calibri"/>
                <w:bCs/>
              </w:rPr>
            </w:pPr>
            <w:r w:rsidRPr="00EA42C2">
              <w:rPr>
                <w:rFonts w:ascii="Calibri" w:eastAsia="Calibri" w:hAnsi="Calibri" w:cs="Calibri"/>
                <w:bCs/>
              </w:rPr>
              <w:t>Phone +49 6078/9363-13</w:t>
            </w:r>
          </w:p>
          <w:p w14:paraId="6CA8CA29" w14:textId="77777777" w:rsidR="003F797B" w:rsidRPr="00EA42C2" w:rsidRDefault="003F797B" w:rsidP="00A65432">
            <w:pPr>
              <w:rPr>
                <w:rFonts w:ascii="Calibri" w:eastAsia="Calibri" w:hAnsi="Calibri" w:cs="Calibri"/>
                <w:bCs/>
              </w:rPr>
            </w:pPr>
            <w:r w:rsidRPr="00EA42C2">
              <w:rPr>
                <w:rFonts w:ascii="Calibri" w:eastAsia="Calibri" w:hAnsi="Calibri" w:cs="Calibri"/>
                <w:bCs/>
              </w:rPr>
              <w:t>joerg.wolters@konsens.de</w:t>
            </w:r>
          </w:p>
        </w:tc>
      </w:tr>
    </w:tbl>
    <w:p w14:paraId="030ADE2E" w14:textId="43936F88" w:rsidR="000B429C" w:rsidRPr="00354BBC" w:rsidRDefault="003F797B" w:rsidP="00354BBC">
      <w:pPr>
        <w:shd w:val="clear" w:color="auto" w:fill="D9D9D9"/>
        <w:spacing w:before="360"/>
        <w:jc w:val="center"/>
        <w:rPr>
          <w:rFonts w:ascii="Calibri" w:eastAsia="Calibri" w:hAnsi="Calibri" w:cs="Calibri"/>
          <w:bCs/>
          <w:lang w:val="en-GB"/>
        </w:rPr>
      </w:pPr>
      <w:r w:rsidRPr="00EA42C2">
        <w:rPr>
          <w:rFonts w:ascii="Calibri" w:eastAsia="Calibri" w:hAnsi="Calibri" w:cs="Calibri"/>
          <w:bCs/>
          <w:lang w:val="en-GB"/>
        </w:rPr>
        <w:t>Please find text and image of this press release for download at</w:t>
      </w:r>
      <w:r>
        <w:rPr>
          <w:rFonts w:ascii="Calibri" w:eastAsia="Calibri" w:hAnsi="Calibri" w:cs="Calibri"/>
          <w:bCs/>
          <w:lang w:val="en-GB"/>
        </w:rPr>
        <w:br/>
      </w:r>
      <w:hyperlink r:id="rId8" w:history="1">
        <w:r w:rsidRPr="003F797B">
          <w:rPr>
            <w:rStyle w:val="Hyperlink"/>
            <w:lang w:val="en-GB"/>
          </w:rPr>
          <w:t>https://www.konsens.de/en/press-releases/westeria-gmbh</w:t>
        </w:r>
      </w:hyperlink>
      <w:r w:rsidRPr="003F797B">
        <w:rPr>
          <w:lang w:val="en-GB"/>
        </w:rPr>
        <w:t xml:space="preserve"> </w:t>
      </w:r>
    </w:p>
    <w:sectPr w:rsidR="000B429C" w:rsidRPr="00354BBC" w:rsidSect="00F74BD7">
      <w:headerReference w:type="default" r:id="rId9"/>
      <w:footerReference w:type="default" r:id="rId10"/>
      <w:headerReference w:type="first" r:id="rId11"/>
      <w:footerReference w:type="first" r:id="rId12"/>
      <w:pgSz w:w="11906" w:h="16838"/>
      <w:pgMar w:top="2977" w:right="1417" w:bottom="851" w:left="1417" w:header="70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D3C2" w14:textId="77777777" w:rsidR="00273195" w:rsidRDefault="00273195" w:rsidP="000B429C">
      <w:pPr>
        <w:spacing w:after="0" w:line="240" w:lineRule="auto"/>
      </w:pPr>
      <w:r>
        <w:separator/>
      </w:r>
    </w:p>
  </w:endnote>
  <w:endnote w:type="continuationSeparator" w:id="0">
    <w:p w14:paraId="627D0A23" w14:textId="77777777" w:rsidR="00273195" w:rsidRDefault="00273195" w:rsidP="000B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76036"/>
      <w:docPartObj>
        <w:docPartGallery w:val="Page Numbers (Bottom of Page)"/>
        <w:docPartUnique/>
      </w:docPartObj>
    </w:sdtPr>
    <w:sdtEndPr/>
    <w:sdtContent>
      <w:sdt>
        <w:sdtPr>
          <w:id w:val="2143159618"/>
          <w:docPartObj>
            <w:docPartGallery w:val="Page Numbers (Top of Page)"/>
            <w:docPartUnique/>
          </w:docPartObj>
        </w:sdtPr>
        <w:sdtEndPr/>
        <w:sdtContent>
          <w:p w14:paraId="474ADEFD" w14:textId="428BF706" w:rsidR="00182778" w:rsidRDefault="00023462" w:rsidP="00F74BD7">
            <w:pPr>
              <w:pStyle w:val="Fuzeile"/>
              <w:pBdr>
                <w:top w:val="single" w:sz="4" w:space="1" w:color="auto"/>
              </w:pBdr>
              <w:jc w:val="right"/>
            </w:pPr>
            <w:r>
              <w:t xml:space="preserve">Seite </w:t>
            </w:r>
            <w:r>
              <w:rPr>
                <w:b/>
                <w:bCs/>
                <w:sz w:val="24"/>
                <w:szCs w:val="24"/>
              </w:rPr>
              <w:fldChar w:fldCharType="begin"/>
            </w:r>
            <w:r>
              <w:rPr>
                <w:b/>
                <w:bCs/>
              </w:rPr>
              <w:instrText>PAGE</w:instrText>
            </w:r>
            <w:r>
              <w:rPr>
                <w:b/>
                <w:bCs/>
                <w:sz w:val="24"/>
                <w:szCs w:val="24"/>
              </w:rPr>
              <w:fldChar w:fldCharType="separate"/>
            </w:r>
            <w:r w:rsidR="0016266D">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6266D">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65464"/>
      <w:docPartObj>
        <w:docPartGallery w:val="Page Numbers (Bottom of Page)"/>
        <w:docPartUnique/>
      </w:docPartObj>
    </w:sdtPr>
    <w:sdtEndPr/>
    <w:sdtContent>
      <w:sdt>
        <w:sdtPr>
          <w:id w:val="-1769616900"/>
          <w:docPartObj>
            <w:docPartGallery w:val="Page Numbers (Top of Page)"/>
            <w:docPartUnique/>
          </w:docPartObj>
        </w:sdtPr>
        <w:sdtEndPr/>
        <w:sdtContent>
          <w:p w14:paraId="4E0B83DE" w14:textId="5AE3C392" w:rsidR="002D0FCE" w:rsidRDefault="00EA43E2" w:rsidP="00F74BD7">
            <w:pPr>
              <w:pStyle w:val="Fuzeile"/>
              <w:pBdr>
                <w:top w:val="single" w:sz="4" w:space="1" w:color="auto"/>
              </w:pBdr>
              <w:jc w:val="right"/>
            </w:pPr>
            <w:proofErr w:type="spellStart"/>
            <w:r>
              <w:t>page</w:t>
            </w:r>
            <w:proofErr w:type="spellEnd"/>
            <w:r w:rsidR="002D0FCE">
              <w:t xml:space="preserve"> </w:t>
            </w:r>
            <w:r w:rsidR="002D0FCE">
              <w:rPr>
                <w:b/>
                <w:bCs/>
                <w:sz w:val="24"/>
                <w:szCs w:val="24"/>
              </w:rPr>
              <w:fldChar w:fldCharType="begin"/>
            </w:r>
            <w:r w:rsidR="002D0FCE">
              <w:rPr>
                <w:b/>
                <w:bCs/>
              </w:rPr>
              <w:instrText>PAGE</w:instrText>
            </w:r>
            <w:r w:rsidR="002D0FCE">
              <w:rPr>
                <w:b/>
                <w:bCs/>
                <w:sz w:val="24"/>
                <w:szCs w:val="24"/>
              </w:rPr>
              <w:fldChar w:fldCharType="separate"/>
            </w:r>
            <w:r w:rsidR="0016266D">
              <w:rPr>
                <w:b/>
                <w:bCs/>
                <w:noProof/>
              </w:rPr>
              <w:t>1</w:t>
            </w:r>
            <w:r w:rsidR="002D0FCE">
              <w:rPr>
                <w:b/>
                <w:bCs/>
                <w:sz w:val="24"/>
                <w:szCs w:val="24"/>
              </w:rPr>
              <w:fldChar w:fldCharType="end"/>
            </w:r>
            <w:r w:rsidR="002D0FCE">
              <w:t xml:space="preserve"> </w:t>
            </w:r>
            <w:proofErr w:type="spellStart"/>
            <w:r>
              <w:t>of</w:t>
            </w:r>
            <w:proofErr w:type="spellEnd"/>
            <w:r w:rsidR="002D0FCE">
              <w:t xml:space="preserve"> </w:t>
            </w:r>
            <w:r w:rsidR="002D0FCE">
              <w:rPr>
                <w:b/>
                <w:bCs/>
                <w:sz w:val="24"/>
                <w:szCs w:val="24"/>
              </w:rPr>
              <w:fldChar w:fldCharType="begin"/>
            </w:r>
            <w:r w:rsidR="002D0FCE">
              <w:rPr>
                <w:b/>
                <w:bCs/>
              </w:rPr>
              <w:instrText>NUMPAGES</w:instrText>
            </w:r>
            <w:r w:rsidR="002D0FCE">
              <w:rPr>
                <w:b/>
                <w:bCs/>
                <w:sz w:val="24"/>
                <w:szCs w:val="24"/>
              </w:rPr>
              <w:fldChar w:fldCharType="separate"/>
            </w:r>
            <w:r w:rsidR="0016266D">
              <w:rPr>
                <w:b/>
                <w:bCs/>
                <w:noProof/>
              </w:rPr>
              <w:t>3</w:t>
            </w:r>
            <w:r w:rsidR="002D0FC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9B41" w14:textId="77777777" w:rsidR="00273195" w:rsidRDefault="00273195" w:rsidP="000B429C">
      <w:pPr>
        <w:spacing w:after="0" w:line="240" w:lineRule="auto"/>
      </w:pPr>
      <w:r>
        <w:separator/>
      </w:r>
    </w:p>
  </w:footnote>
  <w:footnote w:type="continuationSeparator" w:id="0">
    <w:p w14:paraId="1B83C6FD" w14:textId="77777777" w:rsidR="00273195" w:rsidRDefault="00273195" w:rsidP="000B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467"/>
    </w:tblGrid>
    <w:tr w:rsidR="00DB242E" w14:paraId="1D8C2FC3" w14:textId="77777777" w:rsidTr="002D0FCE">
      <w:tc>
        <w:tcPr>
          <w:tcW w:w="4605" w:type="dxa"/>
          <w:vAlign w:val="bottom"/>
        </w:tcPr>
        <w:p w14:paraId="0EA907F9" w14:textId="7F2E0184" w:rsidR="00DB242E" w:rsidRDefault="00DB242E" w:rsidP="002D0FCE">
          <w:pPr>
            <w:pStyle w:val="Kopfzeile"/>
            <w:spacing w:after="40"/>
          </w:pPr>
          <w:r>
            <w:rPr>
              <w:noProof/>
              <w:lang w:eastAsia="de-DE"/>
            </w:rPr>
            <w:drawing>
              <wp:inline distT="0" distB="0" distL="0" distR="0" wp14:anchorId="3AB09AA7" wp14:editId="2B17AAC6">
                <wp:extent cx="2762655" cy="690777"/>
                <wp:effectExtent l="0" t="0" r="0" b="0"/>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89687" cy="697536"/>
                        </a:xfrm>
                        <a:prstGeom prst="rect">
                          <a:avLst/>
                        </a:prstGeom>
                      </pic:spPr>
                    </pic:pic>
                  </a:graphicData>
                </a:graphic>
              </wp:inline>
            </w:drawing>
          </w:r>
        </w:p>
      </w:tc>
      <w:tc>
        <w:tcPr>
          <w:tcW w:w="4467" w:type="dxa"/>
          <w:vAlign w:val="bottom"/>
        </w:tcPr>
        <w:p w14:paraId="6BB86F21" w14:textId="454680F0" w:rsidR="00DB242E" w:rsidRDefault="00DB242E" w:rsidP="00DB242E">
          <w:pPr>
            <w:pStyle w:val="Kopfzeile"/>
            <w:jc w:val="right"/>
          </w:pPr>
          <w:r w:rsidRPr="005F23C4">
            <w:rPr>
              <w:rFonts w:ascii="Calibri" w:eastAsia="Times New Roman" w:hAnsi="Calibri" w:cs="Calibri"/>
              <w:b/>
              <w:bCs/>
              <w:sz w:val="40"/>
              <w:szCs w:val="44"/>
              <w:lang w:eastAsia="de-DE"/>
            </w:rPr>
            <w:t>PRESSEMITTEILUNG</w:t>
          </w:r>
        </w:p>
      </w:tc>
    </w:tr>
  </w:tbl>
  <w:p w14:paraId="63A8B26B" w14:textId="77777777" w:rsidR="000B429C" w:rsidRDefault="000B42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DB242E" w14:paraId="4D771478" w14:textId="77777777" w:rsidTr="00EF42BB">
      <w:tc>
        <w:tcPr>
          <w:tcW w:w="4606" w:type="dxa"/>
        </w:tcPr>
        <w:p w14:paraId="10844BF6" w14:textId="77777777" w:rsidR="00DB242E" w:rsidRDefault="00DB242E" w:rsidP="00DB242E">
          <w:pPr>
            <w:pStyle w:val="Kopfzeile"/>
          </w:pPr>
          <w:r>
            <w:rPr>
              <w:noProof/>
              <w:lang w:eastAsia="de-DE"/>
            </w:rPr>
            <w:drawing>
              <wp:inline distT="0" distB="0" distL="0" distR="0" wp14:anchorId="07DBDED7" wp14:editId="1900811A">
                <wp:extent cx="2782957" cy="695853"/>
                <wp:effectExtent l="0" t="0" r="0" b="9525"/>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81548" cy="695501"/>
                        </a:xfrm>
                        <a:prstGeom prst="rect">
                          <a:avLst/>
                        </a:prstGeom>
                      </pic:spPr>
                    </pic:pic>
                  </a:graphicData>
                </a:graphic>
              </wp:inline>
            </w:drawing>
          </w:r>
        </w:p>
        <w:p w14:paraId="3E62D371" w14:textId="77777777" w:rsidR="00DB242E" w:rsidRDefault="00DB242E" w:rsidP="00DB242E">
          <w:pPr>
            <w:pStyle w:val="Kopfzeile"/>
          </w:pPr>
        </w:p>
        <w:p w14:paraId="3C381038" w14:textId="7B9F9179" w:rsidR="00DB242E" w:rsidRDefault="00EA43E2" w:rsidP="005D1DCA">
          <w:pPr>
            <w:pStyle w:val="Kopfzeile"/>
            <w:spacing w:before="120"/>
          </w:pPr>
          <w:r>
            <w:t>at</w:t>
          </w:r>
          <w:r w:rsidR="005D1DCA">
            <w:t xml:space="preserve"> </w:t>
          </w:r>
        </w:p>
      </w:tc>
      <w:tc>
        <w:tcPr>
          <w:tcW w:w="4606" w:type="dxa"/>
        </w:tcPr>
        <w:p w14:paraId="4DD314A0" w14:textId="77777777" w:rsidR="00DB242E" w:rsidRDefault="00DB242E" w:rsidP="00DB242E">
          <w:pPr>
            <w:pStyle w:val="Kopfzeile"/>
            <w:jc w:val="right"/>
          </w:pPr>
          <w:r>
            <w:t>Westeria® GmbH</w:t>
          </w:r>
        </w:p>
        <w:p w14:paraId="35CB27A0" w14:textId="77777777" w:rsidR="00DB242E" w:rsidRDefault="00DB242E" w:rsidP="00DB242E">
          <w:pPr>
            <w:pStyle w:val="Kopfzeile"/>
            <w:jc w:val="right"/>
          </w:pPr>
          <w:r>
            <w:t>Raiffeisenstr. 2</w:t>
          </w:r>
        </w:p>
        <w:p w14:paraId="4DBBF55F" w14:textId="77777777" w:rsidR="00DB242E" w:rsidRDefault="00DB242E" w:rsidP="00DB242E">
          <w:pPr>
            <w:pStyle w:val="Kopfzeile"/>
            <w:jc w:val="right"/>
          </w:pPr>
          <w:r>
            <w:t>D-48346 Ostbevern</w:t>
          </w:r>
        </w:p>
        <w:p w14:paraId="3EC12BF5" w14:textId="77777777" w:rsidR="00DB242E" w:rsidRDefault="00DB242E" w:rsidP="00DB242E">
          <w:pPr>
            <w:pStyle w:val="Kopfzeile"/>
            <w:jc w:val="right"/>
          </w:pPr>
          <w:r>
            <w:t>Tel.: +49 2532 88-0</w:t>
          </w:r>
        </w:p>
        <w:p w14:paraId="13C025CE" w14:textId="77777777" w:rsidR="00DB242E" w:rsidRDefault="00EA43E2" w:rsidP="00DB242E">
          <w:pPr>
            <w:pStyle w:val="Kopfzeile"/>
            <w:jc w:val="right"/>
          </w:pPr>
          <w:hyperlink r:id="rId2" w:history="1">
            <w:r w:rsidR="00DB242E" w:rsidRPr="00182778">
              <w:rPr>
                <w:rStyle w:val="Hyperlink"/>
                <w:color w:val="auto"/>
              </w:rPr>
              <w:t>https://westeria.de/</w:t>
            </w:r>
          </w:hyperlink>
        </w:p>
      </w:tc>
    </w:tr>
    <w:tr w:rsidR="00DB242E" w14:paraId="2B5F736D" w14:textId="77777777" w:rsidTr="00EF42BB">
      <w:tc>
        <w:tcPr>
          <w:tcW w:w="4606" w:type="dxa"/>
        </w:tcPr>
        <w:p w14:paraId="6C59281E" w14:textId="77777777" w:rsidR="00DB242E" w:rsidRDefault="00DB242E" w:rsidP="00DB242E">
          <w:pPr>
            <w:pStyle w:val="Kopfzeile"/>
            <w:rPr>
              <w:noProof/>
              <w:lang w:eastAsia="de-DE"/>
            </w:rPr>
          </w:pPr>
          <w:r>
            <w:rPr>
              <w:noProof/>
              <w:lang w:eastAsia="de-DE"/>
            </w:rPr>
            <w:drawing>
              <wp:inline distT="0" distB="0" distL="0" distR="0" wp14:anchorId="43656F41" wp14:editId="0E6727DC">
                <wp:extent cx="1032387" cy="717854"/>
                <wp:effectExtent l="0" t="0" r="0" b="6350"/>
                <wp:docPr id="13" name="Grafik 13" descr="I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856" cy="739040"/>
                        </a:xfrm>
                        <a:prstGeom prst="rect">
                          <a:avLst/>
                        </a:prstGeom>
                        <a:noFill/>
                        <a:ln>
                          <a:noFill/>
                        </a:ln>
                      </pic:spPr>
                    </pic:pic>
                  </a:graphicData>
                </a:graphic>
              </wp:inline>
            </w:drawing>
          </w:r>
        </w:p>
        <w:p w14:paraId="424A8ABF" w14:textId="339CD06F" w:rsidR="00DB242E" w:rsidRDefault="00DB242E" w:rsidP="005D1DCA">
          <w:pPr>
            <w:pStyle w:val="Kopfzeile"/>
            <w:spacing w:before="120"/>
            <w:rPr>
              <w:noProof/>
              <w:lang w:eastAsia="de-DE"/>
            </w:rPr>
          </w:pPr>
          <w:r>
            <w:rPr>
              <w:noProof/>
              <w:lang w:eastAsia="de-DE"/>
            </w:rPr>
            <w:t xml:space="preserve">Hall </w:t>
          </w:r>
          <w:r w:rsidRPr="00EC2FD0">
            <w:rPr>
              <w:noProof/>
              <w:lang w:eastAsia="de-DE"/>
            </w:rPr>
            <w:t>B6.329/428</w:t>
          </w:r>
        </w:p>
      </w:tc>
      <w:tc>
        <w:tcPr>
          <w:tcW w:w="4606" w:type="dxa"/>
          <w:vAlign w:val="bottom"/>
        </w:tcPr>
        <w:p w14:paraId="40B99A41" w14:textId="0B354A81" w:rsidR="00DB242E" w:rsidRDefault="00DB242E" w:rsidP="00DB242E">
          <w:pPr>
            <w:pStyle w:val="Kopfzeile"/>
            <w:jc w:val="right"/>
          </w:pPr>
          <w:r w:rsidRPr="005F23C4">
            <w:rPr>
              <w:rFonts w:ascii="Calibri" w:eastAsia="Times New Roman" w:hAnsi="Calibri" w:cs="Calibri"/>
              <w:b/>
              <w:bCs/>
              <w:sz w:val="40"/>
              <w:szCs w:val="44"/>
              <w:lang w:eastAsia="de-DE"/>
            </w:rPr>
            <w:t>PRESS</w:t>
          </w:r>
          <w:r w:rsidR="00514E64">
            <w:rPr>
              <w:rFonts w:ascii="Calibri" w:eastAsia="Times New Roman" w:hAnsi="Calibri" w:cs="Calibri"/>
              <w:b/>
              <w:bCs/>
              <w:sz w:val="40"/>
              <w:szCs w:val="44"/>
              <w:lang w:eastAsia="de-DE"/>
            </w:rPr>
            <w:t xml:space="preserve"> RELEASE</w:t>
          </w:r>
        </w:p>
      </w:tc>
    </w:tr>
  </w:tbl>
  <w:p w14:paraId="544E42C2" w14:textId="77777777" w:rsidR="00305334" w:rsidRDefault="00305334" w:rsidP="00C640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E2"/>
    <w:rsid w:val="00012D19"/>
    <w:rsid w:val="00023462"/>
    <w:rsid w:val="00031388"/>
    <w:rsid w:val="000552D7"/>
    <w:rsid w:val="00066678"/>
    <w:rsid w:val="000B429C"/>
    <w:rsid w:val="000B68E2"/>
    <w:rsid w:val="000C2156"/>
    <w:rsid w:val="000D28F6"/>
    <w:rsid w:val="000D34A2"/>
    <w:rsid w:val="000E5FC1"/>
    <w:rsid w:val="000F1B48"/>
    <w:rsid w:val="000F5A4E"/>
    <w:rsid w:val="00107A16"/>
    <w:rsid w:val="00116686"/>
    <w:rsid w:val="00121B4E"/>
    <w:rsid w:val="00135514"/>
    <w:rsid w:val="0015215D"/>
    <w:rsid w:val="0015656D"/>
    <w:rsid w:val="0016266D"/>
    <w:rsid w:val="00180114"/>
    <w:rsid w:val="001820DC"/>
    <w:rsid w:val="00182778"/>
    <w:rsid w:val="00183A70"/>
    <w:rsid w:val="001B4F06"/>
    <w:rsid w:val="001C1B3D"/>
    <w:rsid w:val="001D16A9"/>
    <w:rsid w:val="001D65CE"/>
    <w:rsid w:val="001E23D7"/>
    <w:rsid w:val="001E6590"/>
    <w:rsid w:val="002179CC"/>
    <w:rsid w:val="00233C1D"/>
    <w:rsid w:val="00261E32"/>
    <w:rsid w:val="00273195"/>
    <w:rsid w:val="00292A25"/>
    <w:rsid w:val="00293FC8"/>
    <w:rsid w:val="002A49C6"/>
    <w:rsid w:val="002A6126"/>
    <w:rsid w:val="002B3B21"/>
    <w:rsid w:val="002C2EDD"/>
    <w:rsid w:val="002D0FCE"/>
    <w:rsid w:val="002D693C"/>
    <w:rsid w:val="002E1BAE"/>
    <w:rsid w:val="002E72EC"/>
    <w:rsid w:val="002F6658"/>
    <w:rsid w:val="00305334"/>
    <w:rsid w:val="00312E15"/>
    <w:rsid w:val="00315713"/>
    <w:rsid w:val="00316831"/>
    <w:rsid w:val="00332F79"/>
    <w:rsid w:val="003354CD"/>
    <w:rsid w:val="00336282"/>
    <w:rsid w:val="003533B9"/>
    <w:rsid w:val="00354BBC"/>
    <w:rsid w:val="00354D4C"/>
    <w:rsid w:val="00355B41"/>
    <w:rsid w:val="00363FF9"/>
    <w:rsid w:val="003664BD"/>
    <w:rsid w:val="0038220E"/>
    <w:rsid w:val="00383D8D"/>
    <w:rsid w:val="003920DD"/>
    <w:rsid w:val="003933ED"/>
    <w:rsid w:val="003A4235"/>
    <w:rsid w:val="003B2EB0"/>
    <w:rsid w:val="003B514E"/>
    <w:rsid w:val="003D2701"/>
    <w:rsid w:val="003F5E5C"/>
    <w:rsid w:val="003F797B"/>
    <w:rsid w:val="00400C1F"/>
    <w:rsid w:val="0040226D"/>
    <w:rsid w:val="004173BF"/>
    <w:rsid w:val="004230E4"/>
    <w:rsid w:val="004325EA"/>
    <w:rsid w:val="00460A3D"/>
    <w:rsid w:val="00482B9E"/>
    <w:rsid w:val="004A55C4"/>
    <w:rsid w:val="004A5C7B"/>
    <w:rsid w:val="004B2523"/>
    <w:rsid w:val="005113A2"/>
    <w:rsid w:val="00514E64"/>
    <w:rsid w:val="00530FC7"/>
    <w:rsid w:val="00531E9B"/>
    <w:rsid w:val="00564931"/>
    <w:rsid w:val="005665FC"/>
    <w:rsid w:val="00566FAA"/>
    <w:rsid w:val="0057674A"/>
    <w:rsid w:val="00590C9C"/>
    <w:rsid w:val="0059184E"/>
    <w:rsid w:val="00592C80"/>
    <w:rsid w:val="005A133C"/>
    <w:rsid w:val="005B6381"/>
    <w:rsid w:val="005D1DCA"/>
    <w:rsid w:val="005D51FB"/>
    <w:rsid w:val="005E2BE1"/>
    <w:rsid w:val="005F23C4"/>
    <w:rsid w:val="005F353B"/>
    <w:rsid w:val="005F47E5"/>
    <w:rsid w:val="006109CC"/>
    <w:rsid w:val="00611EAB"/>
    <w:rsid w:val="00634850"/>
    <w:rsid w:val="00641D25"/>
    <w:rsid w:val="006472CB"/>
    <w:rsid w:val="00650628"/>
    <w:rsid w:val="006552D0"/>
    <w:rsid w:val="00657C40"/>
    <w:rsid w:val="0068472F"/>
    <w:rsid w:val="006B1937"/>
    <w:rsid w:val="006B2272"/>
    <w:rsid w:val="006B3BA5"/>
    <w:rsid w:val="006B6F87"/>
    <w:rsid w:val="006F0E4D"/>
    <w:rsid w:val="006F1042"/>
    <w:rsid w:val="00701745"/>
    <w:rsid w:val="00704BA7"/>
    <w:rsid w:val="007066DD"/>
    <w:rsid w:val="007166A2"/>
    <w:rsid w:val="00724F64"/>
    <w:rsid w:val="0073320F"/>
    <w:rsid w:val="00747504"/>
    <w:rsid w:val="007626FE"/>
    <w:rsid w:val="00771751"/>
    <w:rsid w:val="0077225F"/>
    <w:rsid w:val="007745FD"/>
    <w:rsid w:val="007805CA"/>
    <w:rsid w:val="00781FA9"/>
    <w:rsid w:val="00784D05"/>
    <w:rsid w:val="007940F4"/>
    <w:rsid w:val="0079422F"/>
    <w:rsid w:val="0079550D"/>
    <w:rsid w:val="007B20EE"/>
    <w:rsid w:val="007B478A"/>
    <w:rsid w:val="007C1303"/>
    <w:rsid w:val="007E5449"/>
    <w:rsid w:val="007F68EC"/>
    <w:rsid w:val="007F6CC0"/>
    <w:rsid w:val="00812BC4"/>
    <w:rsid w:val="0081625C"/>
    <w:rsid w:val="008172AF"/>
    <w:rsid w:val="00822923"/>
    <w:rsid w:val="008236CD"/>
    <w:rsid w:val="008274DD"/>
    <w:rsid w:val="00837F25"/>
    <w:rsid w:val="00846288"/>
    <w:rsid w:val="008512E9"/>
    <w:rsid w:val="00874ACD"/>
    <w:rsid w:val="008824D8"/>
    <w:rsid w:val="008A1938"/>
    <w:rsid w:val="008C670C"/>
    <w:rsid w:val="008D7734"/>
    <w:rsid w:val="008E35A7"/>
    <w:rsid w:val="009048CA"/>
    <w:rsid w:val="009078EE"/>
    <w:rsid w:val="0092394A"/>
    <w:rsid w:val="0092582E"/>
    <w:rsid w:val="00927297"/>
    <w:rsid w:val="00965103"/>
    <w:rsid w:val="00971286"/>
    <w:rsid w:val="00981019"/>
    <w:rsid w:val="00987681"/>
    <w:rsid w:val="009B7472"/>
    <w:rsid w:val="009B7997"/>
    <w:rsid w:val="009C0463"/>
    <w:rsid w:val="009F37FE"/>
    <w:rsid w:val="009F5469"/>
    <w:rsid w:val="009F7D6B"/>
    <w:rsid w:val="00A036D6"/>
    <w:rsid w:val="00A158C2"/>
    <w:rsid w:val="00A205FB"/>
    <w:rsid w:val="00A35B25"/>
    <w:rsid w:val="00A42AA6"/>
    <w:rsid w:val="00A50415"/>
    <w:rsid w:val="00A610D1"/>
    <w:rsid w:val="00A615EE"/>
    <w:rsid w:val="00A673F6"/>
    <w:rsid w:val="00AB7526"/>
    <w:rsid w:val="00AF624C"/>
    <w:rsid w:val="00B30CD3"/>
    <w:rsid w:val="00B32F88"/>
    <w:rsid w:val="00B43E3C"/>
    <w:rsid w:val="00B66183"/>
    <w:rsid w:val="00B66B4B"/>
    <w:rsid w:val="00B701E2"/>
    <w:rsid w:val="00B93E84"/>
    <w:rsid w:val="00BB01A2"/>
    <w:rsid w:val="00BC757C"/>
    <w:rsid w:val="00BC7864"/>
    <w:rsid w:val="00BD53D9"/>
    <w:rsid w:val="00BE34AE"/>
    <w:rsid w:val="00BE4EE4"/>
    <w:rsid w:val="00BF45CC"/>
    <w:rsid w:val="00BF6C5A"/>
    <w:rsid w:val="00C05244"/>
    <w:rsid w:val="00C059CC"/>
    <w:rsid w:val="00C06981"/>
    <w:rsid w:val="00C12402"/>
    <w:rsid w:val="00C17101"/>
    <w:rsid w:val="00C2772A"/>
    <w:rsid w:val="00C333F5"/>
    <w:rsid w:val="00C4636B"/>
    <w:rsid w:val="00C64075"/>
    <w:rsid w:val="00C81DA8"/>
    <w:rsid w:val="00C82A60"/>
    <w:rsid w:val="00CA110B"/>
    <w:rsid w:val="00CC5E63"/>
    <w:rsid w:val="00CC60DB"/>
    <w:rsid w:val="00CD4ACC"/>
    <w:rsid w:val="00CD7262"/>
    <w:rsid w:val="00CE6D08"/>
    <w:rsid w:val="00D13635"/>
    <w:rsid w:val="00D3548F"/>
    <w:rsid w:val="00D50A48"/>
    <w:rsid w:val="00D55313"/>
    <w:rsid w:val="00D74141"/>
    <w:rsid w:val="00D85567"/>
    <w:rsid w:val="00DB242E"/>
    <w:rsid w:val="00DC22FA"/>
    <w:rsid w:val="00DD1F0E"/>
    <w:rsid w:val="00DE18FB"/>
    <w:rsid w:val="00DF463E"/>
    <w:rsid w:val="00E21A4F"/>
    <w:rsid w:val="00E247F6"/>
    <w:rsid w:val="00E25F17"/>
    <w:rsid w:val="00E2796B"/>
    <w:rsid w:val="00E312AD"/>
    <w:rsid w:val="00E3146B"/>
    <w:rsid w:val="00E3541B"/>
    <w:rsid w:val="00E36908"/>
    <w:rsid w:val="00E4180E"/>
    <w:rsid w:val="00E54D4C"/>
    <w:rsid w:val="00E67DE6"/>
    <w:rsid w:val="00E90CDD"/>
    <w:rsid w:val="00EA129C"/>
    <w:rsid w:val="00EA43E2"/>
    <w:rsid w:val="00EB1E8A"/>
    <w:rsid w:val="00EC2FD0"/>
    <w:rsid w:val="00EC6A43"/>
    <w:rsid w:val="00EE2121"/>
    <w:rsid w:val="00F01F0A"/>
    <w:rsid w:val="00F119C2"/>
    <w:rsid w:val="00F16B55"/>
    <w:rsid w:val="00F25A5F"/>
    <w:rsid w:val="00F30EA1"/>
    <w:rsid w:val="00F31DFC"/>
    <w:rsid w:val="00F353F0"/>
    <w:rsid w:val="00F53A4E"/>
    <w:rsid w:val="00F55CCA"/>
    <w:rsid w:val="00F639AB"/>
    <w:rsid w:val="00F74BD7"/>
    <w:rsid w:val="00F915E2"/>
    <w:rsid w:val="00F92439"/>
    <w:rsid w:val="00FA1CD2"/>
    <w:rsid w:val="00FB1A59"/>
    <w:rsid w:val="00FB6477"/>
    <w:rsid w:val="00FB77A6"/>
    <w:rsid w:val="00FB7CE9"/>
    <w:rsid w:val="00FD0F7C"/>
    <w:rsid w:val="00FD1E4C"/>
    <w:rsid w:val="00FD1F77"/>
    <w:rsid w:val="00FD5B2D"/>
    <w:rsid w:val="00FE0379"/>
    <w:rsid w:val="00FE625E"/>
    <w:rsid w:val="00FF7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6CBF9"/>
  <w15:docId w15:val="{151A390A-2C6E-4B67-B093-4D64D6C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B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7262"/>
    <w:rPr>
      <w:color w:val="0000FF"/>
      <w:u w:val="single"/>
    </w:rPr>
  </w:style>
  <w:style w:type="paragraph" w:styleId="Sprechblasentext">
    <w:name w:val="Balloon Text"/>
    <w:basedOn w:val="Standard"/>
    <w:link w:val="SprechblasentextZchn"/>
    <w:uiPriority w:val="99"/>
    <w:semiHidden/>
    <w:unhideWhenUsed/>
    <w:rsid w:val="00D855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567"/>
    <w:rPr>
      <w:rFonts w:ascii="Tahoma" w:hAnsi="Tahoma" w:cs="Tahoma"/>
      <w:sz w:val="16"/>
      <w:szCs w:val="16"/>
    </w:rPr>
  </w:style>
  <w:style w:type="paragraph" w:styleId="Kopfzeile">
    <w:name w:val="header"/>
    <w:basedOn w:val="Standard"/>
    <w:link w:val="KopfzeileZchn"/>
    <w:uiPriority w:val="99"/>
    <w:unhideWhenUsed/>
    <w:rsid w:val="000B42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9C"/>
  </w:style>
  <w:style w:type="paragraph" w:styleId="Fuzeile">
    <w:name w:val="footer"/>
    <w:basedOn w:val="Standard"/>
    <w:link w:val="FuzeileZchn"/>
    <w:uiPriority w:val="99"/>
    <w:unhideWhenUsed/>
    <w:rsid w:val="000B42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9C"/>
  </w:style>
  <w:style w:type="paragraph" w:styleId="KeinLeerraum">
    <w:name w:val="No Spacing"/>
    <w:uiPriority w:val="1"/>
    <w:qFormat/>
    <w:rsid w:val="000B429C"/>
    <w:pPr>
      <w:spacing w:after="0" w:line="240" w:lineRule="auto"/>
    </w:pPr>
    <w:rPr>
      <w:sz w:val="20"/>
    </w:rPr>
  </w:style>
  <w:style w:type="character" w:styleId="BesuchterLink">
    <w:name w:val="FollowedHyperlink"/>
    <w:basedOn w:val="Absatz-Standardschriftart"/>
    <w:uiPriority w:val="99"/>
    <w:semiHidden/>
    <w:unhideWhenUsed/>
    <w:rsid w:val="000B429C"/>
    <w:rPr>
      <w:color w:val="800080" w:themeColor="followedHyperlink"/>
      <w:u w:val="single"/>
    </w:rPr>
  </w:style>
  <w:style w:type="table" w:styleId="Tabellenraster">
    <w:name w:val="Table Grid"/>
    <w:basedOn w:val="NormaleTabelle"/>
    <w:uiPriority w:val="59"/>
    <w:unhideWhenUsed/>
    <w:rsid w:val="0065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50628"/>
    <w:rPr>
      <w:color w:val="605E5C"/>
      <w:shd w:val="clear" w:color="auto" w:fill="E1DFDD"/>
    </w:rPr>
  </w:style>
  <w:style w:type="character" w:customStyle="1" w:styleId="A5">
    <w:name w:val="A5"/>
    <w:uiPriority w:val="99"/>
    <w:rsid w:val="00B30CD3"/>
    <w:rPr>
      <w:b/>
      <w:bCs/>
      <w:color w:val="394E87"/>
      <w:sz w:val="16"/>
      <w:szCs w:val="16"/>
    </w:rPr>
  </w:style>
  <w:style w:type="character" w:customStyle="1" w:styleId="NichtaufgelsteErwhnung2">
    <w:name w:val="Nicht aufgelöste Erwähnung2"/>
    <w:basedOn w:val="Absatz-Standardschriftart"/>
    <w:uiPriority w:val="99"/>
    <w:semiHidden/>
    <w:unhideWhenUsed/>
    <w:rsid w:val="0077225F"/>
    <w:rPr>
      <w:color w:val="605E5C"/>
      <w:shd w:val="clear" w:color="auto" w:fill="E1DFDD"/>
    </w:rPr>
  </w:style>
  <w:style w:type="paragraph" w:styleId="berarbeitung">
    <w:name w:val="Revision"/>
    <w:hidden/>
    <w:uiPriority w:val="99"/>
    <w:semiHidden/>
    <w:rsid w:val="00316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6471">
      <w:bodyDiv w:val="1"/>
      <w:marLeft w:val="0"/>
      <w:marRight w:val="0"/>
      <w:marTop w:val="0"/>
      <w:marBottom w:val="0"/>
      <w:divBdr>
        <w:top w:val="none" w:sz="0" w:space="0" w:color="auto"/>
        <w:left w:val="none" w:sz="0" w:space="0" w:color="auto"/>
        <w:bottom w:val="none" w:sz="0" w:space="0" w:color="auto"/>
        <w:right w:val="none" w:sz="0" w:space="0" w:color="auto"/>
      </w:divBdr>
    </w:div>
    <w:div w:id="277755944">
      <w:bodyDiv w:val="1"/>
      <w:marLeft w:val="0"/>
      <w:marRight w:val="0"/>
      <w:marTop w:val="0"/>
      <w:marBottom w:val="0"/>
      <w:divBdr>
        <w:top w:val="none" w:sz="0" w:space="0" w:color="auto"/>
        <w:left w:val="none" w:sz="0" w:space="0" w:color="auto"/>
        <w:bottom w:val="none" w:sz="0" w:space="0" w:color="auto"/>
        <w:right w:val="none" w:sz="0" w:space="0" w:color="auto"/>
      </w:divBdr>
      <w:divsChild>
        <w:div w:id="218252610">
          <w:marLeft w:val="0"/>
          <w:marRight w:val="0"/>
          <w:marTop w:val="0"/>
          <w:marBottom w:val="0"/>
          <w:divBdr>
            <w:top w:val="none" w:sz="0" w:space="0" w:color="auto"/>
            <w:left w:val="none" w:sz="0" w:space="0" w:color="auto"/>
            <w:bottom w:val="none" w:sz="0" w:space="0" w:color="auto"/>
            <w:right w:val="none" w:sz="0" w:space="0" w:color="auto"/>
          </w:divBdr>
          <w:divsChild>
            <w:div w:id="156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0297">
      <w:bodyDiv w:val="1"/>
      <w:marLeft w:val="0"/>
      <w:marRight w:val="0"/>
      <w:marTop w:val="0"/>
      <w:marBottom w:val="0"/>
      <w:divBdr>
        <w:top w:val="none" w:sz="0" w:space="0" w:color="auto"/>
        <w:left w:val="none" w:sz="0" w:space="0" w:color="auto"/>
        <w:bottom w:val="none" w:sz="0" w:space="0" w:color="auto"/>
        <w:right w:val="none" w:sz="0" w:space="0" w:color="auto"/>
      </w:divBdr>
    </w:div>
    <w:div w:id="762991531">
      <w:bodyDiv w:val="1"/>
      <w:marLeft w:val="0"/>
      <w:marRight w:val="0"/>
      <w:marTop w:val="0"/>
      <w:marBottom w:val="0"/>
      <w:divBdr>
        <w:top w:val="none" w:sz="0" w:space="0" w:color="auto"/>
        <w:left w:val="none" w:sz="0" w:space="0" w:color="auto"/>
        <w:bottom w:val="none" w:sz="0" w:space="0" w:color="auto"/>
        <w:right w:val="none" w:sz="0" w:space="0" w:color="auto"/>
      </w:divBdr>
    </w:div>
    <w:div w:id="969750293">
      <w:bodyDiv w:val="1"/>
      <w:marLeft w:val="0"/>
      <w:marRight w:val="0"/>
      <w:marTop w:val="0"/>
      <w:marBottom w:val="0"/>
      <w:divBdr>
        <w:top w:val="none" w:sz="0" w:space="0" w:color="auto"/>
        <w:left w:val="none" w:sz="0" w:space="0" w:color="auto"/>
        <w:bottom w:val="none" w:sz="0" w:space="0" w:color="auto"/>
        <w:right w:val="none" w:sz="0" w:space="0" w:color="auto"/>
      </w:divBdr>
    </w:div>
    <w:div w:id="1471170397">
      <w:bodyDiv w:val="1"/>
      <w:marLeft w:val="0"/>
      <w:marRight w:val="0"/>
      <w:marTop w:val="0"/>
      <w:marBottom w:val="0"/>
      <w:divBdr>
        <w:top w:val="none" w:sz="0" w:space="0" w:color="auto"/>
        <w:left w:val="none" w:sz="0" w:space="0" w:color="auto"/>
        <w:bottom w:val="none" w:sz="0" w:space="0" w:color="auto"/>
        <w:right w:val="none" w:sz="0" w:space="0" w:color="auto"/>
      </w:divBdr>
    </w:div>
    <w:div w:id="16926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ens.de/en/press-releases/westeria-gm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esteria.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A1FB-13E7-402F-86F8-4EB5F5A1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Westeria Fördertechnik GmbH</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Jörg Wolters</cp:lastModifiedBy>
  <cp:revision>4</cp:revision>
  <cp:lastPrinted>2022-05-28T08:12:00Z</cp:lastPrinted>
  <dcterms:created xsi:type="dcterms:W3CDTF">2022-05-28T08:09:00Z</dcterms:created>
  <dcterms:modified xsi:type="dcterms:W3CDTF">2022-05-28T08:13:00Z</dcterms:modified>
</cp:coreProperties>
</file>