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1AB6D" w14:textId="18E900CC" w:rsidR="00D13635" w:rsidRPr="009B7997" w:rsidRDefault="00BB01A2" w:rsidP="0068472F">
      <w:pPr>
        <w:spacing w:before="120" w:after="0"/>
        <w:rPr>
          <w:b/>
          <w:sz w:val="32"/>
        </w:rPr>
      </w:pPr>
      <w:r>
        <w:rPr>
          <w:b/>
          <w:sz w:val="32"/>
        </w:rPr>
        <w:t>Innovationen sorgen für</w:t>
      </w:r>
      <w:r w:rsidR="00C05244">
        <w:rPr>
          <w:b/>
          <w:sz w:val="32"/>
        </w:rPr>
        <w:t xml:space="preserve"> </w:t>
      </w:r>
      <w:r w:rsidR="00E21A4F">
        <w:rPr>
          <w:b/>
          <w:sz w:val="32"/>
        </w:rPr>
        <w:t>Tempo</w:t>
      </w:r>
      <w:r w:rsidR="00E21A4F" w:rsidRPr="00E21A4F">
        <w:rPr>
          <w:b/>
          <w:sz w:val="32"/>
        </w:rPr>
        <w:t xml:space="preserve">, Präzision und </w:t>
      </w:r>
      <w:r w:rsidR="00293FC8">
        <w:rPr>
          <w:b/>
          <w:sz w:val="32"/>
        </w:rPr>
        <w:t>Flexibilität</w:t>
      </w:r>
      <w:r w:rsidR="00E21A4F" w:rsidRPr="00E21A4F">
        <w:rPr>
          <w:b/>
          <w:sz w:val="32"/>
        </w:rPr>
        <w:t xml:space="preserve"> </w:t>
      </w:r>
      <w:r w:rsidR="00F16B55">
        <w:rPr>
          <w:b/>
          <w:sz w:val="32"/>
        </w:rPr>
        <w:t xml:space="preserve">beim </w:t>
      </w:r>
      <w:r w:rsidR="00DF463E">
        <w:rPr>
          <w:b/>
          <w:sz w:val="32"/>
        </w:rPr>
        <w:t xml:space="preserve">Windsichten, </w:t>
      </w:r>
      <w:r w:rsidR="00F16B55">
        <w:rPr>
          <w:b/>
          <w:sz w:val="32"/>
        </w:rPr>
        <w:t>Fördern,</w:t>
      </w:r>
      <w:r w:rsidR="00DF463E">
        <w:rPr>
          <w:b/>
          <w:sz w:val="32"/>
        </w:rPr>
        <w:t xml:space="preserve"> Dosieren</w:t>
      </w:r>
      <w:r w:rsidR="00F16B55">
        <w:rPr>
          <w:b/>
          <w:sz w:val="32"/>
        </w:rPr>
        <w:t xml:space="preserve"> und </w:t>
      </w:r>
      <w:r w:rsidR="00DF463E">
        <w:rPr>
          <w:b/>
          <w:sz w:val="32"/>
        </w:rPr>
        <w:t>Verteilen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830"/>
      </w:tblGrid>
      <w:tr w:rsidR="00F915E2" w14:paraId="1ECFFF87" w14:textId="77777777" w:rsidTr="00AF624C">
        <w:tc>
          <w:tcPr>
            <w:tcW w:w="6232" w:type="dxa"/>
          </w:tcPr>
          <w:p w14:paraId="662C2647" w14:textId="77DD0BFE" w:rsidR="00F915E2" w:rsidRDefault="00F915E2" w:rsidP="00BE4EE4">
            <w:pPr>
              <w:spacing w:before="120" w:after="120"/>
              <w:rPr>
                <w:i/>
                <w:noProof/>
                <w:lang w:eastAsia="de-DE"/>
              </w:rPr>
            </w:pPr>
            <w:r>
              <w:rPr>
                <w:i/>
                <w:noProof/>
                <w:lang w:eastAsia="de-DE"/>
              </w:rPr>
              <w:drawing>
                <wp:inline distT="0" distB="0" distL="0" distR="0" wp14:anchorId="762219AA" wp14:editId="259B2A91">
                  <wp:extent cx="3780000" cy="252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80000" cy="2520000"/>
                          </a:xfrm>
                          <a:prstGeom prst="rect">
                            <a:avLst/>
                          </a:prstGeom>
                        </pic:spPr>
                      </pic:pic>
                    </a:graphicData>
                  </a:graphic>
                </wp:inline>
              </w:drawing>
            </w:r>
          </w:p>
        </w:tc>
        <w:tc>
          <w:tcPr>
            <w:tcW w:w="2830" w:type="dxa"/>
            <w:vAlign w:val="bottom"/>
          </w:tcPr>
          <w:p w14:paraId="46C56C13" w14:textId="27C762FF" w:rsidR="00F915E2" w:rsidRDefault="00F915E2" w:rsidP="00BE4EE4">
            <w:pPr>
              <w:spacing w:before="120" w:after="120"/>
              <w:rPr>
                <w:i/>
                <w:noProof/>
                <w:lang w:eastAsia="de-DE"/>
              </w:rPr>
            </w:pPr>
            <w:r w:rsidRPr="0038220E">
              <w:rPr>
                <w:i/>
                <w:noProof/>
                <w:lang w:eastAsia="de-DE"/>
              </w:rPr>
              <w:t>Der detaillierte Online</w:t>
            </w:r>
            <w:r w:rsidR="00BE4EE4">
              <w:rPr>
                <w:i/>
                <w:noProof/>
                <w:lang w:eastAsia="de-DE"/>
              </w:rPr>
              <w:t>-</w:t>
            </w:r>
            <w:r w:rsidRPr="0038220E">
              <w:rPr>
                <w:i/>
                <w:noProof/>
                <w:lang w:eastAsia="de-DE"/>
              </w:rPr>
              <w:t>Konfigurator für die WeKea</w:t>
            </w:r>
            <w:r>
              <w:rPr>
                <w:i/>
                <w:noProof/>
                <w:lang w:eastAsia="de-DE"/>
              </w:rPr>
              <w:t>®</w:t>
            </w:r>
            <w:r w:rsidR="00BE4EE4">
              <w:rPr>
                <w:i/>
                <w:noProof/>
                <w:lang w:eastAsia="de-DE"/>
              </w:rPr>
              <w:t xml:space="preserve"> </w:t>
            </w:r>
            <w:r w:rsidRPr="0038220E">
              <w:rPr>
                <w:i/>
                <w:noProof/>
                <w:lang w:eastAsia="de-DE"/>
              </w:rPr>
              <w:t xml:space="preserve">Fördersysteme </w:t>
            </w:r>
            <w:r>
              <w:rPr>
                <w:i/>
                <w:noProof/>
                <w:lang w:eastAsia="de-DE"/>
              </w:rPr>
              <w:t>trägt</w:t>
            </w:r>
            <w:r w:rsidRPr="0038220E">
              <w:rPr>
                <w:i/>
                <w:noProof/>
                <w:lang w:eastAsia="de-DE"/>
              </w:rPr>
              <w:t xml:space="preserve"> zur Vereinfachung des Beschaffungsprozesses von Westeria Fördertechnik bei</w:t>
            </w:r>
            <w:r>
              <w:rPr>
                <w:i/>
                <w:noProof/>
                <w:lang w:eastAsia="de-DE"/>
              </w:rPr>
              <w:t>;</w:t>
            </w:r>
            <w:r>
              <w:rPr>
                <w:i/>
              </w:rPr>
              <w:t xml:space="preserve"> © Westeria</w:t>
            </w:r>
          </w:p>
        </w:tc>
      </w:tr>
      <w:tr w:rsidR="00F915E2" w14:paraId="742182BA" w14:textId="77777777" w:rsidTr="00AF624C">
        <w:tc>
          <w:tcPr>
            <w:tcW w:w="6232" w:type="dxa"/>
          </w:tcPr>
          <w:p w14:paraId="2C8AA3BA" w14:textId="18BE02FA" w:rsidR="00F915E2" w:rsidRDefault="00F74BD7" w:rsidP="00BE4EE4">
            <w:pPr>
              <w:spacing w:before="120" w:after="120"/>
              <w:rPr>
                <w:i/>
                <w:noProof/>
                <w:lang w:eastAsia="de-DE"/>
              </w:rPr>
            </w:pPr>
            <w:r>
              <w:rPr>
                <w:i/>
                <w:noProof/>
                <w:lang w:eastAsia="de-DE"/>
              </w:rPr>
              <w:drawing>
                <wp:inline distT="0" distB="0" distL="0" distR="0" wp14:anchorId="4C84E160" wp14:editId="4CBCCB5A">
                  <wp:extent cx="3780000" cy="2044800"/>
                  <wp:effectExtent l="0" t="0" r="0" b="0"/>
                  <wp:docPr id="14" name="Grafik 14" descr="Ein Bild, das Briefpapier,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Briefpapier, ro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0000" cy="2044800"/>
                          </a:xfrm>
                          <a:prstGeom prst="rect">
                            <a:avLst/>
                          </a:prstGeom>
                        </pic:spPr>
                      </pic:pic>
                    </a:graphicData>
                  </a:graphic>
                </wp:inline>
              </w:drawing>
            </w:r>
          </w:p>
        </w:tc>
        <w:tc>
          <w:tcPr>
            <w:tcW w:w="2830" w:type="dxa"/>
            <w:vAlign w:val="bottom"/>
          </w:tcPr>
          <w:p w14:paraId="5DB7ED90" w14:textId="2F4D96D0" w:rsidR="00F915E2" w:rsidRDefault="00BE4EE4" w:rsidP="00BE4EE4">
            <w:pPr>
              <w:spacing w:before="120" w:after="120"/>
              <w:rPr>
                <w:i/>
                <w:noProof/>
                <w:lang w:eastAsia="de-DE"/>
              </w:rPr>
            </w:pPr>
            <w:r w:rsidRPr="00BE4EE4">
              <w:rPr>
                <w:i/>
                <w:noProof/>
                <w:lang w:eastAsia="de-DE"/>
              </w:rPr>
              <w:t xml:space="preserve">Weltpremiere auf der IFAT: Westeria präsentiert </w:t>
            </w:r>
            <w:r w:rsidR="00AF624C">
              <w:rPr>
                <w:i/>
                <w:noProof/>
                <w:lang w:eastAsia="de-DE"/>
              </w:rPr>
              <w:t>den</w:t>
            </w:r>
            <w:r w:rsidRPr="00BE4EE4">
              <w:rPr>
                <w:i/>
                <w:noProof/>
                <w:lang w:eastAsia="de-DE"/>
              </w:rPr>
              <w:t xml:space="preserve"> neuen </w:t>
            </w:r>
            <w:r w:rsidR="00AF624C" w:rsidRPr="00AF624C">
              <w:rPr>
                <w:i/>
                <w:noProof/>
                <w:lang w:eastAsia="de-DE"/>
              </w:rPr>
              <w:t>DiscSpreader® automove</w:t>
            </w:r>
            <w:r w:rsidRPr="00BE4EE4">
              <w:rPr>
                <w:i/>
                <w:noProof/>
                <w:lang w:eastAsia="de-DE"/>
              </w:rPr>
              <w:t>, der Materialströme dank KI-Steuerung eigenständig perfekt</w:t>
            </w:r>
            <w:r>
              <w:rPr>
                <w:i/>
                <w:noProof/>
                <w:lang w:eastAsia="de-DE"/>
              </w:rPr>
              <w:t xml:space="preserve"> auf dem Förderband verteilt</w:t>
            </w:r>
            <w:r w:rsidRPr="00BE4EE4">
              <w:rPr>
                <w:i/>
                <w:noProof/>
                <w:lang w:eastAsia="de-DE"/>
              </w:rPr>
              <w:t>.</w:t>
            </w:r>
          </w:p>
        </w:tc>
      </w:tr>
    </w:tbl>
    <w:p w14:paraId="647AA59C" w14:textId="17F62A6E" w:rsidR="00650628" w:rsidRPr="009F37FE" w:rsidRDefault="00650628" w:rsidP="00F01F0A">
      <w:pPr>
        <w:spacing w:before="240" w:after="0"/>
        <w:rPr>
          <w:b/>
          <w:i/>
        </w:rPr>
      </w:pPr>
      <w:r w:rsidRPr="009F37FE">
        <w:rPr>
          <w:b/>
          <w:i/>
        </w:rPr>
        <w:t>Ostbevern, März 2022</w:t>
      </w:r>
    </w:p>
    <w:p w14:paraId="0DFA7A26" w14:textId="19349A35" w:rsidR="002A49C6" w:rsidRPr="004A55C4" w:rsidRDefault="00E21A4F">
      <w:pPr>
        <w:rPr>
          <w:b/>
          <w:i/>
        </w:rPr>
      </w:pPr>
      <w:r w:rsidRPr="004A55C4">
        <w:rPr>
          <w:b/>
          <w:i/>
        </w:rPr>
        <w:t>Westeria präsentiert auf der IFAT (30</w:t>
      </w:r>
      <w:r w:rsidR="00BB01A2" w:rsidRPr="004A55C4">
        <w:rPr>
          <w:b/>
          <w:i/>
        </w:rPr>
        <w:t>.0</w:t>
      </w:r>
      <w:r w:rsidRPr="004A55C4">
        <w:rPr>
          <w:b/>
          <w:i/>
        </w:rPr>
        <w:t>5. bis 3.</w:t>
      </w:r>
      <w:r w:rsidR="00BB01A2" w:rsidRPr="004A55C4">
        <w:rPr>
          <w:b/>
          <w:i/>
        </w:rPr>
        <w:t>0</w:t>
      </w:r>
      <w:r w:rsidRPr="004A55C4">
        <w:rPr>
          <w:b/>
          <w:i/>
        </w:rPr>
        <w:t>6.2022, Messe München</w:t>
      </w:r>
      <w:r w:rsidR="00CD4ACC" w:rsidRPr="004A55C4">
        <w:rPr>
          <w:b/>
          <w:i/>
        </w:rPr>
        <w:t xml:space="preserve">, Stand </w:t>
      </w:r>
      <w:r w:rsidR="000552D7" w:rsidRPr="004A55C4">
        <w:rPr>
          <w:b/>
          <w:i/>
        </w:rPr>
        <w:t>B6.329/428</w:t>
      </w:r>
      <w:r w:rsidRPr="004A55C4">
        <w:rPr>
          <w:b/>
          <w:i/>
        </w:rPr>
        <w:t xml:space="preserve">) </w:t>
      </w:r>
      <w:r w:rsidR="00DE18FB" w:rsidRPr="004A55C4">
        <w:rPr>
          <w:b/>
          <w:i/>
        </w:rPr>
        <w:t>Innovationen</w:t>
      </w:r>
      <w:r w:rsidR="00C64075" w:rsidRPr="004A55C4">
        <w:rPr>
          <w:b/>
          <w:i/>
        </w:rPr>
        <w:t xml:space="preserve"> und Weiterentwicklungen</w:t>
      </w:r>
      <w:r w:rsidRPr="004A55C4">
        <w:rPr>
          <w:b/>
          <w:i/>
        </w:rPr>
        <w:t xml:space="preserve">, die darauf ausgelegt sind, </w:t>
      </w:r>
      <w:bookmarkStart w:id="0" w:name="_Hlk98429790"/>
      <w:r w:rsidRPr="004A55C4">
        <w:rPr>
          <w:b/>
          <w:i/>
        </w:rPr>
        <w:t>Geschwindigkeit, Präzision</w:t>
      </w:r>
      <w:r w:rsidR="00FE0379" w:rsidRPr="004A55C4">
        <w:rPr>
          <w:b/>
          <w:i/>
        </w:rPr>
        <w:t>,</w:t>
      </w:r>
      <w:r w:rsidRPr="004A55C4">
        <w:rPr>
          <w:b/>
          <w:i/>
        </w:rPr>
        <w:t xml:space="preserve"> Kosteneffizienz </w:t>
      </w:r>
      <w:bookmarkEnd w:id="0"/>
      <w:r w:rsidR="0068472F" w:rsidRPr="004A55C4">
        <w:rPr>
          <w:b/>
          <w:i/>
        </w:rPr>
        <w:t>und Flexibilität beim Aufbereiten von Reststoffen</w:t>
      </w:r>
      <w:r w:rsidR="007805CA" w:rsidRPr="004A55C4">
        <w:rPr>
          <w:b/>
          <w:i/>
        </w:rPr>
        <w:t xml:space="preserve"> deutlich</w:t>
      </w:r>
      <w:r w:rsidR="0068472F" w:rsidRPr="004A55C4">
        <w:rPr>
          <w:b/>
          <w:i/>
        </w:rPr>
        <w:t xml:space="preserve"> </w:t>
      </w:r>
      <w:r w:rsidRPr="004A55C4">
        <w:rPr>
          <w:b/>
          <w:i/>
        </w:rPr>
        <w:t xml:space="preserve">zu steigern. </w:t>
      </w:r>
      <w:r w:rsidR="002A49C6" w:rsidRPr="004A55C4">
        <w:rPr>
          <w:b/>
          <w:i/>
        </w:rPr>
        <w:t xml:space="preserve">Im Mittelpunkt stehen </w:t>
      </w:r>
      <w:r w:rsidR="00DE18FB" w:rsidRPr="004A55C4">
        <w:rPr>
          <w:b/>
          <w:i/>
        </w:rPr>
        <w:t xml:space="preserve">das </w:t>
      </w:r>
      <w:proofErr w:type="spellStart"/>
      <w:r w:rsidR="0092394A" w:rsidRPr="004A55C4">
        <w:rPr>
          <w:b/>
          <w:i/>
        </w:rPr>
        <w:t>WeKea</w:t>
      </w:r>
      <w:proofErr w:type="spellEnd"/>
      <w:r w:rsidR="0092394A" w:rsidRPr="004A55C4">
        <w:t>®</w:t>
      </w:r>
      <w:r w:rsidR="0092394A" w:rsidRPr="004A55C4">
        <w:rPr>
          <w:b/>
          <w:i/>
        </w:rPr>
        <w:t xml:space="preserve">-System, </w:t>
      </w:r>
      <w:r w:rsidR="00400C1F">
        <w:rPr>
          <w:b/>
          <w:i/>
        </w:rPr>
        <w:t xml:space="preserve">das </w:t>
      </w:r>
      <w:r w:rsidR="0092394A" w:rsidRPr="004A55C4">
        <w:rPr>
          <w:b/>
          <w:i/>
        </w:rPr>
        <w:t xml:space="preserve">die </w:t>
      </w:r>
      <w:r w:rsidR="00400C1F">
        <w:rPr>
          <w:b/>
          <w:i/>
        </w:rPr>
        <w:t xml:space="preserve">Effizienz und Geschwindigkeit bei der </w:t>
      </w:r>
      <w:r w:rsidR="00400C1F" w:rsidRPr="004A55C4">
        <w:rPr>
          <w:b/>
          <w:i/>
        </w:rPr>
        <w:t>Projekt</w:t>
      </w:r>
      <w:r w:rsidR="00400C1F">
        <w:rPr>
          <w:b/>
          <w:i/>
        </w:rPr>
        <w:t>ier</w:t>
      </w:r>
      <w:r w:rsidR="00400C1F" w:rsidRPr="004A55C4">
        <w:rPr>
          <w:b/>
          <w:i/>
        </w:rPr>
        <w:t xml:space="preserve">ung </w:t>
      </w:r>
      <w:r w:rsidR="00AB7526">
        <w:rPr>
          <w:b/>
          <w:i/>
        </w:rPr>
        <w:t xml:space="preserve">und Auslieferung </w:t>
      </w:r>
      <w:r w:rsidR="00DE18FB" w:rsidRPr="004A55C4">
        <w:rPr>
          <w:b/>
          <w:i/>
        </w:rPr>
        <w:t>hochwertige</w:t>
      </w:r>
      <w:r w:rsidR="00400C1F">
        <w:rPr>
          <w:b/>
          <w:i/>
        </w:rPr>
        <w:t>r</w:t>
      </w:r>
      <w:r w:rsidR="00DE18FB" w:rsidRPr="004A55C4">
        <w:rPr>
          <w:b/>
          <w:i/>
        </w:rPr>
        <w:t xml:space="preserve"> </w:t>
      </w:r>
      <w:r w:rsidR="00822923" w:rsidRPr="004A55C4">
        <w:rPr>
          <w:b/>
          <w:i/>
        </w:rPr>
        <w:t>Förder</w:t>
      </w:r>
      <w:r w:rsidR="0092394A" w:rsidRPr="004A55C4">
        <w:rPr>
          <w:b/>
          <w:i/>
        </w:rPr>
        <w:t xml:space="preserve">bänder </w:t>
      </w:r>
      <w:r w:rsidR="00400C1F">
        <w:rPr>
          <w:b/>
          <w:i/>
        </w:rPr>
        <w:t>steigert</w:t>
      </w:r>
      <w:r w:rsidR="004A55C4">
        <w:rPr>
          <w:b/>
          <w:i/>
        </w:rPr>
        <w:t xml:space="preserve">, </w:t>
      </w:r>
      <w:r w:rsidR="004A55C4" w:rsidRPr="004A55C4">
        <w:rPr>
          <w:b/>
          <w:i/>
        </w:rPr>
        <w:t>die Nutzung von künstlicher Intelligenz</w:t>
      </w:r>
      <w:r w:rsidR="004A55C4">
        <w:rPr>
          <w:b/>
          <w:i/>
        </w:rPr>
        <w:t xml:space="preserve"> in Verteilsystemen</w:t>
      </w:r>
      <w:r w:rsidR="0092394A" w:rsidRPr="004A55C4">
        <w:rPr>
          <w:b/>
          <w:i/>
        </w:rPr>
        <w:t xml:space="preserve"> </w:t>
      </w:r>
      <w:r w:rsidR="00DE18FB" w:rsidRPr="004A55C4">
        <w:rPr>
          <w:b/>
          <w:i/>
        </w:rPr>
        <w:t xml:space="preserve">sowie </w:t>
      </w:r>
      <w:r w:rsidR="007805CA" w:rsidRPr="004A55C4">
        <w:rPr>
          <w:b/>
          <w:i/>
        </w:rPr>
        <w:t xml:space="preserve">die </w:t>
      </w:r>
      <w:r w:rsidR="0092394A" w:rsidRPr="004A55C4">
        <w:rPr>
          <w:b/>
          <w:i/>
        </w:rPr>
        <w:t>neue Mobilmaschine</w:t>
      </w:r>
      <w:r w:rsidR="007805CA" w:rsidRPr="004A55C4">
        <w:rPr>
          <w:b/>
          <w:i/>
        </w:rPr>
        <w:t xml:space="preserve"> </w:t>
      </w:r>
      <w:proofErr w:type="spellStart"/>
      <w:r w:rsidR="007805CA" w:rsidRPr="004A55C4">
        <w:rPr>
          <w:b/>
          <w:i/>
        </w:rPr>
        <w:t>AirLift</w:t>
      </w:r>
      <w:proofErr w:type="spellEnd"/>
      <w:r w:rsidR="00C4636B">
        <w:rPr>
          <w:b/>
          <w:i/>
        </w:rPr>
        <w:t>®</w:t>
      </w:r>
      <w:r w:rsidR="007805CA" w:rsidRPr="004A55C4">
        <w:rPr>
          <w:b/>
          <w:i/>
        </w:rPr>
        <w:t xml:space="preserve"> </w:t>
      </w:r>
      <w:proofErr w:type="spellStart"/>
      <w:r w:rsidR="007805CA" w:rsidRPr="004A55C4">
        <w:rPr>
          <w:b/>
          <w:i/>
        </w:rPr>
        <w:t>move</w:t>
      </w:r>
      <w:proofErr w:type="spellEnd"/>
      <w:r w:rsidR="0092394A" w:rsidRPr="004A55C4">
        <w:rPr>
          <w:b/>
          <w:i/>
        </w:rPr>
        <w:t>, die</w:t>
      </w:r>
      <w:r w:rsidR="004A55C4">
        <w:rPr>
          <w:b/>
          <w:i/>
        </w:rPr>
        <w:t xml:space="preserve"> </w:t>
      </w:r>
      <w:r w:rsidR="007805CA" w:rsidRPr="004A55C4">
        <w:rPr>
          <w:b/>
          <w:i/>
        </w:rPr>
        <w:t xml:space="preserve">Ultraleichtstoffe wie Folien </w:t>
      </w:r>
      <w:r w:rsidR="0092394A" w:rsidRPr="004A55C4">
        <w:rPr>
          <w:b/>
          <w:i/>
        </w:rPr>
        <w:t>effektiv</w:t>
      </w:r>
      <w:r w:rsidR="009F37FE" w:rsidRPr="004A55C4">
        <w:rPr>
          <w:b/>
          <w:i/>
        </w:rPr>
        <w:t xml:space="preserve"> </w:t>
      </w:r>
      <w:r w:rsidR="007805CA" w:rsidRPr="00641D25">
        <w:rPr>
          <w:b/>
          <w:i/>
        </w:rPr>
        <w:t>z.</w:t>
      </w:r>
      <w:r w:rsidR="004A55C4">
        <w:rPr>
          <w:b/>
          <w:i/>
        </w:rPr>
        <w:t xml:space="preserve"> </w:t>
      </w:r>
      <w:r w:rsidR="007805CA" w:rsidRPr="00641D25">
        <w:rPr>
          <w:b/>
          <w:i/>
        </w:rPr>
        <w:t>B.</w:t>
      </w:r>
      <w:r w:rsidR="007805CA" w:rsidRPr="00641D25">
        <w:rPr>
          <w:b/>
          <w:i/>
          <w:sz w:val="32"/>
          <w:szCs w:val="32"/>
        </w:rPr>
        <w:t xml:space="preserve"> </w:t>
      </w:r>
      <w:r w:rsidR="009F37FE" w:rsidRPr="004A55C4">
        <w:rPr>
          <w:b/>
          <w:i/>
        </w:rPr>
        <w:t>aus Kompost entfern</w:t>
      </w:r>
      <w:r w:rsidR="0092394A" w:rsidRPr="004A55C4">
        <w:rPr>
          <w:b/>
          <w:i/>
        </w:rPr>
        <w:t>t</w:t>
      </w:r>
      <w:r w:rsidR="007166A2" w:rsidRPr="004A55C4">
        <w:rPr>
          <w:b/>
          <w:i/>
        </w:rPr>
        <w:t>.</w:t>
      </w:r>
    </w:p>
    <w:p w14:paraId="0BB5AD9F" w14:textId="360486FE" w:rsidR="00A610D1" w:rsidRPr="00A610D1" w:rsidRDefault="0057674A" w:rsidP="00F01F0A">
      <w:pPr>
        <w:spacing w:before="240" w:after="0"/>
        <w:rPr>
          <w:b/>
          <w:sz w:val="24"/>
        </w:rPr>
      </w:pPr>
      <w:r>
        <w:rPr>
          <w:b/>
          <w:sz w:val="24"/>
        </w:rPr>
        <w:lastRenderedPageBreak/>
        <w:t>Förderbänder</w:t>
      </w:r>
      <w:r w:rsidR="00CA110B">
        <w:rPr>
          <w:b/>
          <w:sz w:val="24"/>
        </w:rPr>
        <w:t xml:space="preserve"> </w:t>
      </w:r>
      <w:r w:rsidR="009048CA">
        <w:rPr>
          <w:b/>
          <w:sz w:val="24"/>
        </w:rPr>
        <w:t xml:space="preserve">blitzschnell </w:t>
      </w:r>
      <w:r w:rsidR="00CA110B">
        <w:rPr>
          <w:b/>
          <w:sz w:val="24"/>
        </w:rPr>
        <w:t>konfigurieren</w:t>
      </w:r>
      <w:r w:rsidR="00E3541B">
        <w:rPr>
          <w:b/>
          <w:sz w:val="24"/>
        </w:rPr>
        <w:t xml:space="preserve"> und versenden</w:t>
      </w:r>
    </w:p>
    <w:p w14:paraId="56DBDF1A" w14:textId="3BCEEDA5" w:rsidR="00B66B4B" w:rsidRDefault="0057674A" w:rsidP="00B66B4B">
      <w:pPr>
        <w:spacing w:before="120" w:after="0"/>
      </w:pPr>
      <w:r>
        <w:t xml:space="preserve">Im </w:t>
      </w:r>
      <w:r w:rsidR="00EB1E8A">
        <w:t>B</w:t>
      </w:r>
      <w:r>
        <w:t xml:space="preserve">ereich Fördertechnik </w:t>
      </w:r>
      <w:r w:rsidR="00E3541B">
        <w:t xml:space="preserve">präsentiert </w:t>
      </w:r>
      <w:proofErr w:type="spellStart"/>
      <w:r>
        <w:t>Westeria</w:t>
      </w:r>
      <w:proofErr w:type="spellEnd"/>
      <w:r w:rsidR="00C17101">
        <w:t xml:space="preserve"> </w:t>
      </w:r>
      <w:r w:rsidR="00E3541B">
        <w:t xml:space="preserve">das Förderbandsystem </w:t>
      </w:r>
      <w:proofErr w:type="spellStart"/>
      <w:r w:rsidR="00E3541B">
        <w:t>WeKea</w:t>
      </w:r>
      <w:proofErr w:type="spellEnd"/>
      <w:r w:rsidR="00BC7864">
        <w:t>®</w:t>
      </w:r>
      <w:r w:rsidR="00E3541B">
        <w:t xml:space="preserve">. </w:t>
      </w:r>
      <w:r w:rsidR="00AB7526">
        <w:t>Dieses</w:t>
      </w:r>
      <w:r w:rsidR="00C81DA8" w:rsidRPr="003F5E5C">
        <w:t xml:space="preserve"> </w:t>
      </w:r>
      <w:r w:rsidR="00AB7526">
        <w:t xml:space="preserve">in der Branche </w:t>
      </w:r>
      <w:r w:rsidR="00C81DA8" w:rsidRPr="003F5E5C">
        <w:t>einzigartige</w:t>
      </w:r>
      <w:r w:rsidR="006109CC" w:rsidRPr="004A55C4">
        <w:t xml:space="preserve"> Fertigungs</w:t>
      </w:r>
      <w:r w:rsidR="006109CC">
        <w:t xml:space="preserve">- und Vertriebssystem </w:t>
      </w:r>
      <w:r w:rsidR="00AB7526">
        <w:t xml:space="preserve">vereint </w:t>
      </w:r>
      <w:r w:rsidR="006109CC">
        <w:t xml:space="preserve">schlanke Prozesse, Digitalisierung und </w:t>
      </w:r>
      <w:r w:rsidR="006109CC" w:rsidRPr="004A55C4">
        <w:t>Automation</w:t>
      </w:r>
      <w:r w:rsidR="004A55C4">
        <w:rPr>
          <w:b/>
        </w:rPr>
        <w:t xml:space="preserve"> </w:t>
      </w:r>
      <w:r w:rsidR="006109CC">
        <w:t xml:space="preserve">sowie Standardisierung und Serienfertigung </w:t>
      </w:r>
      <w:r w:rsidR="00AB7526">
        <w:t xml:space="preserve">ganzer </w:t>
      </w:r>
      <w:r w:rsidR="006109CC">
        <w:t>Baugruppen, um den Einsatz von hochqualitativer Fördertechnik einfacher und profitabler zu machen.</w:t>
      </w:r>
      <w:r w:rsidR="00AB7526">
        <w:t xml:space="preserve"> Mit dem</w:t>
      </w:r>
      <w:r w:rsidR="006109CC">
        <w:t xml:space="preserve"> o</w:t>
      </w:r>
      <w:r w:rsidR="00C17101">
        <w:t xml:space="preserve">nline verfügbaren </w:t>
      </w:r>
      <w:proofErr w:type="spellStart"/>
      <w:r>
        <w:t>WeKea</w:t>
      </w:r>
      <w:proofErr w:type="spellEnd"/>
      <w:r w:rsidR="0068472F">
        <w:t>®</w:t>
      </w:r>
      <w:r>
        <w:t xml:space="preserve"> </w:t>
      </w:r>
      <w:proofErr w:type="spellStart"/>
      <w:r>
        <w:t>Produktkonfigurator</w:t>
      </w:r>
      <w:proofErr w:type="spellEnd"/>
      <w:r w:rsidR="00C17101">
        <w:t xml:space="preserve"> </w:t>
      </w:r>
      <w:r w:rsidR="006109CC">
        <w:t>können</w:t>
      </w:r>
      <w:r w:rsidR="004A55C4">
        <w:t xml:space="preserve"> </w:t>
      </w:r>
      <w:r w:rsidR="00AB7526">
        <w:t xml:space="preserve">Kunden </w:t>
      </w:r>
      <w:r w:rsidR="006109CC">
        <w:t xml:space="preserve">die Bänder </w:t>
      </w:r>
      <w:r w:rsidR="00AB7526">
        <w:t xml:space="preserve">eigenständig und </w:t>
      </w:r>
      <w:r w:rsidR="00CA110B">
        <w:t>minutenschnell</w:t>
      </w:r>
      <w:r w:rsidR="006109CC">
        <w:t xml:space="preserve"> individuell konfigurieren. Ein Angebot und 3D-Zeichnungen </w:t>
      </w:r>
      <w:r w:rsidR="00B66B4B">
        <w:t xml:space="preserve">sind </w:t>
      </w:r>
      <w:r w:rsidR="006109CC">
        <w:t>anschließend automatisch zum Download</w:t>
      </w:r>
      <w:r w:rsidR="00B66B4B">
        <w:t xml:space="preserve"> </w:t>
      </w:r>
      <w:r w:rsidR="000552D7">
        <w:t>verfügbar</w:t>
      </w:r>
      <w:r w:rsidR="006109CC">
        <w:t xml:space="preserve">. </w:t>
      </w:r>
      <w:r w:rsidR="00B66B4B">
        <w:t xml:space="preserve">Ab Lager abrufbare, nach höchsten Qualitätsstandards produzierte Baugruppen verkürzen die Lieferzeit. Darüber hinaus sind die Module so konstruiert, dass sie die erforderliche Transportkapazität und damit die Lieferkosten minimieren. </w:t>
      </w:r>
      <w:r w:rsidR="00812BC4">
        <w:t xml:space="preserve">Wird </w:t>
      </w:r>
      <w:r w:rsidR="00B66B4B">
        <w:t>diese kompakte Versandart</w:t>
      </w:r>
      <w:r w:rsidR="00812BC4">
        <w:t xml:space="preserve"> gewählt</w:t>
      </w:r>
      <w:r w:rsidR="00B66B4B">
        <w:t xml:space="preserve">, kann das Personal </w:t>
      </w:r>
      <w:r w:rsidR="00812BC4">
        <w:t xml:space="preserve">die Bänder </w:t>
      </w:r>
      <w:r w:rsidR="00B66B4B">
        <w:t xml:space="preserve">mithilfe einer bebilderten Anleitung </w:t>
      </w:r>
      <w:r w:rsidR="00812BC4">
        <w:t xml:space="preserve">schnell und </w:t>
      </w:r>
      <w:r w:rsidR="00B66B4B">
        <w:t>unkompliziert vor Ort auf</w:t>
      </w:r>
      <w:r w:rsidR="004A55C4">
        <w:t>bauen</w:t>
      </w:r>
      <w:r w:rsidR="00B66B4B">
        <w:t>.</w:t>
      </w:r>
    </w:p>
    <w:p w14:paraId="5FA9DA0C" w14:textId="26A60310" w:rsidR="006472CB" w:rsidRDefault="00182778" w:rsidP="0057674A">
      <w:pPr>
        <w:spacing w:before="120" w:after="0"/>
      </w:pPr>
      <w:r>
        <w:t xml:space="preserve">Geschäftsführer </w:t>
      </w:r>
      <w:r w:rsidR="00B66B4B">
        <w:t>Felix Poth</w:t>
      </w:r>
      <w:r>
        <w:t xml:space="preserve"> zieht eine positive </w:t>
      </w:r>
      <w:r w:rsidRPr="00A036D6">
        <w:t>Bilanz</w:t>
      </w:r>
      <w:r w:rsidR="00B66B4B" w:rsidRPr="00A036D6">
        <w:t xml:space="preserve">: „Wir mussten zu Beginn einige Vorbehalte </w:t>
      </w:r>
      <w:r w:rsidR="004A55C4" w:rsidRPr="00A036D6">
        <w:t>ausräumen</w:t>
      </w:r>
      <w:r w:rsidR="00B66B4B" w:rsidRPr="00A036D6">
        <w:t xml:space="preserve">. </w:t>
      </w:r>
      <w:r w:rsidR="00812BC4">
        <w:t>Die</w:t>
      </w:r>
      <w:r w:rsidR="00B66B4B" w:rsidRPr="00A036D6">
        <w:t xml:space="preserve"> schnelle und effiziente Abwicklung bei</w:t>
      </w:r>
      <w:r w:rsidR="00812BC4">
        <w:t xml:space="preserve"> unsere</w:t>
      </w:r>
      <w:r w:rsidR="00B66B4B" w:rsidRPr="00A036D6">
        <w:t xml:space="preserve">m </w:t>
      </w:r>
      <w:proofErr w:type="spellStart"/>
      <w:r w:rsidR="00B66B4B" w:rsidRPr="00A036D6">
        <w:t>WeKea</w:t>
      </w:r>
      <w:proofErr w:type="spellEnd"/>
      <w:r w:rsidR="00B66B4B" w:rsidRPr="00A036D6">
        <w:t>-Standard</w:t>
      </w:r>
      <w:r w:rsidR="00812BC4">
        <w:t>, der</w:t>
      </w:r>
      <w:r w:rsidR="00B66B4B" w:rsidRPr="00A036D6">
        <w:t xml:space="preserve"> </w:t>
      </w:r>
      <w:r w:rsidR="00812BC4">
        <w:t xml:space="preserve">bis zu </w:t>
      </w:r>
      <w:r w:rsidR="00812BC4" w:rsidRPr="00A036D6">
        <w:t>90</w:t>
      </w:r>
      <w:r w:rsidR="00812BC4">
        <w:t> </w:t>
      </w:r>
      <w:r w:rsidR="00812BC4" w:rsidRPr="00A036D6">
        <w:t>% der Fördertechnik in einer Anlage ab</w:t>
      </w:r>
      <w:r w:rsidR="00812BC4">
        <w:t>decken kann,</w:t>
      </w:r>
      <w:r w:rsidR="00812BC4" w:rsidRPr="00A036D6" w:rsidDel="00812BC4">
        <w:t xml:space="preserve"> </w:t>
      </w:r>
      <w:r w:rsidR="00812BC4">
        <w:t xml:space="preserve">hat letztendlich </w:t>
      </w:r>
      <w:r w:rsidR="00B66B4B" w:rsidRPr="00A036D6">
        <w:t xml:space="preserve">aber immer </w:t>
      </w:r>
      <w:r w:rsidR="00812BC4">
        <w:t>überzeugt</w:t>
      </w:r>
      <w:r w:rsidR="00B66B4B" w:rsidRPr="00A036D6">
        <w:t xml:space="preserve">. Für Spezialanforderungen lassen sich </w:t>
      </w:r>
      <w:r w:rsidR="00CD4ACC" w:rsidRPr="00A036D6">
        <w:t xml:space="preserve">die Bänder als </w:t>
      </w:r>
      <w:proofErr w:type="spellStart"/>
      <w:r w:rsidR="00CD4ACC" w:rsidRPr="00A036D6">
        <w:t>Customized</w:t>
      </w:r>
      <w:proofErr w:type="spellEnd"/>
      <w:r w:rsidR="00CD4ACC" w:rsidRPr="00A036D6">
        <w:t>-Variante</w:t>
      </w:r>
      <w:r w:rsidR="00066678">
        <w:t xml:space="preserve"> </w:t>
      </w:r>
      <w:r w:rsidR="00CD4ACC">
        <w:t>beliebig anpassen.</w:t>
      </w:r>
      <w:r w:rsidR="00482B9E">
        <w:t>“</w:t>
      </w:r>
      <w:r w:rsidR="006472CB">
        <w:t xml:space="preserve"> </w:t>
      </w:r>
    </w:p>
    <w:p w14:paraId="527E192B" w14:textId="18DD0746" w:rsidR="00066678" w:rsidRDefault="00482B9E" w:rsidP="0057674A">
      <w:pPr>
        <w:spacing w:before="120" w:after="0"/>
      </w:pPr>
      <w:r>
        <w:t xml:space="preserve">Aufgrund des Erfolgs dieses Konzepts </w:t>
      </w:r>
      <w:r w:rsidR="00B66B4B">
        <w:t xml:space="preserve">hat Westeria </w:t>
      </w:r>
      <w:r>
        <w:t xml:space="preserve">jetzt </w:t>
      </w:r>
      <w:r w:rsidR="00B66B4B">
        <w:t>auch de</w:t>
      </w:r>
      <w:r>
        <w:t>n</w:t>
      </w:r>
      <w:r w:rsidR="00B66B4B">
        <w:t xml:space="preserve"> Kettengurtförderer </w:t>
      </w:r>
      <w:proofErr w:type="spellStart"/>
      <w:r w:rsidR="00B66B4B">
        <w:t>ChainCon</w:t>
      </w:r>
      <w:proofErr w:type="spellEnd"/>
      <w:r w:rsidR="00183A70">
        <w:t>®</w:t>
      </w:r>
      <w:r w:rsidR="00B66B4B">
        <w:t xml:space="preserve"> und das Plattenband </w:t>
      </w:r>
      <w:proofErr w:type="spellStart"/>
      <w:r w:rsidR="00B66B4B">
        <w:t>PlateCon</w:t>
      </w:r>
      <w:proofErr w:type="spellEnd"/>
      <w:r w:rsidR="00183A70">
        <w:t>®</w:t>
      </w:r>
      <w:r w:rsidR="00B66B4B">
        <w:t xml:space="preserve"> in</w:t>
      </w:r>
      <w:r>
        <w:t xml:space="preserve"> das </w:t>
      </w:r>
      <w:proofErr w:type="spellStart"/>
      <w:r>
        <w:t>WeKea</w:t>
      </w:r>
      <w:proofErr w:type="spellEnd"/>
      <w:r>
        <w:t>-</w:t>
      </w:r>
      <w:r w:rsidR="00B66B4B">
        <w:t xml:space="preserve">System aufgenommen. </w:t>
      </w:r>
      <w:r>
        <w:t xml:space="preserve">In die </w:t>
      </w:r>
      <w:r w:rsidR="00B66B4B">
        <w:t xml:space="preserve">technische Überarbeitung </w:t>
      </w:r>
      <w:r w:rsidR="002E72EC" w:rsidRPr="00482B9E">
        <w:t>dieser Förderband-Typen</w:t>
      </w:r>
      <w:r w:rsidR="004A55C4" w:rsidRPr="00482B9E">
        <w:t xml:space="preserve"> </w:t>
      </w:r>
      <w:r>
        <w:t xml:space="preserve">sind </w:t>
      </w:r>
      <w:r w:rsidR="00B66B4B">
        <w:t xml:space="preserve">zahlreiche Erfahrungen </w:t>
      </w:r>
      <w:r w:rsidR="00183A70">
        <w:t xml:space="preserve">aus </w:t>
      </w:r>
      <w:r w:rsidR="00B66B4B">
        <w:t xml:space="preserve">verschiedensten Kundenanwendungen </w:t>
      </w:r>
      <w:r>
        <w:t xml:space="preserve">eingeflossen. Das Ergebnis sind </w:t>
      </w:r>
      <w:proofErr w:type="gramStart"/>
      <w:r w:rsidR="00B66B4B">
        <w:t>extrem robuste</w:t>
      </w:r>
      <w:proofErr w:type="gramEnd"/>
      <w:r>
        <w:t>,</w:t>
      </w:r>
      <w:r w:rsidR="00B66B4B">
        <w:t xml:space="preserve"> </w:t>
      </w:r>
      <w:r>
        <w:t xml:space="preserve">besonders </w:t>
      </w:r>
      <w:r w:rsidR="00B66B4B">
        <w:t>wart</w:t>
      </w:r>
      <w:r>
        <w:t>ungsfreundliche</w:t>
      </w:r>
      <w:r w:rsidR="00B66B4B">
        <w:t xml:space="preserve"> Förderanlagen.</w:t>
      </w:r>
    </w:p>
    <w:p w14:paraId="50D0C463" w14:textId="77777777" w:rsidR="004A55C4" w:rsidRPr="001E23D7" w:rsidRDefault="004A55C4" w:rsidP="004A55C4">
      <w:pPr>
        <w:spacing w:before="240" w:after="0"/>
        <w:rPr>
          <w:b/>
          <w:sz w:val="24"/>
        </w:rPr>
      </w:pPr>
      <w:proofErr w:type="spellStart"/>
      <w:r w:rsidRPr="00B93E84">
        <w:rPr>
          <w:b/>
          <w:sz w:val="24"/>
        </w:rPr>
        <w:t>Dis</w:t>
      </w:r>
      <w:r>
        <w:rPr>
          <w:b/>
          <w:sz w:val="24"/>
        </w:rPr>
        <w:t>c</w:t>
      </w:r>
      <w:r w:rsidRPr="00B93E84">
        <w:rPr>
          <w:b/>
          <w:sz w:val="24"/>
        </w:rPr>
        <w:t>Spreader</w:t>
      </w:r>
      <w:proofErr w:type="spellEnd"/>
      <w:r>
        <w:rPr>
          <w:b/>
          <w:sz w:val="24"/>
        </w:rPr>
        <w:t xml:space="preserve">® </w:t>
      </w:r>
      <w:proofErr w:type="spellStart"/>
      <w:r>
        <w:rPr>
          <w:b/>
          <w:sz w:val="24"/>
        </w:rPr>
        <w:t>a</w:t>
      </w:r>
      <w:r w:rsidRPr="00B93E84">
        <w:rPr>
          <w:b/>
          <w:sz w:val="24"/>
        </w:rPr>
        <w:t>utomove</w:t>
      </w:r>
      <w:proofErr w:type="spellEnd"/>
      <w:r>
        <w:rPr>
          <w:b/>
          <w:sz w:val="24"/>
        </w:rPr>
        <w:t xml:space="preserve"> verteilt mit optimaler Gleichmäßigkeit</w:t>
      </w:r>
    </w:p>
    <w:p w14:paraId="53D260FC" w14:textId="3B854563" w:rsidR="00BC757C" w:rsidRDefault="004A55C4" w:rsidP="0057674A">
      <w:pPr>
        <w:spacing w:before="120" w:after="0"/>
      </w:pPr>
      <w:r>
        <w:t>Erstmals präsentiert das Unternehmen aus Westfalen die Ergebnisse eines jahrelangen Gemeinschaftsprojekt</w:t>
      </w:r>
      <w:r w:rsidR="00183A70">
        <w:t>s</w:t>
      </w:r>
      <w:r>
        <w:t xml:space="preserve"> mit der TH Köln. Bei einer Überarbeitung des bekannten Scheibenverteilers </w:t>
      </w:r>
      <w:proofErr w:type="spellStart"/>
      <w:r>
        <w:t>DiscSpreader</w:t>
      </w:r>
      <w:proofErr w:type="spellEnd"/>
      <w:r w:rsidR="00183A70">
        <w:t>®</w:t>
      </w:r>
      <w:r>
        <w:t xml:space="preserve"> hat sich </w:t>
      </w:r>
      <w:proofErr w:type="spellStart"/>
      <w:r w:rsidR="00182778" w:rsidRPr="003F5E5C">
        <w:t>Westeria</w:t>
      </w:r>
      <w:proofErr w:type="spellEnd"/>
      <w:r w:rsidR="00182778" w:rsidRPr="003F5E5C">
        <w:t xml:space="preserve"> </w:t>
      </w:r>
      <w:r>
        <w:t xml:space="preserve">den Einsatz von Künstlicher Intelligenz (KI) zunutze gemacht, um auf variierende Materialströme automatisiert zu reagieren und für eine konstant gleichmäßige Verteilung zu sorgen. Das Ergebnis ist der am Messestand erstmals im Betrieb präsentierte, platzsparende </w:t>
      </w:r>
      <w:proofErr w:type="spellStart"/>
      <w:r w:rsidRPr="00B93E84">
        <w:t>DiscSpreader</w:t>
      </w:r>
      <w:proofErr w:type="spellEnd"/>
      <w:r>
        <w:t>®</w:t>
      </w:r>
      <w:r w:rsidRPr="00B93E84">
        <w:t xml:space="preserve"> </w:t>
      </w:r>
      <w:proofErr w:type="spellStart"/>
      <w:r w:rsidRPr="00B93E84">
        <w:t>automove</w:t>
      </w:r>
      <w:proofErr w:type="spellEnd"/>
      <w:r>
        <w:t>,</w:t>
      </w:r>
      <w:r w:rsidRPr="00B93E84">
        <w:t xml:space="preserve"> </w:t>
      </w:r>
      <w:r>
        <w:t xml:space="preserve">der </w:t>
      </w:r>
      <w:r w:rsidRPr="00564931">
        <w:t xml:space="preserve">direkt </w:t>
      </w:r>
      <w:r>
        <w:t xml:space="preserve">auf </w:t>
      </w:r>
      <w:r w:rsidRPr="00564931">
        <w:t>jede</w:t>
      </w:r>
      <w:r>
        <w:t xml:space="preserve"> </w:t>
      </w:r>
      <w:r w:rsidRPr="00564931">
        <w:t>Art von Förderband</w:t>
      </w:r>
      <w:r w:rsidR="00182778">
        <w:t xml:space="preserve"> aufgebaut</w:t>
      </w:r>
      <w:r w:rsidRPr="00564931">
        <w:t xml:space="preserve"> werden kann</w:t>
      </w:r>
      <w:r w:rsidRPr="00A036D6">
        <w:t xml:space="preserve">. „Eine Kamera erkennt und bewertet die </w:t>
      </w:r>
      <w:r w:rsidRPr="003F5E5C">
        <w:t>Materialverteilung auf dem Band</w:t>
      </w:r>
      <w:r w:rsidRPr="00A036D6">
        <w:t xml:space="preserve">. Die </w:t>
      </w:r>
      <w:r w:rsidR="00183A70">
        <w:t xml:space="preserve">KI </w:t>
      </w:r>
      <w:r w:rsidRPr="00A036D6">
        <w:t>lernt mit diesen Daten selbstständig und wählt automatisch die optimale Ausrichtung</w:t>
      </w:r>
      <w:r w:rsidR="00183A70">
        <w:t xml:space="preserve"> der Scheibe</w:t>
      </w:r>
      <w:r w:rsidRPr="006472CB">
        <w:t>“</w:t>
      </w:r>
      <w:r w:rsidRPr="00183A70">
        <w:t>,</w:t>
      </w:r>
      <w:r>
        <w:t xml:space="preserve"> </w:t>
      </w:r>
      <w:r w:rsidR="00183A70">
        <w:t xml:space="preserve">erläutert </w:t>
      </w:r>
      <w:r>
        <w:t xml:space="preserve">Poth. Eine konstant gute Verteilung ist </w:t>
      </w:r>
      <w:proofErr w:type="gramStart"/>
      <w:r>
        <w:t>essentiell</w:t>
      </w:r>
      <w:proofErr w:type="gramEnd"/>
      <w:r>
        <w:t xml:space="preserve">, um Kunststoff, </w:t>
      </w:r>
      <w:r w:rsidRPr="000E5FC1">
        <w:t xml:space="preserve">Glas, Holz, Kompost, Schrott, Schlacke, Abfall oder jede andere Art von Schüttgut </w:t>
      </w:r>
      <w:r>
        <w:t xml:space="preserve">optimal für nachfolgende Schritte wie die NIR-Sortierung oder Windsichtung vorzubereiten. </w:t>
      </w:r>
      <w:r w:rsidR="00183A70">
        <w:t xml:space="preserve">Dabei </w:t>
      </w:r>
      <w:r>
        <w:t xml:space="preserve">entfällt </w:t>
      </w:r>
      <w:r w:rsidR="00183A70">
        <w:t xml:space="preserve">jetzt </w:t>
      </w:r>
      <w:r>
        <w:t xml:space="preserve">der Personaleinsatz für das manuelle Nachjustieren bei Änderung des Materialstroms. </w:t>
      </w:r>
    </w:p>
    <w:p w14:paraId="575EBBDB" w14:textId="21F30A3F" w:rsidR="00822923" w:rsidRPr="00312E15" w:rsidRDefault="00CD4ACC" w:rsidP="00822923">
      <w:pPr>
        <w:spacing w:before="240" w:after="0"/>
        <w:rPr>
          <w:b/>
          <w:sz w:val="24"/>
        </w:rPr>
      </w:pPr>
      <w:bookmarkStart w:id="1" w:name="_Hlk98529807"/>
      <w:r>
        <w:rPr>
          <w:b/>
          <w:sz w:val="24"/>
        </w:rPr>
        <w:t>Biomasse vor Ort von Störstoffen befreien</w:t>
      </w:r>
    </w:p>
    <w:p w14:paraId="53620BBF" w14:textId="042248ED" w:rsidR="00822923" w:rsidRPr="00312E15" w:rsidRDefault="00CD4ACC" w:rsidP="007B478A">
      <w:pPr>
        <w:spacing w:before="120" w:after="0"/>
      </w:pPr>
      <w:r>
        <w:t>Im Bereich des m</w:t>
      </w:r>
      <w:r w:rsidR="005B6381">
        <w:t>obile</w:t>
      </w:r>
      <w:r>
        <w:t xml:space="preserve">n </w:t>
      </w:r>
      <w:r w:rsidR="005B6381">
        <w:t>Windsichten</w:t>
      </w:r>
      <w:r w:rsidR="00182778">
        <w:t>s</w:t>
      </w:r>
      <w:r w:rsidR="005B6381">
        <w:t xml:space="preserve"> </w:t>
      </w:r>
      <w:r>
        <w:t xml:space="preserve">präsentiert </w:t>
      </w:r>
      <w:r w:rsidR="005B6381">
        <w:t xml:space="preserve">Westeria auf dem Freigelände zwischen den Hallen </w:t>
      </w:r>
      <w:r>
        <w:t xml:space="preserve">B5 und B6 </w:t>
      </w:r>
      <w:r w:rsidR="00C4636B">
        <w:t xml:space="preserve">als </w:t>
      </w:r>
      <w:r>
        <w:t>weitere</w:t>
      </w:r>
      <w:r w:rsidR="005B6381">
        <w:t xml:space="preserve"> Neuentwicklung </w:t>
      </w:r>
      <w:r w:rsidR="00C4636B">
        <w:t xml:space="preserve">den </w:t>
      </w:r>
      <w:proofErr w:type="spellStart"/>
      <w:r w:rsidR="005B6381">
        <w:t>Air</w:t>
      </w:r>
      <w:r>
        <w:t>L</w:t>
      </w:r>
      <w:r w:rsidR="005B6381">
        <w:t>ift</w:t>
      </w:r>
      <w:proofErr w:type="spellEnd"/>
      <w:r w:rsidR="00EB1E8A">
        <w:t>®</w:t>
      </w:r>
      <w:r w:rsidR="005B6381">
        <w:t xml:space="preserve"> </w:t>
      </w:r>
      <w:proofErr w:type="spellStart"/>
      <w:r>
        <w:t>m</w:t>
      </w:r>
      <w:r w:rsidR="005B6381">
        <w:t>ove</w:t>
      </w:r>
      <w:proofErr w:type="spellEnd"/>
      <w:r>
        <w:t xml:space="preserve">. Die Mobilmaschine ist </w:t>
      </w:r>
      <w:r w:rsidR="00DE18FB">
        <w:t>s</w:t>
      </w:r>
      <w:r w:rsidR="004325EA">
        <w:t>peziell auf die hohen Anforderungen der Kompostaufbereitung zugeschnitte</w:t>
      </w:r>
      <w:r>
        <w:t>n</w:t>
      </w:r>
      <w:r w:rsidR="00DE18FB">
        <w:t xml:space="preserve">. </w:t>
      </w:r>
      <w:r w:rsidR="007B478A">
        <w:t xml:space="preserve">Ausgerüstet mit Hakenlift-Lafette oder Radfahrwerk und Kupplung arbeitet der </w:t>
      </w:r>
      <w:r w:rsidR="007B478A" w:rsidRPr="00701745">
        <w:t xml:space="preserve">Ultraleichtstoffabscheider </w:t>
      </w:r>
      <w:r w:rsidR="007B478A">
        <w:t>d</w:t>
      </w:r>
      <w:r w:rsidR="00DE18FB">
        <w:t xml:space="preserve">ort, wo er gerade </w:t>
      </w:r>
      <w:r w:rsidR="00DE18FB">
        <w:lastRenderedPageBreak/>
        <w:t>gebraucht wird</w:t>
      </w:r>
      <w:r w:rsidR="007B478A">
        <w:t xml:space="preserve">. </w:t>
      </w:r>
      <w:r>
        <w:t xml:space="preserve">Ein Knick im </w:t>
      </w:r>
      <w:proofErr w:type="spellStart"/>
      <w:r w:rsidR="00C4636B" w:rsidRPr="00182778">
        <w:t>SpeedCon</w:t>
      </w:r>
      <w:proofErr w:type="spellEnd"/>
      <w:r w:rsidR="00C4636B">
        <w:t>®</w:t>
      </w:r>
      <w:r w:rsidR="00C4636B" w:rsidRPr="00182778">
        <w:t xml:space="preserve"> </w:t>
      </w:r>
      <w:r>
        <w:t>Hochgeschwindigkeitsband hebt das Material leicht an und ermöglicht an dieser Stelle eine effiziente und präzise Absaugung von</w:t>
      </w:r>
      <w:r w:rsidR="004325EA">
        <w:t xml:space="preserve"> </w:t>
      </w:r>
      <w:r w:rsidR="002E72EC" w:rsidRPr="00182778">
        <w:t xml:space="preserve">leichten </w:t>
      </w:r>
      <w:r w:rsidR="004325EA" w:rsidRPr="00182778">
        <w:t>Bestandteile</w:t>
      </w:r>
      <w:r w:rsidR="002E72EC" w:rsidRPr="00182778">
        <w:t>n</w:t>
      </w:r>
      <w:r w:rsidR="00DE18FB">
        <w:t>, um die Vorgaben für den zulässigen Kunststoffanteil</w:t>
      </w:r>
      <w:r w:rsidR="00182778">
        <w:t xml:space="preserve"> </w:t>
      </w:r>
      <w:r w:rsidR="002E72EC" w:rsidRPr="00182778">
        <w:t xml:space="preserve">im </w:t>
      </w:r>
      <w:r w:rsidR="00DE18FB">
        <w:t>Kompost sicher zu erfüllen.</w:t>
      </w:r>
      <w:r w:rsidR="00EB1E8A">
        <w:t xml:space="preserve"> Der </w:t>
      </w:r>
      <w:proofErr w:type="spellStart"/>
      <w:r>
        <w:t>AirLift</w:t>
      </w:r>
      <w:proofErr w:type="spellEnd"/>
      <w:r w:rsidR="00460A3D">
        <w:t>®</w:t>
      </w:r>
      <w:r>
        <w:t xml:space="preserve"> </w:t>
      </w:r>
      <w:proofErr w:type="spellStart"/>
      <w:r>
        <w:t>move</w:t>
      </w:r>
      <w:proofErr w:type="spellEnd"/>
      <w:r>
        <w:t xml:space="preserve"> </w:t>
      </w:r>
      <w:r w:rsidR="00EB1E8A">
        <w:t>ergänzt das</w:t>
      </w:r>
      <w:r w:rsidR="00701745">
        <w:t xml:space="preserve"> praxisbewährte Portfolio der </w:t>
      </w:r>
      <w:proofErr w:type="spellStart"/>
      <w:r w:rsidR="00701745">
        <w:t>Windsichter</w:t>
      </w:r>
      <w:proofErr w:type="spellEnd"/>
      <w:r w:rsidR="00701745">
        <w:t xml:space="preserve"> von </w:t>
      </w:r>
      <w:proofErr w:type="spellStart"/>
      <w:r w:rsidR="00701745">
        <w:t>Westeria</w:t>
      </w:r>
      <w:proofErr w:type="spellEnd"/>
      <w:r w:rsidR="007B478A">
        <w:t xml:space="preserve">, </w:t>
      </w:r>
      <w:proofErr w:type="gramStart"/>
      <w:r w:rsidR="007B478A">
        <w:t>das</w:t>
      </w:r>
      <w:proofErr w:type="gramEnd"/>
      <w:r w:rsidR="007B478A">
        <w:t xml:space="preserve"> neben dem traditionellen, stationär eingesetzten </w:t>
      </w:r>
      <w:proofErr w:type="spellStart"/>
      <w:r w:rsidR="00460A3D">
        <w:t>AirLift</w:t>
      </w:r>
      <w:proofErr w:type="spellEnd"/>
      <w:r w:rsidR="00460A3D">
        <w:t xml:space="preserve">® </w:t>
      </w:r>
      <w:r w:rsidR="007B478A">
        <w:t xml:space="preserve">auch die </w:t>
      </w:r>
      <w:r w:rsidR="00460A3D">
        <w:t xml:space="preserve">Mobilmaschine </w:t>
      </w:r>
      <w:proofErr w:type="spellStart"/>
      <w:r w:rsidR="00293FC8">
        <w:t>AirBasic</w:t>
      </w:r>
      <w:proofErr w:type="spellEnd"/>
      <w:r w:rsidR="00293FC8">
        <w:t xml:space="preserve">® sowie </w:t>
      </w:r>
      <w:r w:rsidR="00460A3D">
        <w:t xml:space="preserve">den stationären </w:t>
      </w:r>
      <w:proofErr w:type="spellStart"/>
      <w:r w:rsidR="00460A3D">
        <w:t>Sichter</w:t>
      </w:r>
      <w:proofErr w:type="spellEnd"/>
      <w:r w:rsidR="00460A3D">
        <w:t xml:space="preserve"> </w:t>
      </w:r>
      <w:proofErr w:type="spellStart"/>
      <w:r w:rsidR="007B478A">
        <w:t>AirStar</w:t>
      </w:r>
      <w:proofErr w:type="spellEnd"/>
      <w:r w:rsidR="007B478A">
        <w:t>®</w:t>
      </w:r>
      <w:r w:rsidR="00293FC8">
        <w:t xml:space="preserve"> umfasst</w:t>
      </w:r>
      <w:r w:rsidR="007B478A">
        <w:t>.</w:t>
      </w:r>
    </w:p>
    <w:p w14:paraId="6A4E1890" w14:textId="66D22A22" w:rsidR="005A133C" w:rsidRPr="00312E15" w:rsidRDefault="005A133C" w:rsidP="008172AF">
      <w:pPr>
        <w:spacing w:before="240" w:after="0" w:line="240" w:lineRule="auto"/>
        <w:rPr>
          <w:sz w:val="20"/>
          <w:szCs w:val="20"/>
        </w:rPr>
      </w:pPr>
      <w:r w:rsidRPr="001E23D7">
        <w:rPr>
          <w:b/>
          <w:sz w:val="24"/>
        </w:rPr>
        <w:t xml:space="preserve">Die </w:t>
      </w:r>
      <w:r w:rsidR="00332F79" w:rsidRPr="001E23D7">
        <w:rPr>
          <w:b/>
          <w:sz w:val="24"/>
        </w:rPr>
        <w:t xml:space="preserve">Westeria® </w:t>
      </w:r>
      <w:r w:rsidRPr="001E23D7">
        <w:rPr>
          <w:b/>
          <w:sz w:val="24"/>
        </w:rPr>
        <w:t>GmbH</w:t>
      </w:r>
      <w:r w:rsidRPr="001E23D7">
        <w:rPr>
          <w:sz w:val="20"/>
          <w:szCs w:val="20"/>
        </w:rPr>
        <w:t xml:space="preserve"> </w:t>
      </w:r>
      <w:r w:rsidR="008172AF">
        <w:rPr>
          <w:sz w:val="20"/>
          <w:szCs w:val="20"/>
        </w:rPr>
        <w:t xml:space="preserve">mit Stammsitz und Produktion im westfälischen </w:t>
      </w:r>
      <w:r w:rsidRPr="005A133C">
        <w:rPr>
          <w:sz w:val="20"/>
          <w:szCs w:val="20"/>
        </w:rPr>
        <w:t xml:space="preserve">Ostbevern </w:t>
      </w:r>
      <w:r w:rsidR="00C4636B">
        <w:rPr>
          <w:sz w:val="20"/>
          <w:szCs w:val="20"/>
        </w:rPr>
        <w:t xml:space="preserve">verbindet </w:t>
      </w:r>
      <w:r w:rsidR="008172AF">
        <w:rPr>
          <w:sz w:val="20"/>
          <w:szCs w:val="20"/>
        </w:rPr>
        <w:t xml:space="preserve">mehr als </w:t>
      </w:r>
      <w:r w:rsidRPr="005A133C">
        <w:rPr>
          <w:sz w:val="20"/>
          <w:szCs w:val="20"/>
        </w:rPr>
        <w:t>60 Jahre Erfahrung in der Herstellung innovativer</w:t>
      </w:r>
      <w:r>
        <w:rPr>
          <w:sz w:val="20"/>
          <w:szCs w:val="20"/>
        </w:rPr>
        <w:t>,</w:t>
      </w:r>
      <w:r w:rsidRPr="005A133C">
        <w:rPr>
          <w:sz w:val="20"/>
          <w:szCs w:val="20"/>
        </w:rPr>
        <w:t xml:space="preserve"> hochwertige</w:t>
      </w:r>
      <w:r w:rsidR="002E72EC" w:rsidRPr="003F5E5C">
        <w:rPr>
          <w:sz w:val="20"/>
          <w:szCs w:val="20"/>
        </w:rPr>
        <w:t>r</w:t>
      </w:r>
      <w:r w:rsidR="002E72EC">
        <w:rPr>
          <w:color w:val="FF0000"/>
          <w:sz w:val="20"/>
          <w:szCs w:val="20"/>
        </w:rPr>
        <w:t xml:space="preserve"> </w:t>
      </w:r>
      <w:r w:rsidRPr="005A133C">
        <w:rPr>
          <w:sz w:val="20"/>
          <w:szCs w:val="20"/>
        </w:rPr>
        <w:t>Maschinen</w:t>
      </w:r>
      <w:r>
        <w:rPr>
          <w:sz w:val="20"/>
          <w:szCs w:val="20"/>
        </w:rPr>
        <w:t xml:space="preserve"> für die </w:t>
      </w:r>
      <w:r w:rsidRPr="005A133C">
        <w:rPr>
          <w:sz w:val="20"/>
          <w:szCs w:val="20"/>
        </w:rPr>
        <w:t>Kreislaufwirtschaft</w:t>
      </w:r>
      <w:r w:rsidR="00C4636B">
        <w:rPr>
          <w:sz w:val="20"/>
          <w:szCs w:val="20"/>
        </w:rPr>
        <w:t xml:space="preserve"> mit</w:t>
      </w:r>
      <w:r w:rsidRPr="005A133C">
        <w:rPr>
          <w:sz w:val="20"/>
          <w:szCs w:val="20"/>
        </w:rPr>
        <w:t xml:space="preserve"> technische</w:t>
      </w:r>
      <w:r>
        <w:rPr>
          <w:sz w:val="20"/>
          <w:szCs w:val="20"/>
        </w:rPr>
        <w:t>m</w:t>
      </w:r>
      <w:r w:rsidRPr="005A133C">
        <w:rPr>
          <w:sz w:val="20"/>
          <w:szCs w:val="20"/>
        </w:rPr>
        <w:t xml:space="preserve"> Know-how und exzellente</w:t>
      </w:r>
      <w:r>
        <w:rPr>
          <w:sz w:val="20"/>
          <w:szCs w:val="20"/>
        </w:rPr>
        <w:t>m</w:t>
      </w:r>
      <w:r w:rsidRPr="005A133C">
        <w:rPr>
          <w:sz w:val="20"/>
          <w:szCs w:val="20"/>
        </w:rPr>
        <w:t xml:space="preserve"> Service</w:t>
      </w:r>
      <w:r>
        <w:rPr>
          <w:sz w:val="20"/>
          <w:szCs w:val="20"/>
        </w:rPr>
        <w:t xml:space="preserve">. </w:t>
      </w:r>
      <w:r w:rsidR="002179CC">
        <w:rPr>
          <w:sz w:val="20"/>
          <w:szCs w:val="20"/>
        </w:rPr>
        <w:t xml:space="preserve">Das Portfolio umfasst </w:t>
      </w:r>
      <w:r w:rsidR="002179CC" w:rsidRPr="002179CC">
        <w:rPr>
          <w:sz w:val="20"/>
          <w:szCs w:val="20"/>
        </w:rPr>
        <w:t xml:space="preserve">stationäre </w:t>
      </w:r>
      <w:r w:rsidR="002179CC">
        <w:rPr>
          <w:sz w:val="20"/>
          <w:szCs w:val="20"/>
        </w:rPr>
        <w:t xml:space="preserve">und </w:t>
      </w:r>
      <w:r w:rsidR="002179CC" w:rsidRPr="002179CC">
        <w:rPr>
          <w:sz w:val="20"/>
          <w:szCs w:val="20"/>
        </w:rPr>
        <w:t xml:space="preserve">mobile </w:t>
      </w:r>
      <w:proofErr w:type="spellStart"/>
      <w:r w:rsidR="002179CC" w:rsidRPr="002179CC">
        <w:rPr>
          <w:sz w:val="20"/>
          <w:szCs w:val="20"/>
        </w:rPr>
        <w:t>Windsichter</w:t>
      </w:r>
      <w:proofErr w:type="spellEnd"/>
      <w:r w:rsidR="002179CC" w:rsidRPr="002179CC">
        <w:rPr>
          <w:sz w:val="20"/>
          <w:szCs w:val="20"/>
        </w:rPr>
        <w:t>, Flach</w:t>
      </w:r>
      <w:r w:rsidR="002179CC">
        <w:rPr>
          <w:sz w:val="20"/>
          <w:szCs w:val="20"/>
        </w:rPr>
        <w:t>-</w:t>
      </w:r>
      <w:r w:rsidR="002179CC" w:rsidRPr="002179CC">
        <w:rPr>
          <w:sz w:val="20"/>
          <w:szCs w:val="20"/>
        </w:rPr>
        <w:t>, Ketten</w:t>
      </w:r>
      <w:r w:rsidR="002179CC">
        <w:rPr>
          <w:sz w:val="20"/>
          <w:szCs w:val="20"/>
        </w:rPr>
        <w:t xml:space="preserve">- und </w:t>
      </w:r>
      <w:r w:rsidR="002179CC" w:rsidRPr="002179CC">
        <w:rPr>
          <w:sz w:val="20"/>
          <w:szCs w:val="20"/>
        </w:rPr>
        <w:t xml:space="preserve">Muldengurtförderer, Bunkersysteme </w:t>
      </w:r>
      <w:r w:rsidR="002179CC">
        <w:rPr>
          <w:sz w:val="20"/>
          <w:szCs w:val="20"/>
        </w:rPr>
        <w:t xml:space="preserve">und </w:t>
      </w:r>
      <w:r w:rsidR="002179CC" w:rsidRPr="002179CC">
        <w:rPr>
          <w:sz w:val="20"/>
          <w:szCs w:val="20"/>
        </w:rPr>
        <w:t>Materialverteil</w:t>
      </w:r>
      <w:r w:rsidR="002179CC">
        <w:rPr>
          <w:sz w:val="20"/>
          <w:szCs w:val="20"/>
        </w:rPr>
        <w:t>s</w:t>
      </w:r>
      <w:r w:rsidR="002179CC" w:rsidRPr="002179CC">
        <w:rPr>
          <w:sz w:val="20"/>
          <w:szCs w:val="20"/>
        </w:rPr>
        <w:t>ysteme</w:t>
      </w:r>
      <w:r w:rsidR="002179CC">
        <w:rPr>
          <w:sz w:val="20"/>
          <w:szCs w:val="20"/>
        </w:rPr>
        <w:t xml:space="preserve">. </w:t>
      </w:r>
      <w:r>
        <w:rPr>
          <w:sz w:val="20"/>
          <w:szCs w:val="20"/>
        </w:rPr>
        <w:t xml:space="preserve">Die </w:t>
      </w:r>
      <w:r w:rsidR="002179CC" w:rsidRPr="005A133C">
        <w:rPr>
          <w:sz w:val="20"/>
          <w:szCs w:val="20"/>
        </w:rPr>
        <w:t>robust</w:t>
      </w:r>
      <w:r w:rsidR="002179CC">
        <w:rPr>
          <w:sz w:val="20"/>
          <w:szCs w:val="20"/>
        </w:rPr>
        <w:t>en</w:t>
      </w:r>
      <w:r w:rsidR="002179CC" w:rsidRPr="005A133C">
        <w:rPr>
          <w:sz w:val="20"/>
          <w:szCs w:val="20"/>
        </w:rPr>
        <w:t>, langlebig</w:t>
      </w:r>
      <w:r w:rsidR="002179CC">
        <w:rPr>
          <w:sz w:val="20"/>
          <w:szCs w:val="20"/>
        </w:rPr>
        <w:t xml:space="preserve">en und </w:t>
      </w:r>
      <w:r w:rsidR="002179CC" w:rsidRPr="005A133C">
        <w:rPr>
          <w:sz w:val="20"/>
          <w:szCs w:val="20"/>
        </w:rPr>
        <w:t>zuverlässig</w:t>
      </w:r>
      <w:r w:rsidR="002179CC">
        <w:rPr>
          <w:sz w:val="20"/>
          <w:szCs w:val="20"/>
        </w:rPr>
        <w:t>en</w:t>
      </w:r>
      <w:r w:rsidR="002179CC" w:rsidRPr="005A133C">
        <w:rPr>
          <w:sz w:val="20"/>
          <w:szCs w:val="20"/>
        </w:rPr>
        <w:t xml:space="preserve"> </w:t>
      </w:r>
      <w:r>
        <w:rPr>
          <w:sz w:val="20"/>
          <w:szCs w:val="20"/>
        </w:rPr>
        <w:t>Produkte sind weltweit ü</w:t>
      </w:r>
      <w:r w:rsidRPr="005A133C">
        <w:rPr>
          <w:sz w:val="20"/>
          <w:szCs w:val="20"/>
        </w:rPr>
        <w:t>berall dort</w:t>
      </w:r>
      <w:r>
        <w:rPr>
          <w:sz w:val="20"/>
          <w:szCs w:val="20"/>
        </w:rPr>
        <w:t xml:space="preserve"> im Einsatz</w:t>
      </w:r>
      <w:r w:rsidRPr="005A133C">
        <w:rPr>
          <w:sz w:val="20"/>
          <w:szCs w:val="20"/>
        </w:rPr>
        <w:t>, wo Stück- oder Schüttgüter gefördert, dosiert, getrennt oder sortiert werden</w:t>
      </w:r>
      <w:r w:rsidR="002179CC">
        <w:rPr>
          <w:sz w:val="20"/>
          <w:szCs w:val="20"/>
        </w:rPr>
        <w:t>.</w:t>
      </w:r>
      <w:r w:rsidRPr="005A133C">
        <w:rPr>
          <w:sz w:val="20"/>
          <w:szCs w:val="20"/>
        </w:rPr>
        <w:t xml:space="preserve"> </w:t>
      </w:r>
      <w:r w:rsidR="002179CC">
        <w:rPr>
          <w:sz w:val="20"/>
          <w:szCs w:val="20"/>
        </w:rPr>
        <w:t>Westeria ist mit</w:t>
      </w:r>
      <w:r w:rsidR="008172AF">
        <w:rPr>
          <w:sz w:val="20"/>
          <w:szCs w:val="20"/>
        </w:rPr>
        <w:t xml:space="preserve"> 145</w:t>
      </w:r>
      <w:r w:rsidR="002179CC">
        <w:rPr>
          <w:sz w:val="20"/>
          <w:szCs w:val="20"/>
        </w:rPr>
        <w:t xml:space="preserve"> Mitarbeitern </w:t>
      </w:r>
      <w:r w:rsidR="00A50415">
        <w:rPr>
          <w:sz w:val="20"/>
          <w:szCs w:val="20"/>
        </w:rPr>
        <w:t xml:space="preserve">und einem starken Händlernetz </w:t>
      </w:r>
      <w:r w:rsidR="002F6658">
        <w:rPr>
          <w:sz w:val="20"/>
          <w:szCs w:val="20"/>
        </w:rPr>
        <w:t xml:space="preserve">global </w:t>
      </w:r>
      <w:r w:rsidR="002179CC">
        <w:rPr>
          <w:sz w:val="20"/>
          <w:szCs w:val="20"/>
        </w:rPr>
        <w:t>vertreten</w:t>
      </w:r>
      <w:r w:rsidR="002179CC" w:rsidRPr="002179CC">
        <w:rPr>
          <w:sz w:val="20"/>
          <w:szCs w:val="20"/>
        </w:rPr>
        <w:t xml:space="preserve"> und </w:t>
      </w:r>
      <w:r w:rsidR="002179CC">
        <w:rPr>
          <w:sz w:val="20"/>
          <w:szCs w:val="20"/>
        </w:rPr>
        <w:t xml:space="preserve">steht für </w:t>
      </w:r>
      <w:r w:rsidR="002179CC" w:rsidRPr="002179CC">
        <w:rPr>
          <w:sz w:val="20"/>
          <w:szCs w:val="20"/>
        </w:rPr>
        <w:t xml:space="preserve">Qualität und Individualität von der Planung bis zur Montage </w:t>
      </w:r>
      <w:r w:rsidR="00066678" w:rsidRPr="002179CC">
        <w:rPr>
          <w:sz w:val="20"/>
          <w:szCs w:val="20"/>
        </w:rPr>
        <w:t>in</w:t>
      </w:r>
      <w:r w:rsidR="00066678">
        <w:rPr>
          <w:sz w:val="20"/>
          <w:szCs w:val="20"/>
        </w:rPr>
        <w:t>k</w:t>
      </w:r>
      <w:r w:rsidR="00066678" w:rsidRPr="002179CC">
        <w:rPr>
          <w:sz w:val="20"/>
          <w:szCs w:val="20"/>
        </w:rPr>
        <w:t xml:space="preserve">lusive </w:t>
      </w:r>
      <w:r w:rsidR="002179CC" w:rsidRPr="002179CC">
        <w:rPr>
          <w:sz w:val="20"/>
          <w:szCs w:val="20"/>
        </w:rPr>
        <w:t>After-Sales</w:t>
      </w:r>
      <w:r w:rsidR="00C4636B">
        <w:rPr>
          <w:sz w:val="20"/>
          <w:szCs w:val="20"/>
        </w:rPr>
        <w:t>-</w:t>
      </w:r>
      <w:r w:rsidR="002179CC" w:rsidRPr="002179CC">
        <w:rPr>
          <w:sz w:val="20"/>
          <w:szCs w:val="20"/>
        </w:rPr>
        <w:t>Service</w:t>
      </w:r>
      <w:r w:rsidR="00B32F88">
        <w:rPr>
          <w:sz w:val="20"/>
          <w:szCs w:val="20"/>
        </w:rPr>
        <w:t>.</w:t>
      </w:r>
      <w:r w:rsidR="008172AF">
        <w:rPr>
          <w:sz w:val="20"/>
          <w:szCs w:val="20"/>
        </w:rPr>
        <w:t xml:space="preserve"> Das Unternehmen testet </w:t>
      </w:r>
      <w:r w:rsidR="00BF45CC" w:rsidRPr="00182778">
        <w:rPr>
          <w:sz w:val="20"/>
          <w:szCs w:val="20"/>
        </w:rPr>
        <w:t xml:space="preserve">im werkseigenen Technikum </w:t>
      </w:r>
      <w:r w:rsidR="008172AF" w:rsidRPr="00182778">
        <w:rPr>
          <w:sz w:val="20"/>
          <w:szCs w:val="20"/>
        </w:rPr>
        <w:t>Trenn</w:t>
      </w:r>
      <w:r w:rsidR="00BF45CC" w:rsidRPr="00182778">
        <w:rPr>
          <w:sz w:val="20"/>
          <w:szCs w:val="20"/>
        </w:rPr>
        <w:t xml:space="preserve">ergebnisse </w:t>
      </w:r>
      <w:r w:rsidR="008172AF" w:rsidRPr="008172AF">
        <w:rPr>
          <w:sz w:val="20"/>
          <w:szCs w:val="20"/>
        </w:rPr>
        <w:t>der</w:t>
      </w:r>
      <w:r w:rsidR="008172AF">
        <w:rPr>
          <w:sz w:val="20"/>
          <w:szCs w:val="20"/>
        </w:rPr>
        <w:t xml:space="preserve"> </w:t>
      </w:r>
      <w:r w:rsidR="008172AF" w:rsidRPr="008172AF">
        <w:rPr>
          <w:sz w:val="20"/>
          <w:szCs w:val="20"/>
        </w:rPr>
        <w:t xml:space="preserve">Materialien </w:t>
      </w:r>
      <w:r w:rsidR="008172AF">
        <w:rPr>
          <w:sz w:val="20"/>
          <w:szCs w:val="20"/>
        </w:rPr>
        <w:t xml:space="preserve">von </w:t>
      </w:r>
      <w:r w:rsidR="008172AF" w:rsidRPr="008172AF">
        <w:rPr>
          <w:sz w:val="20"/>
          <w:szCs w:val="20"/>
        </w:rPr>
        <w:t>Kunden</w:t>
      </w:r>
      <w:r w:rsidR="008172AF">
        <w:rPr>
          <w:sz w:val="20"/>
          <w:szCs w:val="20"/>
        </w:rPr>
        <w:t xml:space="preserve">, analysiert </w:t>
      </w:r>
      <w:r w:rsidR="008172AF" w:rsidRPr="008172AF">
        <w:rPr>
          <w:sz w:val="20"/>
          <w:szCs w:val="20"/>
        </w:rPr>
        <w:t xml:space="preserve">die Ergebnisse </w:t>
      </w:r>
      <w:r w:rsidR="008172AF">
        <w:rPr>
          <w:sz w:val="20"/>
          <w:szCs w:val="20"/>
        </w:rPr>
        <w:t xml:space="preserve">und stellt </w:t>
      </w:r>
      <w:r w:rsidR="00BF45CC" w:rsidRPr="00182778">
        <w:rPr>
          <w:sz w:val="20"/>
          <w:szCs w:val="20"/>
        </w:rPr>
        <w:t xml:space="preserve">detaillierte Auswertungen </w:t>
      </w:r>
      <w:r w:rsidR="008172AF" w:rsidRPr="008172AF">
        <w:rPr>
          <w:sz w:val="20"/>
          <w:szCs w:val="20"/>
        </w:rPr>
        <w:t>zur Verfügung.</w:t>
      </w:r>
      <w:r w:rsidR="00724F64">
        <w:rPr>
          <w:sz w:val="20"/>
          <w:szCs w:val="20"/>
        </w:rPr>
        <w:t xml:space="preserve"> Auch als Anlagen-Integrationspartner begleitet der Hersteller die Anlagenplanung im Detail und sorgt für eine optimale Einbindung </w:t>
      </w:r>
      <w:r w:rsidR="00BF45CC" w:rsidRPr="00182778">
        <w:rPr>
          <w:sz w:val="20"/>
          <w:szCs w:val="20"/>
        </w:rPr>
        <w:t xml:space="preserve">von </w:t>
      </w:r>
      <w:r w:rsidR="00724F64">
        <w:rPr>
          <w:sz w:val="20"/>
          <w:szCs w:val="20"/>
        </w:rPr>
        <w:t>Maschinen</w:t>
      </w:r>
      <w:r w:rsidR="00BF45CC">
        <w:rPr>
          <w:sz w:val="20"/>
          <w:szCs w:val="20"/>
        </w:rPr>
        <w:t xml:space="preserve"> </w:t>
      </w:r>
      <w:r w:rsidR="00BF45CC" w:rsidRPr="00182778">
        <w:rPr>
          <w:sz w:val="20"/>
          <w:szCs w:val="20"/>
        </w:rPr>
        <w:t>in komplette Aufbereitungsanlagen.</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9"/>
        <w:gridCol w:w="5055"/>
      </w:tblGrid>
      <w:tr w:rsidR="00B30CD3" w:rsidRPr="00B30CD3" w14:paraId="2FB5C26D" w14:textId="77777777" w:rsidTr="00293FC8">
        <w:tc>
          <w:tcPr>
            <w:tcW w:w="4159" w:type="dxa"/>
          </w:tcPr>
          <w:bookmarkEnd w:id="1"/>
          <w:p w14:paraId="72E3C7EB" w14:textId="77777777" w:rsidR="00B30CD3" w:rsidRPr="00B30CD3" w:rsidRDefault="00B30CD3" w:rsidP="00F01F0A">
            <w:pPr>
              <w:spacing w:before="240"/>
              <w:rPr>
                <w:rFonts w:ascii="Calibri" w:hAnsi="Calibri" w:cs="Calibri"/>
                <w:b/>
                <w:bCs/>
              </w:rPr>
            </w:pPr>
            <w:r w:rsidRPr="00B30CD3">
              <w:rPr>
                <w:rFonts w:ascii="Calibri" w:hAnsi="Calibri" w:cs="Calibri"/>
                <w:b/>
                <w:bCs/>
              </w:rPr>
              <w:t>Weitere Informationen:</w:t>
            </w:r>
          </w:p>
          <w:p w14:paraId="77D5DE49" w14:textId="6A1B3280" w:rsidR="00B30CD3" w:rsidRPr="00B30CD3" w:rsidRDefault="00B30CD3" w:rsidP="00EF42BB">
            <w:pPr>
              <w:rPr>
                <w:rFonts w:ascii="Calibri" w:hAnsi="Calibri" w:cs="Calibri"/>
                <w:bCs/>
              </w:rPr>
            </w:pPr>
            <w:r w:rsidRPr="005F23C4">
              <w:rPr>
                <w:rFonts w:ascii="Calibri" w:hAnsi="Calibri" w:cs="Calibri"/>
                <w:lang w:eastAsia="de-DE"/>
              </w:rPr>
              <w:t>Hanno Jenkel</w:t>
            </w:r>
            <w:r>
              <w:rPr>
                <w:rFonts w:ascii="Calibri" w:hAnsi="Calibri" w:cs="Calibri"/>
                <w:lang w:eastAsia="de-DE"/>
              </w:rPr>
              <w:t xml:space="preserve">, </w:t>
            </w:r>
            <w:proofErr w:type="gramStart"/>
            <w:r w:rsidRPr="005F23C4">
              <w:rPr>
                <w:rFonts w:ascii="Calibri" w:hAnsi="Calibri" w:cs="Calibri"/>
                <w:lang w:eastAsia="de-DE"/>
              </w:rPr>
              <w:t>Marketing Manager</w:t>
            </w:r>
            <w:proofErr w:type="gramEnd"/>
          </w:p>
          <w:p w14:paraId="6A69DFDD" w14:textId="77777777" w:rsidR="00DB242E" w:rsidRDefault="00B30CD3" w:rsidP="00B30CD3">
            <w:pPr>
              <w:pStyle w:val="KeinLeerraum"/>
              <w:tabs>
                <w:tab w:val="left" w:pos="5103"/>
              </w:tabs>
              <w:rPr>
                <w:rFonts w:ascii="Calibri" w:hAnsi="Calibri" w:cs="Calibri"/>
                <w:sz w:val="22"/>
                <w:lang w:eastAsia="de-DE"/>
              </w:rPr>
            </w:pPr>
            <w:r w:rsidRPr="005F23C4">
              <w:rPr>
                <w:rFonts w:ascii="Calibri" w:hAnsi="Calibri" w:cs="Calibri"/>
                <w:sz w:val="22"/>
                <w:lang w:eastAsia="de-DE"/>
              </w:rPr>
              <w:t>Westeria® GmbH</w:t>
            </w:r>
          </w:p>
          <w:p w14:paraId="0238E7AE" w14:textId="1C9A66E3" w:rsidR="00B30CD3" w:rsidRPr="005F23C4" w:rsidRDefault="00B30CD3" w:rsidP="00B30CD3">
            <w:pPr>
              <w:pStyle w:val="KeinLeerraum"/>
              <w:tabs>
                <w:tab w:val="left" w:pos="5103"/>
              </w:tabs>
              <w:rPr>
                <w:rFonts w:ascii="Calibri" w:hAnsi="Calibri" w:cs="Calibri"/>
                <w:sz w:val="22"/>
                <w:lang w:eastAsia="de-DE"/>
              </w:rPr>
            </w:pPr>
            <w:r w:rsidRPr="005F23C4">
              <w:rPr>
                <w:rFonts w:ascii="Calibri" w:hAnsi="Calibri" w:cs="Calibri"/>
                <w:sz w:val="22"/>
                <w:lang w:eastAsia="de-DE"/>
              </w:rPr>
              <w:t>Raiffeisenstr. 2</w:t>
            </w:r>
            <w:r w:rsidR="00DB242E">
              <w:rPr>
                <w:rFonts w:ascii="Calibri" w:hAnsi="Calibri" w:cs="Calibri"/>
                <w:sz w:val="22"/>
                <w:lang w:eastAsia="de-DE"/>
              </w:rPr>
              <w:t xml:space="preserve">, </w:t>
            </w:r>
            <w:r w:rsidRPr="005F23C4">
              <w:rPr>
                <w:rFonts w:ascii="Calibri" w:hAnsi="Calibri" w:cs="Calibri"/>
                <w:sz w:val="22"/>
                <w:lang w:eastAsia="de-DE"/>
              </w:rPr>
              <w:t>D-48346 Ostbevern</w:t>
            </w:r>
          </w:p>
          <w:p w14:paraId="5C1CC145" w14:textId="485D8DE9" w:rsidR="00B30CD3" w:rsidRPr="002F1534" w:rsidRDefault="00B30CD3" w:rsidP="00B30CD3">
            <w:pPr>
              <w:pStyle w:val="KeinLeerraum"/>
              <w:tabs>
                <w:tab w:val="left" w:pos="5103"/>
              </w:tabs>
              <w:rPr>
                <w:rFonts w:ascii="Calibri" w:hAnsi="Calibri" w:cs="Calibri"/>
                <w:sz w:val="22"/>
                <w:lang w:eastAsia="de-DE"/>
              </w:rPr>
            </w:pPr>
            <w:r w:rsidRPr="002F1534">
              <w:rPr>
                <w:rFonts w:ascii="Calibri" w:hAnsi="Calibri" w:cs="Calibri"/>
                <w:sz w:val="22"/>
                <w:lang w:eastAsia="de-DE"/>
              </w:rPr>
              <w:t>Tel</w:t>
            </w:r>
            <w:r>
              <w:rPr>
                <w:rFonts w:ascii="Calibri" w:hAnsi="Calibri" w:cs="Calibri"/>
                <w:sz w:val="22"/>
                <w:lang w:eastAsia="de-DE"/>
              </w:rPr>
              <w:t>.:</w:t>
            </w:r>
            <w:r w:rsidRPr="002F1534">
              <w:rPr>
                <w:rFonts w:ascii="Calibri" w:hAnsi="Calibri" w:cs="Calibri"/>
                <w:sz w:val="22"/>
                <w:lang w:eastAsia="de-DE"/>
              </w:rPr>
              <w:t xml:space="preserve"> +49 2532/ 8</w:t>
            </w:r>
            <w:r w:rsidR="005F353B">
              <w:rPr>
                <w:rFonts w:ascii="Calibri" w:hAnsi="Calibri" w:cs="Calibri"/>
                <w:sz w:val="22"/>
                <w:lang w:eastAsia="de-DE"/>
              </w:rPr>
              <w:t>8</w:t>
            </w:r>
            <w:r w:rsidRPr="002F1534">
              <w:rPr>
                <w:rFonts w:ascii="Calibri" w:hAnsi="Calibri" w:cs="Calibri"/>
                <w:sz w:val="22"/>
                <w:lang w:eastAsia="de-DE"/>
              </w:rPr>
              <w:t>-177</w:t>
            </w:r>
          </w:p>
          <w:p w14:paraId="095747FC" w14:textId="562F63B6" w:rsidR="00B30CD3" w:rsidRPr="00B30CD3" w:rsidRDefault="00B30CD3" w:rsidP="00B30CD3">
            <w:pPr>
              <w:rPr>
                <w:rFonts w:ascii="Calibri" w:hAnsi="Calibri" w:cs="Calibri"/>
                <w:bCs/>
              </w:rPr>
            </w:pPr>
            <w:r w:rsidRPr="002F1534">
              <w:rPr>
                <w:rFonts w:ascii="Calibri" w:hAnsi="Calibri" w:cs="Calibri"/>
                <w:lang w:eastAsia="de-DE"/>
              </w:rPr>
              <w:t>h.jenkel@westeria.de</w:t>
            </w:r>
          </w:p>
        </w:tc>
        <w:tc>
          <w:tcPr>
            <w:tcW w:w="5055" w:type="dxa"/>
          </w:tcPr>
          <w:p w14:paraId="747145C4" w14:textId="77777777" w:rsidR="00B30CD3" w:rsidRPr="00B30CD3" w:rsidRDefault="00B30CD3" w:rsidP="00F01F0A">
            <w:pPr>
              <w:spacing w:before="240"/>
              <w:rPr>
                <w:rFonts w:ascii="Calibri" w:hAnsi="Calibri" w:cs="Calibri"/>
                <w:b/>
                <w:bCs/>
              </w:rPr>
            </w:pPr>
            <w:r w:rsidRPr="00B30CD3">
              <w:rPr>
                <w:rFonts w:ascii="Calibri" w:hAnsi="Calibri" w:cs="Calibri"/>
                <w:b/>
                <w:bCs/>
              </w:rPr>
              <w:t>Redaktioneller Kontakt und Belegexemplare:</w:t>
            </w:r>
          </w:p>
          <w:p w14:paraId="013F14C1" w14:textId="77777777" w:rsidR="00DB242E" w:rsidRDefault="00B30CD3" w:rsidP="00EF42BB">
            <w:pPr>
              <w:rPr>
                <w:rFonts w:ascii="Calibri" w:hAnsi="Calibri" w:cs="Calibri"/>
                <w:bCs/>
              </w:rPr>
            </w:pPr>
            <w:r w:rsidRPr="00B30CD3">
              <w:rPr>
                <w:rFonts w:ascii="Calibri" w:hAnsi="Calibri" w:cs="Calibri"/>
                <w:bCs/>
              </w:rPr>
              <w:t>Dr.</w:t>
            </w:r>
            <w:r w:rsidR="00DB242E">
              <w:rPr>
                <w:rFonts w:ascii="Calibri" w:hAnsi="Calibri" w:cs="Calibri"/>
                <w:bCs/>
              </w:rPr>
              <w:t>-Ing.</w:t>
            </w:r>
            <w:r w:rsidRPr="00B30CD3">
              <w:rPr>
                <w:rFonts w:ascii="Calibri" w:hAnsi="Calibri" w:cs="Calibri"/>
                <w:bCs/>
              </w:rPr>
              <w:t xml:space="preserve"> Jörg Wolters</w:t>
            </w:r>
          </w:p>
          <w:p w14:paraId="388E6B63" w14:textId="476177D6" w:rsidR="00B30CD3" w:rsidRPr="00B30CD3" w:rsidRDefault="00B30CD3" w:rsidP="00EF42BB">
            <w:pPr>
              <w:rPr>
                <w:rFonts w:ascii="Calibri" w:hAnsi="Calibri" w:cs="Calibri"/>
                <w:bCs/>
              </w:rPr>
            </w:pPr>
            <w:r w:rsidRPr="00B30CD3">
              <w:rPr>
                <w:rFonts w:ascii="Calibri" w:hAnsi="Calibri" w:cs="Calibri"/>
                <w:bCs/>
              </w:rPr>
              <w:t>Konsens PR GmbH &amp; Co. KG</w:t>
            </w:r>
          </w:p>
          <w:p w14:paraId="6FD1DFDA" w14:textId="316820B6" w:rsidR="00B30CD3" w:rsidRPr="00B30CD3" w:rsidRDefault="00B30CD3" w:rsidP="00EF42BB">
            <w:pPr>
              <w:rPr>
                <w:rFonts w:ascii="Calibri" w:hAnsi="Calibri" w:cs="Calibri"/>
                <w:bCs/>
              </w:rPr>
            </w:pPr>
            <w:r w:rsidRPr="00B30CD3">
              <w:rPr>
                <w:rFonts w:ascii="Calibri" w:hAnsi="Calibri" w:cs="Calibri"/>
                <w:bCs/>
              </w:rPr>
              <w:t>Im Kühlen Grund 10</w:t>
            </w:r>
            <w:r w:rsidR="00DB242E">
              <w:rPr>
                <w:rFonts w:ascii="Calibri" w:hAnsi="Calibri" w:cs="Calibri"/>
                <w:bCs/>
              </w:rPr>
              <w:t xml:space="preserve">, </w:t>
            </w:r>
            <w:r w:rsidRPr="00B30CD3">
              <w:rPr>
                <w:rFonts w:ascii="Calibri" w:hAnsi="Calibri" w:cs="Calibri"/>
                <w:bCs/>
              </w:rPr>
              <w:t>D-64823 Groß-Umstadt</w:t>
            </w:r>
          </w:p>
          <w:p w14:paraId="6185B00B" w14:textId="1A2AE7D2" w:rsidR="00B30CD3" w:rsidRPr="00B30CD3" w:rsidRDefault="00B30CD3" w:rsidP="00EF42BB">
            <w:pPr>
              <w:rPr>
                <w:rFonts w:ascii="Calibri" w:hAnsi="Calibri" w:cs="Calibri"/>
                <w:bCs/>
              </w:rPr>
            </w:pPr>
            <w:r w:rsidRPr="00B30CD3">
              <w:rPr>
                <w:rFonts w:ascii="Calibri" w:hAnsi="Calibri" w:cs="Calibri"/>
                <w:bCs/>
              </w:rPr>
              <w:t>Tel.: +49</w:t>
            </w:r>
            <w:r>
              <w:rPr>
                <w:rFonts w:ascii="Calibri" w:hAnsi="Calibri" w:cs="Calibri"/>
                <w:bCs/>
              </w:rPr>
              <w:t xml:space="preserve"> </w:t>
            </w:r>
            <w:r w:rsidRPr="00B30CD3">
              <w:rPr>
                <w:rFonts w:ascii="Calibri" w:hAnsi="Calibri" w:cs="Calibri"/>
                <w:bCs/>
              </w:rPr>
              <w:t>6078</w:t>
            </w:r>
            <w:r>
              <w:rPr>
                <w:rFonts w:ascii="Calibri" w:hAnsi="Calibri" w:cs="Calibri"/>
                <w:bCs/>
              </w:rPr>
              <w:t>/</w:t>
            </w:r>
            <w:r w:rsidRPr="00B30CD3">
              <w:rPr>
                <w:rFonts w:ascii="Calibri" w:hAnsi="Calibri" w:cs="Calibri"/>
                <w:bCs/>
              </w:rPr>
              <w:t>9363-13</w:t>
            </w:r>
          </w:p>
          <w:p w14:paraId="60BF8DF4" w14:textId="77777777" w:rsidR="00B30CD3" w:rsidRPr="00B30CD3" w:rsidRDefault="00B30CD3" w:rsidP="00EF42BB">
            <w:pPr>
              <w:rPr>
                <w:rFonts w:ascii="Calibri" w:hAnsi="Calibri" w:cs="Calibri"/>
                <w:bCs/>
              </w:rPr>
            </w:pPr>
            <w:r w:rsidRPr="00B30CD3">
              <w:rPr>
                <w:rFonts w:ascii="Calibri" w:hAnsi="Calibri" w:cs="Calibri"/>
                <w:bCs/>
              </w:rPr>
              <w:t>joerg.wolters@konsens.de</w:t>
            </w:r>
          </w:p>
        </w:tc>
      </w:tr>
    </w:tbl>
    <w:p w14:paraId="030ADE2E" w14:textId="09A8E0E1" w:rsidR="000B429C" w:rsidRPr="00DB242E" w:rsidRDefault="00B30CD3" w:rsidP="00DB242E">
      <w:pPr>
        <w:shd w:val="clear" w:color="auto" w:fill="D9D9D9" w:themeFill="background1" w:themeFillShade="D9"/>
        <w:spacing w:before="360"/>
        <w:jc w:val="center"/>
        <w:rPr>
          <w:rFonts w:ascii="Calibri" w:hAnsi="Calibri" w:cs="Calibri"/>
          <w:bCs/>
        </w:rPr>
      </w:pPr>
      <w:r w:rsidRPr="00B30CD3">
        <w:rPr>
          <w:rFonts w:ascii="Calibri" w:hAnsi="Calibri" w:cs="Calibri"/>
          <w:bCs/>
        </w:rPr>
        <w:t xml:space="preserve">Sie finden diese Presseinformation als </w:t>
      </w:r>
      <w:proofErr w:type="spellStart"/>
      <w:r w:rsidRPr="00B30CD3">
        <w:rPr>
          <w:rFonts w:ascii="Calibri" w:hAnsi="Calibri" w:cs="Calibri"/>
          <w:bCs/>
        </w:rPr>
        <w:t>docx</w:t>
      </w:r>
      <w:proofErr w:type="spellEnd"/>
      <w:r w:rsidRPr="00B30CD3">
        <w:rPr>
          <w:rFonts w:ascii="Calibri" w:hAnsi="Calibri" w:cs="Calibri"/>
          <w:bCs/>
        </w:rPr>
        <w:t>-Datei sowie das Bild in druckfähiger Auflösung unter</w:t>
      </w:r>
      <w:r w:rsidRPr="00B30CD3">
        <w:rPr>
          <w:rFonts w:ascii="Calibri" w:hAnsi="Calibri" w:cs="Calibri"/>
          <w:b/>
          <w:bCs/>
        </w:rPr>
        <w:t xml:space="preserve"> </w:t>
      </w:r>
      <w:hyperlink r:id="rId8" w:history="1">
        <w:r w:rsidR="0077225F" w:rsidRPr="002B03D8">
          <w:rPr>
            <w:rStyle w:val="Hyperlink"/>
          </w:rPr>
          <w:t>https://www.konsens.de/westeria-gmbh</w:t>
        </w:r>
      </w:hyperlink>
      <w:r w:rsidR="0077225F">
        <w:t xml:space="preserve"> </w:t>
      </w:r>
    </w:p>
    <w:sectPr w:rsidR="000B429C" w:rsidRPr="00DB242E" w:rsidSect="00F74BD7">
      <w:headerReference w:type="default" r:id="rId9"/>
      <w:footerReference w:type="default" r:id="rId10"/>
      <w:headerReference w:type="first" r:id="rId11"/>
      <w:footerReference w:type="first" r:id="rId12"/>
      <w:pgSz w:w="11906" w:h="16838"/>
      <w:pgMar w:top="2977" w:right="1417" w:bottom="851" w:left="1417" w:header="708"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C25CE" w14:textId="77777777" w:rsidR="003354CD" w:rsidRDefault="003354CD" w:rsidP="000B429C">
      <w:pPr>
        <w:spacing w:after="0" w:line="240" w:lineRule="auto"/>
      </w:pPr>
      <w:r>
        <w:separator/>
      </w:r>
    </w:p>
  </w:endnote>
  <w:endnote w:type="continuationSeparator" w:id="0">
    <w:p w14:paraId="141CEE2F" w14:textId="77777777" w:rsidR="003354CD" w:rsidRDefault="003354CD" w:rsidP="000B4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776036"/>
      <w:docPartObj>
        <w:docPartGallery w:val="Page Numbers (Bottom of Page)"/>
        <w:docPartUnique/>
      </w:docPartObj>
    </w:sdtPr>
    <w:sdtEndPr/>
    <w:sdtContent>
      <w:sdt>
        <w:sdtPr>
          <w:id w:val="2143159618"/>
          <w:docPartObj>
            <w:docPartGallery w:val="Page Numbers (Top of Page)"/>
            <w:docPartUnique/>
          </w:docPartObj>
        </w:sdtPr>
        <w:sdtEndPr/>
        <w:sdtContent>
          <w:p w14:paraId="474ADEFD" w14:textId="624F399F" w:rsidR="00182778" w:rsidRDefault="00023462" w:rsidP="00F74BD7">
            <w:pPr>
              <w:pStyle w:val="Fuzeile"/>
              <w:pBdr>
                <w:top w:val="single" w:sz="4" w:space="1" w:color="auto"/>
              </w:pBdr>
              <w:jc w:val="right"/>
            </w:pPr>
            <w:r>
              <w:t xml:space="preserve">Seite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sz w:val="24"/>
                <w:szCs w:val="24"/>
              </w:rPr>
              <w:t>3</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265464"/>
      <w:docPartObj>
        <w:docPartGallery w:val="Page Numbers (Bottom of Page)"/>
        <w:docPartUnique/>
      </w:docPartObj>
    </w:sdtPr>
    <w:sdtEndPr/>
    <w:sdtContent>
      <w:sdt>
        <w:sdtPr>
          <w:id w:val="-1769616900"/>
          <w:docPartObj>
            <w:docPartGallery w:val="Page Numbers (Top of Page)"/>
            <w:docPartUnique/>
          </w:docPartObj>
        </w:sdtPr>
        <w:sdtEndPr/>
        <w:sdtContent>
          <w:p w14:paraId="4E0B83DE" w14:textId="7034740C" w:rsidR="002D0FCE" w:rsidRDefault="002D0FCE" w:rsidP="00F74BD7">
            <w:pPr>
              <w:pStyle w:val="Fuzeile"/>
              <w:pBdr>
                <w:top w:val="single" w:sz="4" w:space="1" w:color="auto"/>
              </w:pBdr>
              <w:jc w:val="right"/>
            </w:pPr>
            <w:r>
              <w:t xml:space="preserve">Seite </w:t>
            </w:r>
            <w:r>
              <w:rPr>
                <w:b/>
                <w:bCs/>
                <w:sz w:val="24"/>
                <w:szCs w:val="24"/>
              </w:rPr>
              <w:fldChar w:fldCharType="begin"/>
            </w:r>
            <w:r>
              <w:rPr>
                <w:b/>
                <w:bCs/>
              </w:rPr>
              <w:instrText>PAGE</w:instrText>
            </w:r>
            <w:r>
              <w:rPr>
                <w:b/>
                <w:bCs/>
                <w:sz w:val="24"/>
                <w:szCs w:val="24"/>
              </w:rPr>
              <w:fldChar w:fldCharType="separate"/>
            </w:r>
            <w:r w:rsidR="00BF45CC">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BF45CC">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FBAC" w14:textId="77777777" w:rsidR="003354CD" w:rsidRDefault="003354CD" w:rsidP="000B429C">
      <w:pPr>
        <w:spacing w:after="0" w:line="240" w:lineRule="auto"/>
      </w:pPr>
      <w:r>
        <w:separator/>
      </w:r>
    </w:p>
  </w:footnote>
  <w:footnote w:type="continuationSeparator" w:id="0">
    <w:p w14:paraId="1DEF844A" w14:textId="77777777" w:rsidR="003354CD" w:rsidRDefault="003354CD" w:rsidP="000B4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467"/>
    </w:tblGrid>
    <w:tr w:rsidR="00DB242E" w14:paraId="1D8C2FC3" w14:textId="77777777" w:rsidTr="002D0FCE">
      <w:tc>
        <w:tcPr>
          <w:tcW w:w="4605" w:type="dxa"/>
          <w:vAlign w:val="bottom"/>
        </w:tcPr>
        <w:p w14:paraId="0EA907F9" w14:textId="7F2E0184" w:rsidR="00DB242E" w:rsidRDefault="00DB242E" w:rsidP="002D0FCE">
          <w:pPr>
            <w:pStyle w:val="Kopfzeile"/>
            <w:spacing w:after="40"/>
          </w:pPr>
          <w:r>
            <w:rPr>
              <w:noProof/>
              <w:lang w:eastAsia="de-DE"/>
            </w:rPr>
            <w:drawing>
              <wp:inline distT="0" distB="0" distL="0" distR="0" wp14:anchorId="3AB09AA7" wp14:editId="2B17AAC6">
                <wp:extent cx="2762655" cy="690777"/>
                <wp:effectExtent l="0" t="0" r="0" b="0"/>
                <wp:docPr id="11" name="Grafik 1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789687" cy="697536"/>
                        </a:xfrm>
                        <a:prstGeom prst="rect">
                          <a:avLst/>
                        </a:prstGeom>
                      </pic:spPr>
                    </pic:pic>
                  </a:graphicData>
                </a:graphic>
              </wp:inline>
            </w:drawing>
          </w:r>
        </w:p>
      </w:tc>
      <w:tc>
        <w:tcPr>
          <w:tcW w:w="4467" w:type="dxa"/>
          <w:vAlign w:val="bottom"/>
        </w:tcPr>
        <w:p w14:paraId="6BB86F21" w14:textId="454680F0" w:rsidR="00DB242E" w:rsidRDefault="00DB242E" w:rsidP="00DB242E">
          <w:pPr>
            <w:pStyle w:val="Kopfzeile"/>
            <w:jc w:val="right"/>
          </w:pPr>
          <w:r w:rsidRPr="005F23C4">
            <w:rPr>
              <w:rFonts w:ascii="Calibri" w:eastAsia="Times New Roman" w:hAnsi="Calibri" w:cs="Calibri"/>
              <w:b/>
              <w:bCs/>
              <w:sz w:val="40"/>
              <w:szCs w:val="44"/>
              <w:lang w:eastAsia="de-DE"/>
            </w:rPr>
            <w:t>PRESSEMITTEILUNG</w:t>
          </w:r>
        </w:p>
      </w:tc>
    </w:tr>
  </w:tbl>
  <w:p w14:paraId="63A8B26B" w14:textId="77777777" w:rsidR="000B429C" w:rsidRDefault="000B42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467"/>
    </w:tblGrid>
    <w:tr w:rsidR="00DB242E" w14:paraId="4D771478" w14:textId="77777777" w:rsidTr="00EF42BB">
      <w:tc>
        <w:tcPr>
          <w:tcW w:w="4606" w:type="dxa"/>
        </w:tcPr>
        <w:p w14:paraId="10844BF6" w14:textId="77777777" w:rsidR="00DB242E" w:rsidRDefault="00DB242E" w:rsidP="00DB242E">
          <w:pPr>
            <w:pStyle w:val="Kopfzeile"/>
          </w:pPr>
          <w:r>
            <w:rPr>
              <w:noProof/>
              <w:lang w:eastAsia="de-DE"/>
            </w:rPr>
            <w:drawing>
              <wp:inline distT="0" distB="0" distL="0" distR="0" wp14:anchorId="07DBDED7" wp14:editId="1900811A">
                <wp:extent cx="2782957" cy="695853"/>
                <wp:effectExtent l="0" t="0" r="0" b="9525"/>
                <wp:docPr id="12" name="Grafik 1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781548" cy="695501"/>
                        </a:xfrm>
                        <a:prstGeom prst="rect">
                          <a:avLst/>
                        </a:prstGeom>
                      </pic:spPr>
                    </pic:pic>
                  </a:graphicData>
                </a:graphic>
              </wp:inline>
            </w:drawing>
          </w:r>
        </w:p>
        <w:p w14:paraId="3E62D371" w14:textId="77777777" w:rsidR="00DB242E" w:rsidRDefault="00DB242E" w:rsidP="00DB242E">
          <w:pPr>
            <w:pStyle w:val="Kopfzeile"/>
          </w:pPr>
        </w:p>
        <w:p w14:paraId="3C381038" w14:textId="52F4AC2E" w:rsidR="00DB242E" w:rsidRDefault="00DB242E" w:rsidP="005D1DCA">
          <w:pPr>
            <w:pStyle w:val="Kopfzeile"/>
            <w:spacing w:before="120"/>
          </w:pPr>
          <w:r>
            <w:t>auf der</w:t>
          </w:r>
          <w:r w:rsidR="005D1DCA">
            <w:t xml:space="preserve"> </w:t>
          </w:r>
        </w:p>
      </w:tc>
      <w:tc>
        <w:tcPr>
          <w:tcW w:w="4606" w:type="dxa"/>
        </w:tcPr>
        <w:p w14:paraId="4DD314A0" w14:textId="77777777" w:rsidR="00DB242E" w:rsidRDefault="00DB242E" w:rsidP="00DB242E">
          <w:pPr>
            <w:pStyle w:val="Kopfzeile"/>
            <w:jc w:val="right"/>
          </w:pPr>
          <w:r>
            <w:t>Westeria® GmbH</w:t>
          </w:r>
        </w:p>
        <w:p w14:paraId="35CB27A0" w14:textId="77777777" w:rsidR="00DB242E" w:rsidRDefault="00DB242E" w:rsidP="00DB242E">
          <w:pPr>
            <w:pStyle w:val="Kopfzeile"/>
            <w:jc w:val="right"/>
          </w:pPr>
          <w:r>
            <w:t>Raiffeisenstr. 2</w:t>
          </w:r>
        </w:p>
        <w:p w14:paraId="4DBBF55F" w14:textId="77777777" w:rsidR="00DB242E" w:rsidRDefault="00DB242E" w:rsidP="00DB242E">
          <w:pPr>
            <w:pStyle w:val="Kopfzeile"/>
            <w:jc w:val="right"/>
          </w:pPr>
          <w:r>
            <w:t>D-48346 Ostbevern</w:t>
          </w:r>
        </w:p>
        <w:p w14:paraId="3EC12BF5" w14:textId="77777777" w:rsidR="00DB242E" w:rsidRDefault="00DB242E" w:rsidP="00DB242E">
          <w:pPr>
            <w:pStyle w:val="Kopfzeile"/>
            <w:jc w:val="right"/>
          </w:pPr>
          <w:r>
            <w:t>Tel.: +49 2532 88-0</w:t>
          </w:r>
        </w:p>
        <w:p w14:paraId="13C025CE" w14:textId="77777777" w:rsidR="00DB242E" w:rsidRDefault="00DB3E4E" w:rsidP="00DB242E">
          <w:pPr>
            <w:pStyle w:val="Kopfzeile"/>
            <w:jc w:val="right"/>
          </w:pPr>
          <w:hyperlink r:id="rId2" w:history="1">
            <w:r w:rsidR="00DB242E" w:rsidRPr="00182778">
              <w:rPr>
                <w:rStyle w:val="Hyperlink"/>
                <w:color w:val="auto"/>
              </w:rPr>
              <w:t>https://westeria.de/</w:t>
            </w:r>
          </w:hyperlink>
        </w:p>
      </w:tc>
    </w:tr>
    <w:tr w:rsidR="00DB242E" w14:paraId="2B5F736D" w14:textId="77777777" w:rsidTr="00EF42BB">
      <w:tc>
        <w:tcPr>
          <w:tcW w:w="4606" w:type="dxa"/>
        </w:tcPr>
        <w:p w14:paraId="6C59281E" w14:textId="77777777" w:rsidR="00DB242E" w:rsidRDefault="00DB242E" w:rsidP="00DB242E">
          <w:pPr>
            <w:pStyle w:val="Kopfzeile"/>
            <w:rPr>
              <w:noProof/>
              <w:lang w:eastAsia="de-DE"/>
            </w:rPr>
          </w:pPr>
          <w:r>
            <w:rPr>
              <w:noProof/>
              <w:lang w:eastAsia="de-DE"/>
            </w:rPr>
            <w:drawing>
              <wp:inline distT="0" distB="0" distL="0" distR="0" wp14:anchorId="43656F41" wp14:editId="0E6727DC">
                <wp:extent cx="1032387" cy="717854"/>
                <wp:effectExtent l="0" t="0" r="0" b="6350"/>
                <wp:docPr id="13" name="Grafik 13" descr="IF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2856" cy="739040"/>
                        </a:xfrm>
                        <a:prstGeom prst="rect">
                          <a:avLst/>
                        </a:prstGeom>
                        <a:noFill/>
                        <a:ln>
                          <a:noFill/>
                        </a:ln>
                      </pic:spPr>
                    </pic:pic>
                  </a:graphicData>
                </a:graphic>
              </wp:inline>
            </w:drawing>
          </w:r>
        </w:p>
        <w:p w14:paraId="424A8ABF" w14:textId="77777777" w:rsidR="00DB242E" w:rsidRDefault="00DB242E" w:rsidP="005D1DCA">
          <w:pPr>
            <w:pStyle w:val="Kopfzeile"/>
            <w:spacing w:before="120"/>
            <w:rPr>
              <w:noProof/>
              <w:lang w:eastAsia="de-DE"/>
            </w:rPr>
          </w:pPr>
          <w:r>
            <w:rPr>
              <w:noProof/>
              <w:lang w:eastAsia="de-DE"/>
            </w:rPr>
            <w:t xml:space="preserve">Halle </w:t>
          </w:r>
          <w:r w:rsidRPr="00EC2FD0">
            <w:rPr>
              <w:noProof/>
              <w:lang w:eastAsia="de-DE"/>
            </w:rPr>
            <w:t>B6.329/428</w:t>
          </w:r>
        </w:p>
      </w:tc>
      <w:tc>
        <w:tcPr>
          <w:tcW w:w="4606" w:type="dxa"/>
          <w:vAlign w:val="bottom"/>
        </w:tcPr>
        <w:p w14:paraId="40B99A41" w14:textId="77777777" w:rsidR="00DB242E" w:rsidRDefault="00DB242E" w:rsidP="00DB242E">
          <w:pPr>
            <w:pStyle w:val="Kopfzeile"/>
            <w:jc w:val="right"/>
          </w:pPr>
          <w:r w:rsidRPr="005F23C4">
            <w:rPr>
              <w:rFonts w:ascii="Calibri" w:eastAsia="Times New Roman" w:hAnsi="Calibri" w:cs="Calibri"/>
              <w:b/>
              <w:bCs/>
              <w:sz w:val="40"/>
              <w:szCs w:val="44"/>
              <w:lang w:eastAsia="de-DE"/>
            </w:rPr>
            <w:t>PRESSEMITTEILUNG</w:t>
          </w:r>
        </w:p>
      </w:tc>
    </w:tr>
  </w:tbl>
  <w:p w14:paraId="544E42C2" w14:textId="77777777" w:rsidR="00305334" w:rsidRDefault="00305334" w:rsidP="00C6407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8E2"/>
    <w:rsid w:val="00012D19"/>
    <w:rsid w:val="00023462"/>
    <w:rsid w:val="000552D7"/>
    <w:rsid w:val="00066678"/>
    <w:rsid w:val="000B429C"/>
    <w:rsid w:val="000B68E2"/>
    <w:rsid w:val="000C2156"/>
    <w:rsid w:val="000D28F6"/>
    <w:rsid w:val="000E5FC1"/>
    <w:rsid w:val="00121B4E"/>
    <w:rsid w:val="00135514"/>
    <w:rsid w:val="0015656D"/>
    <w:rsid w:val="00180114"/>
    <w:rsid w:val="001820DC"/>
    <w:rsid w:val="00182778"/>
    <w:rsid w:val="00183A70"/>
    <w:rsid w:val="001B4F06"/>
    <w:rsid w:val="001C1B3D"/>
    <w:rsid w:val="001D16A9"/>
    <w:rsid w:val="001D65CE"/>
    <w:rsid w:val="001E23D7"/>
    <w:rsid w:val="002179CC"/>
    <w:rsid w:val="00233C1D"/>
    <w:rsid w:val="00292A25"/>
    <w:rsid w:val="00293FC8"/>
    <w:rsid w:val="002A49C6"/>
    <w:rsid w:val="002A6126"/>
    <w:rsid w:val="002D0FCE"/>
    <w:rsid w:val="002D693C"/>
    <w:rsid w:val="002E1BAE"/>
    <w:rsid w:val="002E72EC"/>
    <w:rsid w:val="002F6658"/>
    <w:rsid w:val="00305334"/>
    <w:rsid w:val="00312E15"/>
    <w:rsid w:val="00315713"/>
    <w:rsid w:val="00332F79"/>
    <w:rsid w:val="003354CD"/>
    <w:rsid w:val="00336282"/>
    <w:rsid w:val="00354D4C"/>
    <w:rsid w:val="00363FF9"/>
    <w:rsid w:val="003664BD"/>
    <w:rsid w:val="0038220E"/>
    <w:rsid w:val="003920DD"/>
    <w:rsid w:val="003A4235"/>
    <w:rsid w:val="003B2EB0"/>
    <w:rsid w:val="003D2701"/>
    <w:rsid w:val="003F5E5C"/>
    <w:rsid w:val="00400C1F"/>
    <w:rsid w:val="0040226D"/>
    <w:rsid w:val="004230E4"/>
    <w:rsid w:val="004325EA"/>
    <w:rsid w:val="00460A3D"/>
    <w:rsid w:val="00482B9E"/>
    <w:rsid w:val="004A55C4"/>
    <w:rsid w:val="005113A2"/>
    <w:rsid w:val="00530FC7"/>
    <w:rsid w:val="00531E9B"/>
    <w:rsid w:val="00564931"/>
    <w:rsid w:val="005665FC"/>
    <w:rsid w:val="00566FAA"/>
    <w:rsid w:val="0057674A"/>
    <w:rsid w:val="00590C9C"/>
    <w:rsid w:val="0059184E"/>
    <w:rsid w:val="00592C80"/>
    <w:rsid w:val="005A133C"/>
    <w:rsid w:val="005B6381"/>
    <w:rsid w:val="005D1DCA"/>
    <w:rsid w:val="005D51FB"/>
    <w:rsid w:val="005F23C4"/>
    <w:rsid w:val="005F353B"/>
    <w:rsid w:val="005F47E5"/>
    <w:rsid w:val="006109CC"/>
    <w:rsid w:val="00611EAB"/>
    <w:rsid w:val="00641D25"/>
    <w:rsid w:val="006472CB"/>
    <w:rsid w:val="00650628"/>
    <w:rsid w:val="006552D0"/>
    <w:rsid w:val="0068472F"/>
    <w:rsid w:val="006B1937"/>
    <w:rsid w:val="006B3BA5"/>
    <w:rsid w:val="006F1042"/>
    <w:rsid w:val="00701745"/>
    <w:rsid w:val="00704BA7"/>
    <w:rsid w:val="007066DD"/>
    <w:rsid w:val="007166A2"/>
    <w:rsid w:val="00724F64"/>
    <w:rsid w:val="0073320F"/>
    <w:rsid w:val="007626FE"/>
    <w:rsid w:val="00771751"/>
    <w:rsid w:val="0077225F"/>
    <w:rsid w:val="007745FD"/>
    <w:rsid w:val="007805CA"/>
    <w:rsid w:val="00781FA9"/>
    <w:rsid w:val="00784D05"/>
    <w:rsid w:val="007940F4"/>
    <w:rsid w:val="0079422F"/>
    <w:rsid w:val="0079550D"/>
    <w:rsid w:val="007B20EE"/>
    <w:rsid w:val="007B478A"/>
    <w:rsid w:val="007C1303"/>
    <w:rsid w:val="007E5449"/>
    <w:rsid w:val="00812BC4"/>
    <w:rsid w:val="0081625C"/>
    <w:rsid w:val="008172AF"/>
    <w:rsid w:val="00822923"/>
    <w:rsid w:val="008236CD"/>
    <w:rsid w:val="00846288"/>
    <w:rsid w:val="008512E9"/>
    <w:rsid w:val="00874ACD"/>
    <w:rsid w:val="008824D8"/>
    <w:rsid w:val="008A1938"/>
    <w:rsid w:val="008C670C"/>
    <w:rsid w:val="008D7734"/>
    <w:rsid w:val="008E35A7"/>
    <w:rsid w:val="009048CA"/>
    <w:rsid w:val="0092394A"/>
    <w:rsid w:val="0092582E"/>
    <w:rsid w:val="00927297"/>
    <w:rsid w:val="00965103"/>
    <w:rsid w:val="00971286"/>
    <w:rsid w:val="00981019"/>
    <w:rsid w:val="00987681"/>
    <w:rsid w:val="009B7997"/>
    <w:rsid w:val="009F37FE"/>
    <w:rsid w:val="009F5469"/>
    <w:rsid w:val="00A036D6"/>
    <w:rsid w:val="00A158C2"/>
    <w:rsid w:val="00A205FB"/>
    <w:rsid w:val="00A35B25"/>
    <w:rsid w:val="00A42AA6"/>
    <w:rsid w:val="00A50415"/>
    <w:rsid w:val="00A610D1"/>
    <w:rsid w:val="00A615EE"/>
    <w:rsid w:val="00AB7526"/>
    <w:rsid w:val="00AF624C"/>
    <w:rsid w:val="00B30CD3"/>
    <w:rsid w:val="00B32F88"/>
    <w:rsid w:val="00B43E3C"/>
    <w:rsid w:val="00B66183"/>
    <w:rsid w:val="00B66B4B"/>
    <w:rsid w:val="00B93E84"/>
    <w:rsid w:val="00BB01A2"/>
    <w:rsid w:val="00BC757C"/>
    <w:rsid w:val="00BC7864"/>
    <w:rsid w:val="00BE34AE"/>
    <w:rsid w:val="00BE4EE4"/>
    <w:rsid w:val="00BF45CC"/>
    <w:rsid w:val="00C05244"/>
    <w:rsid w:val="00C059CC"/>
    <w:rsid w:val="00C06981"/>
    <w:rsid w:val="00C12402"/>
    <w:rsid w:val="00C17101"/>
    <w:rsid w:val="00C2772A"/>
    <w:rsid w:val="00C333F5"/>
    <w:rsid w:val="00C4636B"/>
    <w:rsid w:val="00C64075"/>
    <w:rsid w:val="00C81DA8"/>
    <w:rsid w:val="00CA110B"/>
    <w:rsid w:val="00CC5E63"/>
    <w:rsid w:val="00CC60DB"/>
    <w:rsid w:val="00CD4ACC"/>
    <w:rsid w:val="00CD7262"/>
    <w:rsid w:val="00D13635"/>
    <w:rsid w:val="00D85567"/>
    <w:rsid w:val="00DB242E"/>
    <w:rsid w:val="00DD1F0E"/>
    <w:rsid w:val="00DE18FB"/>
    <w:rsid w:val="00DF463E"/>
    <w:rsid w:val="00E21A4F"/>
    <w:rsid w:val="00E25F17"/>
    <w:rsid w:val="00E2796B"/>
    <w:rsid w:val="00E312AD"/>
    <w:rsid w:val="00E3541B"/>
    <w:rsid w:val="00E4180E"/>
    <w:rsid w:val="00E54D4C"/>
    <w:rsid w:val="00E67DE6"/>
    <w:rsid w:val="00E90CDD"/>
    <w:rsid w:val="00EA129C"/>
    <w:rsid w:val="00EB1E8A"/>
    <w:rsid w:val="00EC2FD0"/>
    <w:rsid w:val="00EC6A43"/>
    <w:rsid w:val="00F01F0A"/>
    <w:rsid w:val="00F119C2"/>
    <w:rsid w:val="00F16B55"/>
    <w:rsid w:val="00F25A5F"/>
    <w:rsid w:val="00F30EA1"/>
    <w:rsid w:val="00F353F0"/>
    <w:rsid w:val="00F74BD7"/>
    <w:rsid w:val="00F915E2"/>
    <w:rsid w:val="00F92439"/>
    <w:rsid w:val="00FB1A59"/>
    <w:rsid w:val="00FB6477"/>
    <w:rsid w:val="00FB77A6"/>
    <w:rsid w:val="00FB7CE9"/>
    <w:rsid w:val="00FD0F7C"/>
    <w:rsid w:val="00FD1E4C"/>
    <w:rsid w:val="00FD5B2D"/>
    <w:rsid w:val="00FE0379"/>
    <w:rsid w:val="00FE625E"/>
    <w:rsid w:val="00FF7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CBF9"/>
  <w15:docId w15:val="{151A390A-2C6E-4B67-B093-4D64D6C7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6B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D7262"/>
    <w:rPr>
      <w:color w:val="0000FF"/>
      <w:u w:val="single"/>
    </w:rPr>
  </w:style>
  <w:style w:type="paragraph" w:styleId="Sprechblasentext">
    <w:name w:val="Balloon Text"/>
    <w:basedOn w:val="Standard"/>
    <w:link w:val="SprechblasentextZchn"/>
    <w:uiPriority w:val="99"/>
    <w:semiHidden/>
    <w:unhideWhenUsed/>
    <w:rsid w:val="00D855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5567"/>
    <w:rPr>
      <w:rFonts w:ascii="Tahoma" w:hAnsi="Tahoma" w:cs="Tahoma"/>
      <w:sz w:val="16"/>
      <w:szCs w:val="16"/>
    </w:rPr>
  </w:style>
  <w:style w:type="paragraph" w:styleId="Kopfzeile">
    <w:name w:val="header"/>
    <w:basedOn w:val="Standard"/>
    <w:link w:val="KopfzeileZchn"/>
    <w:uiPriority w:val="99"/>
    <w:unhideWhenUsed/>
    <w:rsid w:val="000B42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9C"/>
  </w:style>
  <w:style w:type="paragraph" w:styleId="Fuzeile">
    <w:name w:val="footer"/>
    <w:basedOn w:val="Standard"/>
    <w:link w:val="FuzeileZchn"/>
    <w:uiPriority w:val="99"/>
    <w:unhideWhenUsed/>
    <w:rsid w:val="000B42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9C"/>
  </w:style>
  <w:style w:type="paragraph" w:styleId="KeinLeerraum">
    <w:name w:val="No Spacing"/>
    <w:uiPriority w:val="1"/>
    <w:qFormat/>
    <w:rsid w:val="000B429C"/>
    <w:pPr>
      <w:spacing w:after="0" w:line="240" w:lineRule="auto"/>
    </w:pPr>
    <w:rPr>
      <w:sz w:val="20"/>
    </w:rPr>
  </w:style>
  <w:style w:type="character" w:styleId="BesuchterLink">
    <w:name w:val="FollowedHyperlink"/>
    <w:basedOn w:val="Absatz-Standardschriftart"/>
    <w:uiPriority w:val="99"/>
    <w:semiHidden/>
    <w:unhideWhenUsed/>
    <w:rsid w:val="000B429C"/>
    <w:rPr>
      <w:color w:val="800080" w:themeColor="followedHyperlink"/>
      <w:u w:val="single"/>
    </w:rPr>
  </w:style>
  <w:style w:type="table" w:styleId="Tabellenraster">
    <w:name w:val="Table Grid"/>
    <w:basedOn w:val="NormaleTabelle"/>
    <w:uiPriority w:val="59"/>
    <w:unhideWhenUsed/>
    <w:rsid w:val="0065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650628"/>
    <w:rPr>
      <w:color w:val="605E5C"/>
      <w:shd w:val="clear" w:color="auto" w:fill="E1DFDD"/>
    </w:rPr>
  </w:style>
  <w:style w:type="character" w:customStyle="1" w:styleId="A5">
    <w:name w:val="A5"/>
    <w:uiPriority w:val="99"/>
    <w:rsid w:val="00B30CD3"/>
    <w:rPr>
      <w:b/>
      <w:bCs/>
      <w:color w:val="394E87"/>
      <w:sz w:val="16"/>
      <w:szCs w:val="16"/>
    </w:rPr>
  </w:style>
  <w:style w:type="character" w:styleId="NichtaufgelsteErwhnung">
    <w:name w:val="Unresolved Mention"/>
    <w:basedOn w:val="Absatz-Standardschriftart"/>
    <w:uiPriority w:val="99"/>
    <w:semiHidden/>
    <w:unhideWhenUsed/>
    <w:rsid w:val="00772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6471">
      <w:bodyDiv w:val="1"/>
      <w:marLeft w:val="0"/>
      <w:marRight w:val="0"/>
      <w:marTop w:val="0"/>
      <w:marBottom w:val="0"/>
      <w:divBdr>
        <w:top w:val="none" w:sz="0" w:space="0" w:color="auto"/>
        <w:left w:val="none" w:sz="0" w:space="0" w:color="auto"/>
        <w:bottom w:val="none" w:sz="0" w:space="0" w:color="auto"/>
        <w:right w:val="none" w:sz="0" w:space="0" w:color="auto"/>
      </w:divBdr>
    </w:div>
    <w:div w:id="277755944">
      <w:bodyDiv w:val="1"/>
      <w:marLeft w:val="0"/>
      <w:marRight w:val="0"/>
      <w:marTop w:val="0"/>
      <w:marBottom w:val="0"/>
      <w:divBdr>
        <w:top w:val="none" w:sz="0" w:space="0" w:color="auto"/>
        <w:left w:val="none" w:sz="0" w:space="0" w:color="auto"/>
        <w:bottom w:val="none" w:sz="0" w:space="0" w:color="auto"/>
        <w:right w:val="none" w:sz="0" w:space="0" w:color="auto"/>
      </w:divBdr>
      <w:divsChild>
        <w:div w:id="218252610">
          <w:marLeft w:val="0"/>
          <w:marRight w:val="0"/>
          <w:marTop w:val="0"/>
          <w:marBottom w:val="0"/>
          <w:divBdr>
            <w:top w:val="none" w:sz="0" w:space="0" w:color="auto"/>
            <w:left w:val="none" w:sz="0" w:space="0" w:color="auto"/>
            <w:bottom w:val="none" w:sz="0" w:space="0" w:color="auto"/>
            <w:right w:val="none" w:sz="0" w:space="0" w:color="auto"/>
          </w:divBdr>
          <w:divsChild>
            <w:div w:id="156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0297">
      <w:bodyDiv w:val="1"/>
      <w:marLeft w:val="0"/>
      <w:marRight w:val="0"/>
      <w:marTop w:val="0"/>
      <w:marBottom w:val="0"/>
      <w:divBdr>
        <w:top w:val="none" w:sz="0" w:space="0" w:color="auto"/>
        <w:left w:val="none" w:sz="0" w:space="0" w:color="auto"/>
        <w:bottom w:val="none" w:sz="0" w:space="0" w:color="auto"/>
        <w:right w:val="none" w:sz="0" w:space="0" w:color="auto"/>
      </w:divBdr>
    </w:div>
    <w:div w:id="762991531">
      <w:bodyDiv w:val="1"/>
      <w:marLeft w:val="0"/>
      <w:marRight w:val="0"/>
      <w:marTop w:val="0"/>
      <w:marBottom w:val="0"/>
      <w:divBdr>
        <w:top w:val="none" w:sz="0" w:space="0" w:color="auto"/>
        <w:left w:val="none" w:sz="0" w:space="0" w:color="auto"/>
        <w:bottom w:val="none" w:sz="0" w:space="0" w:color="auto"/>
        <w:right w:val="none" w:sz="0" w:space="0" w:color="auto"/>
      </w:divBdr>
    </w:div>
    <w:div w:id="969750293">
      <w:bodyDiv w:val="1"/>
      <w:marLeft w:val="0"/>
      <w:marRight w:val="0"/>
      <w:marTop w:val="0"/>
      <w:marBottom w:val="0"/>
      <w:divBdr>
        <w:top w:val="none" w:sz="0" w:space="0" w:color="auto"/>
        <w:left w:val="none" w:sz="0" w:space="0" w:color="auto"/>
        <w:bottom w:val="none" w:sz="0" w:space="0" w:color="auto"/>
        <w:right w:val="none" w:sz="0" w:space="0" w:color="auto"/>
      </w:divBdr>
    </w:div>
    <w:div w:id="1471170397">
      <w:bodyDiv w:val="1"/>
      <w:marLeft w:val="0"/>
      <w:marRight w:val="0"/>
      <w:marTop w:val="0"/>
      <w:marBottom w:val="0"/>
      <w:divBdr>
        <w:top w:val="none" w:sz="0" w:space="0" w:color="auto"/>
        <w:left w:val="none" w:sz="0" w:space="0" w:color="auto"/>
        <w:bottom w:val="none" w:sz="0" w:space="0" w:color="auto"/>
        <w:right w:val="none" w:sz="0" w:space="0" w:color="auto"/>
      </w:divBdr>
    </w:div>
    <w:div w:id="169268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nsens.de/westeria-gmb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s://westeria.de/" TargetMode="External"/><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5605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Westeria Fördertechnik GmbH</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Lubos</dc:creator>
  <cp:lastModifiedBy>Ursula Herrmann</cp:lastModifiedBy>
  <cp:revision>2</cp:revision>
  <dcterms:created xsi:type="dcterms:W3CDTF">2022-03-24T07:52:00Z</dcterms:created>
  <dcterms:modified xsi:type="dcterms:W3CDTF">2022-03-24T07:52:00Z</dcterms:modified>
</cp:coreProperties>
</file>