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E4BB" w14:textId="77777777" w:rsidR="002F0DF7" w:rsidRDefault="002F0DF7">
      <w:pPr>
        <w:rPr>
          <w:b/>
          <w:sz w:val="28"/>
        </w:rPr>
      </w:pPr>
      <w:bookmarkStart w:id="0" w:name="_GoBack"/>
      <w:bookmarkEnd w:id="0"/>
    </w:p>
    <w:p w14:paraId="3CD5B5A5" w14:textId="675FFD59" w:rsidR="0011264B" w:rsidRPr="002F0DF7" w:rsidRDefault="00CF2BAF">
      <w:pPr>
        <w:rPr>
          <w:sz w:val="20"/>
        </w:rPr>
      </w:pPr>
      <w:r>
        <w:rPr>
          <w:b/>
          <w:sz w:val="28"/>
        </w:rPr>
        <w:t>N</w:t>
      </w:r>
      <w:r w:rsidR="00535DCE">
        <w:rPr>
          <w:b/>
          <w:sz w:val="28"/>
        </w:rPr>
        <w:t>eue</w:t>
      </w:r>
      <w:r>
        <w:rPr>
          <w:b/>
          <w:sz w:val="28"/>
        </w:rPr>
        <w:t>r</w:t>
      </w:r>
      <w:r w:rsidR="00535DCE">
        <w:rPr>
          <w:b/>
          <w:sz w:val="28"/>
        </w:rPr>
        <w:t xml:space="preserve"> Siebwechsler </w:t>
      </w:r>
      <w:r>
        <w:rPr>
          <w:b/>
          <w:sz w:val="28"/>
        </w:rPr>
        <w:t>ermöglicht nachhaltigen Rezyklateinsatz</w:t>
      </w:r>
    </w:p>
    <w:p w14:paraId="6DA6615E" w14:textId="17DE0FF2" w:rsidR="000638A7" w:rsidRPr="00D84020" w:rsidRDefault="008C52F6" w:rsidP="00563C4A">
      <w:pPr>
        <w:jc w:val="both"/>
        <w:rPr>
          <w:b/>
          <w:bCs/>
        </w:rPr>
      </w:pPr>
      <w:r>
        <w:rPr>
          <w:b/>
          <w:bCs/>
        </w:rPr>
        <w:t>Troisdorf, 22</w:t>
      </w:r>
      <w:r w:rsidR="00563C4A">
        <w:rPr>
          <w:b/>
          <w:bCs/>
        </w:rPr>
        <w:t>.</w:t>
      </w:r>
      <w:r w:rsidR="00503B8B">
        <w:rPr>
          <w:b/>
          <w:bCs/>
        </w:rPr>
        <w:t xml:space="preserve"> Juli 2021</w:t>
      </w:r>
      <w:r w:rsidR="00CB3ACF">
        <w:rPr>
          <w:b/>
          <w:bCs/>
        </w:rPr>
        <w:t>.</w:t>
      </w:r>
      <w:r w:rsidR="0014554D">
        <w:rPr>
          <w:b/>
          <w:bCs/>
        </w:rPr>
        <w:t xml:space="preserve"> </w:t>
      </w:r>
      <w:r w:rsidR="000638A7" w:rsidRPr="00150CB1">
        <w:rPr>
          <w:b/>
          <w:bCs/>
        </w:rPr>
        <w:t>Der Blasformspezialist</w:t>
      </w:r>
      <w:r w:rsidR="00A7193C">
        <w:rPr>
          <w:b/>
          <w:bCs/>
        </w:rPr>
        <w:t xml:space="preserve"> </w:t>
      </w:r>
      <w:r w:rsidR="00444EC5">
        <w:rPr>
          <w:b/>
          <w:bCs/>
        </w:rPr>
        <w:t>W. MÜLLER</w:t>
      </w:r>
      <w:r w:rsidR="00CF2BAF" w:rsidRPr="5A257BC0">
        <w:rPr>
          <w:b/>
          <w:bCs/>
        </w:rPr>
        <w:t xml:space="preserve"> </w:t>
      </w:r>
      <w:r w:rsidR="000638A7" w:rsidRPr="5A257BC0">
        <w:rPr>
          <w:b/>
          <w:bCs/>
        </w:rPr>
        <w:t xml:space="preserve">hat </w:t>
      </w:r>
      <w:r w:rsidR="00C14B9C" w:rsidRPr="5A257BC0">
        <w:rPr>
          <w:b/>
          <w:bCs/>
        </w:rPr>
        <w:t>eine neue</w:t>
      </w:r>
      <w:r w:rsidR="00CF2BAF" w:rsidRPr="5A257BC0">
        <w:rPr>
          <w:b/>
          <w:bCs/>
        </w:rPr>
        <w:t xml:space="preserve"> Generation von Siebwechslern</w:t>
      </w:r>
      <w:r w:rsidR="00C14B9C" w:rsidRPr="5A257BC0">
        <w:rPr>
          <w:b/>
          <w:bCs/>
        </w:rPr>
        <w:t xml:space="preserve"> </w:t>
      </w:r>
      <w:r w:rsidR="00296E28" w:rsidRPr="008B4663">
        <w:rPr>
          <w:b/>
          <w:bCs/>
        </w:rPr>
        <w:t xml:space="preserve">für </w:t>
      </w:r>
      <w:r w:rsidR="55F89729" w:rsidRPr="008B4663">
        <w:rPr>
          <w:b/>
          <w:bCs/>
        </w:rPr>
        <w:t xml:space="preserve">seine </w:t>
      </w:r>
      <w:r w:rsidR="00296E28" w:rsidRPr="008B4663">
        <w:rPr>
          <w:b/>
          <w:bCs/>
        </w:rPr>
        <w:t xml:space="preserve">Extruder </w:t>
      </w:r>
      <w:r w:rsidR="00C14B9C" w:rsidRPr="5A257BC0">
        <w:rPr>
          <w:b/>
          <w:bCs/>
        </w:rPr>
        <w:t>entwickelt</w:t>
      </w:r>
      <w:r w:rsidR="00B83872" w:rsidRPr="5A257BC0">
        <w:rPr>
          <w:b/>
          <w:bCs/>
        </w:rPr>
        <w:t xml:space="preserve">. </w:t>
      </w:r>
      <w:r w:rsidR="00503B8B">
        <w:rPr>
          <w:b/>
          <w:bCs/>
        </w:rPr>
        <w:t xml:space="preserve">Der Siebwechsler </w:t>
      </w:r>
      <w:r w:rsidR="005057F5" w:rsidRPr="5A257BC0">
        <w:rPr>
          <w:b/>
          <w:bCs/>
        </w:rPr>
        <w:t xml:space="preserve">ist besonders </w:t>
      </w:r>
      <w:r w:rsidR="000F40E7" w:rsidRPr="5A257BC0">
        <w:rPr>
          <w:b/>
          <w:bCs/>
        </w:rPr>
        <w:t>platzsparend</w:t>
      </w:r>
      <w:r w:rsidR="00CF2BAF" w:rsidRPr="5A257BC0">
        <w:rPr>
          <w:b/>
          <w:bCs/>
        </w:rPr>
        <w:t xml:space="preserve"> konstruiert</w:t>
      </w:r>
      <w:r w:rsidR="000F40E7" w:rsidRPr="5A257BC0">
        <w:rPr>
          <w:b/>
          <w:bCs/>
        </w:rPr>
        <w:t xml:space="preserve">. Auch für den Einbau in </w:t>
      </w:r>
      <w:r w:rsidR="005057F5" w:rsidRPr="5A257BC0">
        <w:rPr>
          <w:b/>
          <w:bCs/>
        </w:rPr>
        <w:t>vertikal</w:t>
      </w:r>
      <w:r w:rsidR="000F40E7" w:rsidRPr="5A257BC0">
        <w:rPr>
          <w:b/>
          <w:bCs/>
        </w:rPr>
        <w:t xml:space="preserve"> orientierte</w:t>
      </w:r>
      <w:r w:rsidR="005057F5" w:rsidRPr="5A257BC0">
        <w:rPr>
          <w:b/>
          <w:bCs/>
        </w:rPr>
        <w:t xml:space="preserve"> Extruder</w:t>
      </w:r>
      <w:r w:rsidR="000F40E7" w:rsidRPr="5A257BC0">
        <w:rPr>
          <w:b/>
          <w:bCs/>
        </w:rPr>
        <w:t xml:space="preserve"> ist </w:t>
      </w:r>
      <w:r w:rsidR="00503B8B">
        <w:rPr>
          <w:b/>
          <w:bCs/>
        </w:rPr>
        <w:t xml:space="preserve">er </w:t>
      </w:r>
      <w:r w:rsidR="005057F5" w:rsidRPr="5A257BC0">
        <w:rPr>
          <w:b/>
          <w:bCs/>
        </w:rPr>
        <w:t xml:space="preserve">geeignet, lässt sich leicht nachrüsten und </w:t>
      </w:r>
      <w:r w:rsidR="005A09D1" w:rsidRPr="5A257BC0">
        <w:rPr>
          <w:b/>
          <w:bCs/>
        </w:rPr>
        <w:t xml:space="preserve">sicher </w:t>
      </w:r>
      <w:r w:rsidR="005057F5" w:rsidRPr="5A257BC0">
        <w:rPr>
          <w:b/>
          <w:bCs/>
        </w:rPr>
        <w:t xml:space="preserve">bedienen. </w:t>
      </w:r>
      <w:r w:rsidR="00324C8F" w:rsidRPr="5A257BC0">
        <w:rPr>
          <w:b/>
          <w:bCs/>
        </w:rPr>
        <w:t>Bei d</w:t>
      </w:r>
      <w:r w:rsidR="005057F5" w:rsidRPr="5A257BC0">
        <w:rPr>
          <w:b/>
          <w:bCs/>
        </w:rPr>
        <w:t xml:space="preserve">er </w:t>
      </w:r>
      <w:r w:rsidR="00324C8F" w:rsidRPr="5A257BC0">
        <w:rPr>
          <w:b/>
          <w:bCs/>
        </w:rPr>
        <w:t>Verwendung</w:t>
      </w:r>
      <w:r w:rsidR="005057F5" w:rsidRPr="5A257BC0">
        <w:rPr>
          <w:b/>
          <w:bCs/>
        </w:rPr>
        <w:t xml:space="preserve"> von PCR </w:t>
      </w:r>
      <w:r w:rsidR="00324C8F" w:rsidRPr="5A257BC0">
        <w:rPr>
          <w:b/>
          <w:bCs/>
        </w:rPr>
        <w:t>ist ein Siebwechs</w:t>
      </w:r>
      <w:r w:rsidR="004F00D7">
        <w:rPr>
          <w:b/>
          <w:bCs/>
        </w:rPr>
        <w:t>l</w:t>
      </w:r>
      <w:r w:rsidR="00324C8F" w:rsidRPr="5A257BC0">
        <w:rPr>
          <w:b/>
          <w:bCs/>
        </w:rPr>
        <w:t xml:space="preserve">er </w:t>
      </w:r>
      <w:r w:rsidR="00CF2BAF" w:rsidRPr="5A257BC0">
        <w:rPr>
          <w:b/>
          <w:bCs/>
        </w:rPr>
        <w:t>unbedingt</w:t>
      </w:r>
      <w:r w:rsidR="00324C8F" w:rsidRPr="5A257BC0">
        <w:rPr>
          <w:b/>
          <w:bCs/>
        </w:rPr>
        <w:t xml:space="preserve"> zu empfehlen</w:t>
      </w:r>
      <w:r w:rsidR="005A09D1" w:rsidRPr="5A257BC0">
        <w:rPr>
          <w:b/>
          <w:bCs/>
        </w:rPr>
        <w:t>.</w:t>
      </w:r>
    </w:p>
    <w:p w14:paraId="22F2389A" w14:textId="2C46716D" w:rsidR="002765E9" w:rsidRDefault="00C14B9C" w:rsidP="00563C4A">
      <w:pPr>
        <w:jc w:val="both"/>
      </w:pPr>
      <w:r>
        <w:t>D</w:t>
      </w:r>
      <w:r w:rsidR="00E956F7">
        <w:t>i</w:t>
      </w:r>
      <w:r>
        <w:t>e S</w:t>
      </w:r>
      <w:r w:rsidR="00E956F7">
        <w:t xml:space="preserve">chmelzefiltration </w:t>
      </w:r>
      <w:r>
        <w:t xml:space="preserve">ist ein wesentliches Element </w:t>
      </w:r>
      <w:r w:rsidR="00E956F7">
        <w:t>einer</w:t>
      </w:r>
      <w:r>
        <w:t xml:space="preserve"> </w:t>
      </w:r>
      <w:r w:rsidR="005A09D1">
        <w:t>kontrolliert</w:t>
      </w:r>
      <w:r>
        <w:t>e</w:t>
      </w:r>
      <w:r w:rsidR="00E956F7">
        <w:t>n</w:t>
      </w:r>
      <w:r>
        <w:t xml:space="preserve"> Extrusion</w:t>
      </w:r>
      <w:r w:rsidR="00324C8F">
        <w:t xml:space="preserve"> – vor allem bei</w:t>
      </w:r>
      <w:r w:rsidR="00EB2D41">
        <w:t>m</w:t>
      </w:r>
      <w:r w:rsidR="00324C8F">
        <w:t xml:space="preserve"> Einsatz von</w:t>
      </w:r>
      <w:r w:rsidR="00503B8B">
        <w:t xml:space="preserve"> Post-Consumer-Rezyk</w:t>
      </w:r>
      <w:r w:rsidR="00CB3ACF">
        <w:t>l</w:t>
      </w:r>
      <w:r w:rsidR="00503B8B">
        <w:t>aten</w:t>
      </w:r>
      <w:r w:rsidR="00324C8F">
        <w:t xml:space="preserve"> </w:t>
      </w:r>
      <w:r w:rsidR="00503B8B">
        <w:t>(PCR)</w:t>
      </w:r>
      <w:r>
        <w:t>.</w:t>
      </w:r>
      <w:r w:rsidR="005A09D1">
        <w:t xml:space="preserve"> </w:t>
      </w:r>
      <w:r w:rsidR="002765E9">
        <w:t xml:space="preserve">Das </w:t>
      </w:r>
      <w:r w:rsidR="00EB2D41">
        <w:t xml:space="preserve">filternde </w:t>
      </w:r>
      <w:r w:rsidR="002765E9">
        <w:t>Sieb besteht aus einer festen</w:t>
      </w:r>
      <w:r w:rsidR="00503B8B">
        <w:t>,</w:t>
      </w:r>
      <w:r w:rsidR="002765E9">
        <w:t xml:space="preserve"> gelochten </w:t>
      </w:r>
      <w:r w:rsidR="002765E9" w:rsidRPr="00503B8B">
        <w:t>Trägerplatte</w:t>
      </w:r>
      <w:r w:rsidR="00CB3ACF">
        <w:t>,</w:t>
      </w:r>
      <w:r w:rsidR="002765E9" w:rsidRPr="00503B8B">
        <w:t xml:space="preserve"> über</w:t>
      </w:r>
      <w:r w:rsidR="002765E9">
        <w:t xml:space="preserve"> der sich </w:t>
      </w:r>
      <w:r w:rsidR="00324C8F">
        <w:t>mehrer</w:t>
      </w:r>
      <w:r w:rsidR="00A404D5">
        <w:t>e</w:t>
      </w:r>
      <w:r w:rsidR="00324C8F">
        <w:t xml:space="preserve"> wechselbare</w:t>
      </w:r>
      <w:r w:rsidR="002765E9">
        <w:t xml:space="preserve"> </w:t>
      </w:r>
      <w:r w:rsidR="00324C8F">
        <w:t>G</w:t>
      </w:r>
      <w:r w:rsidR="002765E9">
        <w:t xml:space="preserve">itter </w:t>
      </w:r>
      <w:r w:rsidR="00324C8F">
        <w:t xml:space="preserve">mit unterschiedlichen Maschenweiten </w:t>
      </w:r>
      <w:r w:rsidR="002765E9">
        <w:t>befinde</w:t>
      </w:r>
      <w:r w:rsidR="00324C8F">
        <w:t>n</w:t>
      </w:r>
      <w:r w:rsidR="002765E9">
        <w:t xml:space="preserve">. Wenn der </w:t>
      </w:r>
      <w:r w:rsidR="00324C8F">
        <w:t>Differenzd</w:t>
      </w:r>
      <w:r w:rsidR="002765E9">
        <w:t xml:space="preserve">ruck an diesem Gitter über einen bestimmten Wert steigt, muss das Sieb gewechselt werden. </w:t>
      </w:r>
    </w:p>
    <w:p w14:paraId="417243B0" w14:textId="6FDF18DF" w:rsidR="004B52C6" w:rsidRDefault="005A09D1" w:rsidP="00563C4A">
      <w:pPr>
        <w:jc w:val="both"/>
      </w:pPr>
      <w:r>
        <w:t xml:space="preserve">Johannes Schwarz, Verkaufsleiter bei </w:t>
      </w:r>
      <w:r w:rsidR="00444EC5">
        <w:t>W. MÜLLER</w:t>
      </w:r>
      <w:r w:rsidRPr="00503B8B">
        <w:t xml:space="preserve"> erklärt</w:t>
      </w:r>
      <w:r>
        <w:t>:</w:t>
      </w:r>
      <w:r w:rsidR="005818B7">
        <w:t xml:space="preserve"> </w:t>
      </w:r>
      <w:r w:rsidR="00B83872">
        <w:t>„D</w:t>
      </w:r>
      <w:r w:rsidR="00324C8F">
        <w:t>er</w:t>
      </w:r>
      <w:r w:rsidR="00B83872">
        <w:t xml:space="preserve"> Sieb</w:t>
      </w:r>
      <w:r w:rsidR="00324C8F">
        <w:t>wechsler</w:t>
      </w:r>
      <w:r w:rsidR="00B83872">
        <w:t xml:space="preserve"> stellt sicher, da</w:t>
      </w:r>
      <w:r w:rsidR="00407A2E">
        <w:t>ss</w:t>
      </w:r>
      <w:r w:rsidR="00B83872">
        <w:t xml:space="preserve"> </w:t>
      </w:r>
      <w:r w:rsidR="00651F18">
        <w:t xml:space="preserve">Fremdkörper </w:t>
      </w:r>
      <w:r>
        <w:t>vom</w:t>
      </w:r>
      <w:r w:rsidR="00B83872">
        <w:t xml:space="preserve"> </w:t>
      </w:r>
      <w:r w:rsidR="005E0AE1">
        <w:t>Schlauchk</w:t>
      </w:r>
      <w:r w:rsidR="00324C8F">
        <w:t>opf</w:t>
      </w:r>
      <w:r w:rsidR="00B83872">
        <w:t xml:space="preserve"> </w:t>
      </w:r>
      <w:r>
        <w:t>ferngehalten werden</w:t>
      </w:r>
      <w:r w:rsidR="00651F18">
        <w:t xml:space="preserve">. </w:t>
      </w:r>
      <w:r w:rsidR="00324C8F">
        <w:t>Neben dem Einsatz von PCR, das mit anderen Kunststoffen oder Fremdpartikel</w:t>
      </w:r>
      <w:r w:rsidR="00A404D5">
        <w:t>n</w:t>
      </w:r>
      <w:r w:rsidR="00324C8F">
        <w:t xml:space="preserve"> verschmutzt sein kann, sind es </w:t>
      </w:r>
      <w:r w:rsidR="00A404D5">
        <w:t>beispielsweise</w:t>
      </w:r>
      <w:r w:rsidR="00324C8F">
        <w:t xml:space="preserve"> </w:t>
      </w:r>
      <w:r w:rsidR="00324C8F" w:rsidRPr="00503B8B">
        <w:t xml:space="preserve">Abrieb </w:t>
      </w:r>
      <w:r w:rsidR="000D09B1" w:rsidRPr="00503B8B">
        <w:t>von</w:t>
      </w:r>
      <w:r w:rsidR="000D09B1">
        <w:t xml:space="preserve"> der Mühle, </w:t>
      </w:r>
      <w:r w:rsidR="00324C8F">
        <w:t xml:space="preserve">abgebautes </w:t>
      </w:r>
      <w:r w:rsidR="00651F18">
        <w:t>Kunststoff</w:t>
      </w:r>
      <w:r w:rsidR="00324C8F">
        <w:t>material</w:t>
      </w:r>
      <w:r w:rsidR="00651F18">
        <w:t xml:space="preserve"> oder</w:t>
      </w:r>
      <w:r w:rsidR="000D09B1">
        <w:t xml:space="preserve"> heute oft</w:t>
      </w:r>
      <w:r w:rsidR="00651F18">
        <w:t xml:space="preserve"> Abschnitte von Kabelbindern</w:t>
      </w:r>
      <w:r w:rsidR="00324C8F">
        <w:t>, die vom</w:t>
      </w:r>
      <w:r w:rsidR="00324C8F" w:rsidRPr="00EB0D7A">
        <w:rPr>
          <w:highlight w:val="yellow"/>
        </w:rPr>
        <w:t xml:space="preserve">  </w:t>
      </w:r>
      <w:r w:rsidR="00324C8F">
        <w:t>Siebwechs</w:t>
      </w:r>
      <w:r w:rsidR="0F771123">
        <w:t>ler</w:t>
      </w:r>
      <w:r w:rsidR="00324C8F">
        <w:t xml:space="preserve"> aus dem Materialstrom aufgefangen werden sollen.</w:t>
      </w:r>
      <w:r w:rsidR="00651F18">
        <w:t xml:space="preserve"> Solche Störstoffe </w:t>
      </w:r>
      <w:r>
        <w:t>beeinträchtigen</w:t>
      </w:r>
      <w:r w:rsidR="00651F18">
        <w:t xml:space="preserve"> die Produktion</w:t>
      </w:r>
      <w:r w:rsidR="004B52C6">
        <w:t xml:space="preserve"> </w:t>
      </w:r>
      <w:r>
        <w:t>und können</w:t>
      </w:r>
      <w:r w:rsidR="00A404D5">
        <w:t xml:space="preserve"> zu</w:t>
      </w:r>
      <w:r>
        <w:t xml:space="preserve"> </w:t>
      </w:r>
      <w:r w:rsidR="00324C8F">
        <w:t>Unterbrechungen der Produk</w:t>
      </w:r>
      <w:r w:rsidR="00A404D5">
        <w:t>t</w:t>
      </w:r>
      <w:r w:rsidR="00324C8F">
        <w:t xml:space="preserve">ion </w:t>
      </w:r>
      <w:r w:rsidR="00A404D5">
        <w:t>führen</w:t>
      </w:r>
      <w:r w:rsidR="00324C8F">
        <w:t>.</w:t>
      </w:r>
      <w:r w:rsidR="00E62556">
        <w:t xml:space="preserve"> Noch problematischer wäre es, wenn ein undichtes Teil</w:t>
      </w:r>
      <w:r w:rsidR="00407A2E">
        <w:t xml:space="preserve"> produziert und</w:t>
      </w:r>
      <w:r w:rsidR="00E62556">
        <w:t xml:space="preserve"> in die Abfüllung gelangen würde</w:t>
      </w:r>
      <w:r>
        <w:t>.</w:t>
      </w:r>
      <w:r w:rsidR="00E62556">
        <w:t>“</w:t>
      </w:r>
    </w:p>
    <w:p w14:paraId="579B8550" w14:textId="51E6A474" w:rsidR="00CE5955" w:rsidRDefault="00407A2E" w:rsidP="00563C4A">
      <w:pPr>
        <w:jc w:val="both"/>
      </w:pPr>
      <w:r>
        <w:t>Geschäftsführer Christian Müller präzisiert: „Natürlich reden wir hier auch vo</w:t>
      </w:r>
      <w:r w:rsidR="00672942">
        <w:t>m</w:t>
      </w:r>
      <w:r>
        <w:t xml:space="preserve"> Rezyklate</w:t>
      </w:r>
      <w:r w:rsidR="00672942">
        <w:t>insatz</w:t>
      </w:r>
      <w:r>
        <w:t xml:space="preserve">. </w:t>
      </w:r>
      <w:r w:rsidR="00672942">
        <w:t>Bei der Verarbeitung von Recyclingmaterial</w:t>
      </w:r>
      <w:r w:rsidR="000D09B1">
        <w:t xml:space="preserve">, insbesondere von PCR-Materialien </w:t>
      </w:r>
      <w:r>
        <w:t>steigt das Risiko für Verschmutzungen, die nicht von außen in den Produktionsprozess gelangen</w:t>
      </w:r>
      <w:r w:rsidR="445BA21D">
        <w:t>,</w:t>
      </w:r>
      <w:r>
        <w:t xml:space="preserve"> sondern aus dem verwendeten Material selbst stammen</w:t>
      </w:r>
      <w:r w:rsidR="00CE5955">
        <w:t>. Das können</w:t>
      </w:r>
      <w:r>
        <w:t xml:space="preserve"> </w:t>
      </w:r>
      <w:r w:rsidR="00CE5955">
        <w:t xml:space="preserve">beispielsweise </w:t>
      </w:r>
      <w:r>
        <w:t>Schnipsel von Aluminiumdeckeln oder Sleeves</w:t>
      </w:r>
      <w:r w:rsidR="00CE5955">
        <w:t xml:space="preserve"> von Flaschen sein</w:t>
      </w:r>
      <w:r>
        <w:t xml:space="preserve">. Im Betrieb wird das Sieb nach und nach zugesetzt und muss regelmäßig gewechselt werden. Wie </w:t>
      </w:r>
      <w:r w:rsidRPr="00503B8B">
        <w:t>rasch</w:t>
      </w:r>
      <w:r w:rsidR="00503B8B" w:rsidRPr="00503B8B">
        <w:t xml:space="preserve"> das der Fall ist,</w:t>
      </w:r>
      <w:r w:rsidRPr="00503B8B">
        <w:t xml:space="preserve"> hängt</w:t>
      </w:r>
      <w:r>
        <w:t xml:space="preserve"> von der Qualität des verarbeiteten Materials ab. </w:t>
      </w:r>
      <w:r w:rsidR="00444EC5">
        <w:t>W. MÜLLER</w:t>
      </w:r>
      <w:r>
        <w:t xml:space="preserve"> hat </w:t>
      </w:r>
      <w:r w:rsidR="00F336DC">
        <w:t>für diesen Wechsel</w:t>
      </w:r>
      <w:r>
        <w:t xml:space="preserve"> ein eigenes System </w:t>
      </w:r>
      <w:r w:rsidR="00F336DC">
        <w:t>konstruiert</w:t>
      </w:r>
      <w:r>
        <w:t>.</w:t>
      </w:r>
      <w:r w:rsidR="00CE5955">
        <w:t>“</w:t>
      </w:r>
    </w:p>
    <w:p w14:paraId="045627C1" w14:textId="6B73DA5F" w:rsidR="00F336DC" w:rsidRDefault="00F336DC" w:rsidP="00563C4A">
      <w:pPr>
        <w:jc w:val="both"/>
      </w:pPr>
      <w:r>
        <w:t xml:space="preserve">Der Siebwechsler ist nachrüstbar und erfordert keine besonderen Sicherheitsvorkehrungen, da er </w:t>
      </w:r>
      <w:r w:rsidR="00C72BB0">
        <w:t xml:space="preserve">keinen eigenen Antrieb hat, sondern </w:t>
      </w:r>
      <w:r w:rsidR="00324C8F">
        <w:t>manuell oder</w:t>
      </w:r>
      <w:r w:rsidR="00503B8B">
        <w:t xml:space="preserve"> beispielsweise</w:t>
      </w:r>
      <w:r w:rsidR="00324C8F">
        <w:t xml:space="preserve"> durch die Unterstützung eines</w:t>
      </w:r>
      <w:r w:rsidR="00C72BB0">
        <w:t xml:space="preserve"> </w:t>
      </w:r>
      <w:r w:rsidR="00C72BB0" w:rsidRPr="00503B8B">
        <w:t>Akkuschrauber</w:t>
      </w:r>
      <w:r w:rsidR="00503B8B" w:rsidRPr="00503B8B">
        <w:t>s</w:t>
      </w:r>
      <w:r w:rsidR="00C72BB0">
        <w:t xml:space="preserve"> </w:t>
      </w:r>
      <w:r w:rsidR="00253F7D">
        <w:t>ohne Anstrengung gefahrlos bedient werden kann.</w:t>
      </w:r>
    </w:p>
    <w:p w14:paraId="63589A7D" w14:textId="6409371F" w:rsidR="005E0AE1" w:rsidRDefault="00F336DC" w:rsidP="00563C4A">
      <w:pPr>
        <w:jc w:val="both"/>
      </w:pPr>
      <w:r>
        <w:t xml:space="preserve">Für die </w:t>
      </w:r>
      <w:r w:rsidR="002C4FE2">
        <w:t>PCR-V</w:t>
      </w:r>
      <w:r>
        <w:t xml:space="preserve">erarbeitung bietet </w:t>
      </w:r>
      <w:r w:rsidR="00444EC5">
        <w:t>W. MÜLLER</w:t>
      </w:r>
      <w:r>
        <w:t xml:space="preserve"> </w:t>
      </w:r>
      <w:r w:rsidR="00253F7D">
        <w:t xml:space="preserve">für seine Extrusionseinheiten </w:t>
      </w:r>
      <w:r>
        <w:t>das ReC</w:t>
      </w:r>
      <w:r w:rsidR="00C57919">
        <w:t>o</w:t>
      </w:r>
      <w:r>
        <w:t xml:space="preserve">3-System, bestehend aus </w:t>
      </w:r>
      <w:r w:rsidR="00A404D5">
        <w:t xml:space="preserve">drei </w:t>
      </w:r>
      <w:r w:rsidR="00C57919">
        <w:t>voneinander unabhängigen Extrudern, die eine Innen-, eine Zwischen- und eine Außenschicht erzeugen.</w:t>
      </w:r>
      <w:r>
        <w:t xml:space="preserve"> Dabei wird die PCR-Schicht </w:t>
      </w:r>
      <w:r w:rsidR="00C57919">
        <w:t xml:space="preserve">in der Mitte </w:t>
      </w:r>
      <w:r>
        <w:t>von zwei Neuware-Schichten umschlossen und so abgeschirmt. Die Extruder werden für</w:t>
      </w:r>
      <w:r w:rsidR="00676DE3">
        <w:t xml:space="preserve"> dieses Verfahren</w:t>
      </w:r>
      <w:r>
        <w:t xml:space="preserve"> vertikal angebracht.</w:t>
      </w:r>
      <w:r w:rsidR="00C57919">
        <w:t xml:space="preserve"> Christian Müller erklärt: „Für solche Extruder gibt es </w:t>
      </w:r>
      <w:r w:rsidR="00C538CB">
        <w:t xml:space="preserve">bislang </w:t>
      </w:r>
      <w:r w:rsidR="00C57919">
        <w:t>traditionell keine Siebwechsler, wir sind hier einer der ganz wenigen Anbieter auf dem Markt.</w:t>
      </w:r>
      <w:r w:rsidR="00C538CB">
        <w:t xml:space="preserve"> </w:t>
      </w:r>
      <w:r w:rsidR="000F40E7">
        <w:t xml:space="preserve">Normalerweise sind die Wechsler nämlich zu lang, um sie </w:t>
      </w:r>
      <w:r w:rsidR="00296E28">
        <w:t>senkrecht</w:t>
      </w:r>
      <w:r w:rsidR="000F40E7">
        <w:t xml:space="preserve"> einzubauen</w:t>
      </w:r>
      <w:r w:rsidR="7BD80300">
        <w:t>,</w:t>
      </w:r>
      <w:r w:rsidR="000F40E7">
        <w:t xml:space="preserve"> ohne die Stabilität des Extruders zu gefährden. Auch </w:t>
      </w:r>
      <w:r w:rsidR="000F40E7" w:rsidRPr="00503B8B">
        <w:t>d</w:t>
      </w:r>
      <w:r w:rsidR="00C538CB" w:rsidRPr="00503B8B">
        <w:t>ie</w:t>
      </w:r>
      <w:r w:rsidR="00503B8B" w:rsidRPr="00503B8B">
        <w:t xml:space="preserve"> </w:t>
      </w:r>
      <w:r w:rsidR="00C538CB" w:rsidRPr="00503B8B">
        <w:t>Nachrüstung</w:t>
      </w:r>
      <w:r w:rsidR="00C538CB">
        <w:t xml:space="preserve"> des ReCo3-Systems und der passenden Siebwechsler ist in den meisten Fällen </w:t>
      </w:r>
    </w:p>
    <w:p w14:paraId="79A7E91D" w14:textId="77777777" w:rsidR="005E0AE1" w:rsidRDefault="005E0AE1" w:rsidP="00563C4A">
      <w:pPr>
        <w:jc w:val="both"/>
      </w:pPr>
    </w:p>
    <w:p w14:paraId="39A6E7EF" w14:textId="77777777" w:rsidR="005E0AE1" w:rsidRDefault="005E0AE1" w:rsidP="00563C4A">
      <w:pPr>
        <w:jc w:val="both"/>
      </w:pPr>
    </w:p>
    <w:p w14:paraId="783FDAD8" w14:textId="592BA00D" w:rsidR="00F336DC" w:rsidRDefault="00C538CB" w:rsidP="00563C4A">
      <w:pPr>
        <w:jc w:val="both"/>
      </w:pPr>
      <w:r>
        <w:t>problemlos möglich.</w:t>
      </w:r>
      <w:r w:rsidR="00676DE3">
        <w:t xml:space="preserve"> Auf diese Weise ermöglichen wir jedem interessierten Unternehmen den Einstieg in die PCR-Verarbeitung.</w:t>
      </w:r>
      <w:r>
        <w:t>“</w:t>
      </w:r>
    </w:p>
    <w:p w14:paraId="6BD4DAC7" w14:textId="4817F8A9" w:rsidR="008C22D5" w:rsidRDefault="00DC4144" w:rsidP="00563C4A">
      <w:pPr>
        <w:jc w:val="both"/>
      </w:pPr>
      <w:r>
        <w:t>Johannes Schwarz ergänzt: „</w:t>
      </w:r>
      <w:r w:rsidR="000F40E7">
        <w:t>Die kompakte Bauform i</w:t>
      </w:r>
      <w:r>
        <w:t>st</w:t>
      </w:r>
      <w:r w:rsidR="000F40E7">
        <w:t xml:space="preserve"> möglich,</w:t>
      </w:r>
      <w:r w:rsidR="00847641">
        <w:t xml:space="preserve"> weil der Siebwechsler in das Anschlussstück integriert ist</w:t>
      </w:r>
      <w:r>
        <w:t>. Durch die Nachrüstung eines Siebwechslers verlängert sich der Extruder</w:t>
      </w:r>
      <w:r w:rsidR="00D21C06">
        <w:t xml:space="preserve"> damit nur minimal</w:t>
      </w:r>
      <w:r w:rsidR="008B4663">
        <w:t>.</w:t>
      </w:r>
      <w:r>
        <w:t xml:space="preserve"> </w:t>
      </w:r>
      <w:r w:rsidR="00A51EC8">
        <w:t>Darüber hinaus kann er in jeder Ausrichtung eingebaut werden, was die Flexibilität zusätzlich erhöht.</w:t>
      </w:r>
      <w:r>
        <w:t>“</w:t>
      </w:r>
    </w:p>
    <w:p w14:paraId="5FDA046B" w14:textId="6B876454" w:rsidR="00346771" w:rsidRDefault="00346771" w:rsidP="00563C4A">
      <w:pPr>
        <w:jc w:val="both"/>
      </w:pPr>
      <w:r>
        <w:t xml:space="preserve">Jens Schlüter, President </w:t>
      </w:r>
      <w:r w:rsidR="00444EC5">
        <w:t>W. MÜLLER</w:t>
      </w:r>
      <w:r>
        <w:t xml:space="preserve"> USA </w:t>
      </w:r>
      <w:r w:rsidR="008C22D5">
        <w:t xml:space="preserve">erklärt: „Wir bekommen auch </w:t>
      </w:r>
      <w:r w:rsidR="002E6963">
        <w:t xml:space="preserve">aus </w:t>
      </w:r>
      <w:r w:rsidR="00676DE3" w:rsidRPr="00503B8B">
        <w:t>Nord-</w:t>
      </w:r>
      <w:r w:rsidR="00503B8B" w:rsidRPr="00503B8B">
        <w:t>,</w:t>
      </w:r>
      <w:r w:rsidR="00676DE3" w:rsidRPr="00503B8B">
        <w:t xml:space="preserve"> </w:t>
      </w:r>
      <w:r w:rsidR="0026274E" w:rsidRPr="00503B8B">
        <w:t>Süd-</w:t>
      </w:r>
      <w:r w:rsidR="0026274E">
        <w:t xml:space="preserve"> </w:t>
      </w:r>
      <w:r w:rsidR="00676DE3">
        <w:t xml:space="preserve">und </w:t>
      </w:r>
      <w:r w:rsidR="0026274E">
        <w:t>Mittel</w:t>
      </w:r>
      <w:r w:rsidR="00676DE3">
        <w:t>amerika</w:t>
      </w:r>
      <w:r w:rsidR="008C22D5">
        <w:t xml:space="preserve"> immer mehr Anfragen </w:t>
      </w:r>
      <w:r w:rsidR="00676DE3">
        <w:t xml:space="preserve">zu </w:t>
      </w:r>
      <w:r w:rsidR="008C22D5">
        <w:t xml:space="preserve">Systemen </w:t>
      </w:r>
      <w:r w:rsidR="00676DE3">
        <w:t xml:space="preserve">für die </w:t>
      </w:r>
      <w:r w:rsidR="008C22D5">
        <w:t>sichere Rezyklatverarbeitung. Ich rechne hier mit einer</w:t>
      </w:r>
      <w:r w:rsidR="004026B1">
        <w:t xml:space="preserve"> weiteren</w:t>
      </w:r>
      <w:r w:rsidR="008C22D5">
        <w:t xml:space="preserve"> deutlichen Zunahme, auch wegen der sich verändernden Rohstoffsituation. Die Produktion von Benzin und Diesel ist rückläufig. Dementsprechend f</w:t>
      </w:r>
      <w:r w:rsidR="008B4663">
        <w:t>allen</w:t>
      </w:r>
      <w:r w:rsidR="008C22D5">
        <w:t xml:space="preserve"> auch weniger Ethylen und Propylen für die Polymerisation an. Das wird die Nachfrage nach alternativen Regeneraten zusätzlich antreiben.“</w:t>
      </w:r>
    </w:p>
    <w:p w14:paraId="49E86E16" w14:textId="3DED85C3" w:rsidR="000F40E7" w:rsidRDefault="00444EC5" w:rsidP="00563C4A">
      <w:pPr>
        <w:jc w:val="both"/>
      </w:pPr>
      <w:r>
        <w:t>W. MÜLLER</w:t>
      </w:r>
      <w:r w:rsidR="000F40E7">
        <w:t xml:space="preserve"> führt im hauseigenen Technikum ständig Versuche mit PCR und anderen Rezyklaten durch und vertieft auf diese Weise seine </w:t>
      </w:r>
      <w:r w:rsidR="000A50EB">
        <w:t>Expertise</w:t>
      </w:r>
      <w:r w:rsidR="000F40E7">
        <w:t xml:space="preserve"> in diesem Bereich. Im Technikum stehen</w:t>
      </w:r>
      <w:r w:rsidR="000A50EB">
        <w:t xml:space="preserve"> eine umfangreiche Laborausstattung, ein kompetentes Team und</w:t>
      </w:r>
      <w:r w:rsidR="000F40E7">
        <w:t xml:space="preserve"> drei Maschin</w:t>
      </w:r>
      <w:r w:rsidR="000A50EB">
        <w:t>en für Testreihen zur Verfügung, um neue Produkte zu entwickeln und zu testen.</w:t>
      </w:r>
    </w:p>
    <w:p w14:paraId="74D42D70" w14:textId="77777777" w:rsidR="002F0DF7" w:rsidRDefault="002F0DF7" w:rsidP="002F0DF7">
      <w:r>
        <w:t>Bildmaterial:</w:t>
      </w:r>
    </w:p>
    <w:p w14:paraId="0AE00DAA" w14:textId="0E117E01" w:rsidR="00DD5AE9" w:rsidRDefault="00676DE3" w:rsidP="00485AAE">
      <w:pPr>
        <w:jc w:val="both"/>
      </w:pPr>
      <w:r>
        <w:rPr>
          <w:noProof/>
          <w:lang w:eastAsia="de-DE"/>
        </w:rPr>
        <w:drawing>
          <wp:inline distT="0" distB="0" distL="0" distR="0" wp14:anchorId="04DCF0FD" wp14:editId="0A7A0C41">
            <wp:extent cx="2152650" cy="2955545"/>
            <wp:effectExtent l="0" t="0" r="0" b="0"/>
            <wp:docPr id="1" name="Grafik 1" descr="C:\Users\PLubos\AppData\Local\Microsoft\Windows\INetCache\Content.Outlook\7EQLC6JM\Siebwechsl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9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8DC7E" w14:textId="6B7C9664" w:rsidR="00DD5AE9" w:rsidRDefault="00DD5AE9" w:rsidP="003B0E85">
      <w:r>
        <w:t xml:space="preserve">Bildunterschrift: </w:t>
      </w:r>
      <w:r w:rsidR="00676DE3">
        <w:t>Der neue vertikal aufgebaute Siebwechsler von W. MÜLLER</w:t>
      </w:r>
      <w:r w:rsidR="007412AE">
        <w:t xml:space="preserve"> ist besonders kompakt konstruiert und</w:t>
      </w:r>
      <w:r w:rsidR="00676DE3">
        <w:t xml:space="preserve"> erleichtert die Verarbeitung von PCR in Blasformanlagen. </w:t>
      </w:r>
      <w:r w:rsidR="00A7193C">
        <w:t xml:space="preserve">Foto: </w:t>
      </w:r>
      <w:r w:rsidR="00444EC5">
        <w:t>W. MÜLLER</w:t>
      </w:r>
    </w:p>
    <w:p w14:paraId="47AFAE48" w14:textId="77777777" w:rsidR="002F0DF7" w:rsidRDefault="002F0DF7" w:rsidP="003B0E85"/>
    <w:p w14:paraId="39BDD833" w14:textId="77777777" w:rsidR="00DD5AE9" w:rsidRDefault="00DD5AE9" w:rsidP="003B0E85"/>
    <w:p w14:paraId="01E5F2C2" w14:textId="77777777" w:rsidR="005E0AE1" w:rsidRDefault="005E0AE1" w:rsidP="003B0E85"/>
    <w:p w14:paraId="060962CC" w14:textId="315106EB" w:rsidR="006B4A4F" w:rsidRDefault="006B4A4F" w:rsidP="003B0E85">
      <w:r>
        <w:rPr>
          <w:noProof/>
          <w:lang w:eastAsia="de-DE"/>
        </w:rPr>
        <w:drawing>
          <wp:inline distT="0" distB="0" distL="0" distR="0" wp14:anchorId="5CCCD3F1" wp14:editId="62D916B9">
            <wp:extent cx="2814637" cy="5003798"/>
            <wp:effectExtent l="0" t="0" r="5080" b="6350"/>
            <wp:docPr id="3" name="Grafik 3" descr="C:\Users\PLubos\AppData\Local\Microsoft\Windows\INetCache\Content.Outlook\7EQLC6JM\Farbwechsel Siebwechsler 00_00_21_24 Standbild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637" cy="500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BE06A" w14:textId="6551E46E" w:rsidR="00DD5AE9" w:rsidRDefault="002F0DF7" w:rsidP="003B0E85">
      <w:r>
        <w:t>Bildunterschrift:</w:t>
      </w:r>
      <w:r w:rsidR="006B4A4F">
        <w:t xml:space="preserve"> Der Siebwechsler ist gefahrlos manuell zu bedienen. Zur Erleichterung des Vorganges kann beispielsweise auch ein Akkuschrauber verwendet werden.</w:t>
      </w:r>
      <w:r w:rsidR="00A7193C">
        <w:t xml:space="preserve"> Foto: </w:t>
      </w:r>
      <w:r w:rsidR="00444EC5">
        <w:t>W. MÜLLER</w:t>
      </w:r>
    </w:p>
    <w:p w14:paraId="09C117DF" w14:textId="77777777" w:rsidR="006B4A4F" w:rsidRDefault="006B4A4F" w:rsidP="003B0E85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2F0DF7" w:rsidRPr="00BA4C9F" w14:paraId="30271ECA" w14:textId="77777777" w:rsidTr="00C14B9C">
        <w:tc>
          <w:tcPr>
            <w:tcW w:w="4219" w:type="dxa"/>
            <w:shd w:val="clear" w:color="auto" w:fill="auto"/>
          </w:tcPr>
          <w:p w14:paraId="1F7D0BB7" w14:textId="77777777" w:rsidR="002F0DF7" w:rsidRPr="009B1FDA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B1FDA">
              <w:rPr>
                <w:rFonts w:ascii="Arial" w:eastAsia="Times New Roman" w:hAnsi="Arial" w:cs="Arial"/>
                <w:color w:val="000000"/>
                <w:u w:val="single"/>
              </w:rPr>
              <w:t>Weitere Informationen:</w:t>
            </w:r>
          </w:p>
          <w:p w14:paraId="1B3730B7" w14:textId="77777777" w:rsidR="002F0DF7" w:rsidRPr="009B1FDA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Annina Schumann</w:t>
            </w:r>
          </w:p>
          <w:p w14:paraId="2F54B007" w14:textId="70A97144" w:rsidR="002F0DF7" w:rsidRPr="009B1FDA" w:rsidRDefault="00444EC5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MÜLLER</w:t>
            </w:r>
            <w:r w:rsidR="002F0DF7" w:rsidRPr="009B1FDA">
              <w:rPr>
                <w:rFonts w:ascii="Arial" w:eastAsia="Times New Roman" w:hAnsi="Arial" w:cs="Arial"/>
                <w:color w:val="000000"/>
              </w:rPr>
              <w:t xml:space="preserve"> GmbH</w:t>
            </w:r>
          </w:p>
          <w:p w14:paraId="5EF1C453" w14:textId="77777777" w:rsidR="002F0DF7" w:rsidRPr="009B1FDA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Am Senkelsgraben 20</w:t>
            </w:r>
          </w:p>
          <w:p w14:paraId="7C057E70" w14:textId="77777777" w:rsidR="002F0DF7" w:rsidRPr="009B1FDA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492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D-53842 Troisdorf-Spich</w:t>
            </w:r>
          </w:p>
          <w:p w14:paraId="79D08A2B" w14:textId="77777777" w:rsidR="002F0DF7" w:rsidRPr="009B1FDA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492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Tel.: +49 (0) 22 41 / 96 33-0</w:t>
            </w:r>
          </w:p>
          <w:p w14:paraId="50517AA6" w14:textId="26DD93C4" w:rsidR="002F0DF7" w:rsidRPr="009B1FDA" w:rsidRDefault="0048549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="00162525" w:rsidRPr="002176AF">
                <w:rPr>
                  <w:rStyle w:val="Hyperlink"/>
                  <w:rFonts w:ascii="Arial" w:eastAsia="Times New Roman" w:hAnsi="Arial" w:cs="Arial"/>
                  <w:lang w:val="en-US"/>
                </w:rPr>
                <w:t>a-schumann@w-mueller-gmbh.de</w:t>
              </w:r>
            </w:hyperlink>
            <w:r w:rsidR="00A7193C">
              <w:rPr>
                <w:rFonts w:ascii="Arial" w:eastAsia="Times New Roman" w:hAnsi="Arial" w:cs="Arial"/>
              </w:rPr>
              <w:t xml:space="preserve"> </w:t>
            </w:r>
          </w:p>
          <w:p w14:paraId="26F99887" w14:textId="77777777" w:rsidR="00A7193C" w:rsidRPr="00A7193C" w:rsidRDefault="00A7193C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FF0000"/>
              </w:rPr>
            </w:pPr>
            <w:r w:rsidRPr="00A7193C">
              <w:rPr>
                <w:rFonts w:ascii="Arial" w:eastAsia="Times New Roman" w:hAnsi="Arial" w:cs="Arial"/>
                <w:color w:val="FF0000"/>
              </w:rPr>
              <w:t>Besuchen Sie unsere neue Webseite unter:</w:t>
            </w:r>
          </w:p>
          <w:p w14:paraId="60DB02DA" w14:textId="66039144" w:rsidR="002F0DF7" w:rsidRPr="009B1FDA" w:rsidRDefault="00A7193C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A7193C">
              <w:rPr>
                <w:rFonts w:ascii="Arial" w:eastAsia="Times New Roman" w:hAnsi="Arial" w:cs="Arial"/>
                <w:color w:val="FF0000"/>
              </w:rPr>
              <w:t>www.mueller-ebm.de</w:t>
            </w:r>
            <w:r w:rsidRPr="00A7193C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</w:tcPr>
          <w:p w14:paraId="4D094926" w14:textId="77777777" w:rsidR="002F0DF7" w:rsidRPr="00BA4C9F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A4C9F">
              <w:rPr>
                <w:rFonts w:ascii="Arial" w:eastAsia="Times New Roman" w:hAnsi="Arial" w:cs="Arial"/>
                <w:color w:val="000000"/>
                <w:u w:val="single"/>
              </w:rPr>
              <w:t xml:space="preserve">Redaktioneller Kontakt,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</w:t>
            </w:r>
            <w:r w:rsidRPr="00BA4C9F">
              <w:rPr>
                <w:rFonts w:ascii="Arial" w:eastAsia="Times New Roman" w:hAnsi="Arial" w:cs="Arial"/>
                <w:color w:val="000000"/>
                <w:u w:val="single"/>
              </w:rPr>
              <w:t>elegexemplare:</w:t>
            </w:r>
          </w:p>
          <w:p w14:paraId="78481C7B" w14:textId="77777777" w:rsidR="002F0DF7" w:rsidRPr="00BA4C9F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Konsens PR GmbH &amp; Co. KG</w:t>
            </w:r>
          </w:p>
          <w:p w14:paraId="0179872F" w14:textId="77777777" w:rsidR="002F0DF7" w:rsidRPr="00BA4C9F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Philipp Lubos</w:t>
            </w:r>
            <w:r w:rsidRPr="00BA4C9F">
              <w:rPr>
                <w:rFonts w:ascii="Arial" w:eastAsia="Times New Roman" w:hAnsi="Arial" w:cs="Arial"/>
                <w:color w:val="000000"/>
              </w:rPr>
              <w:br/>
              <w:t>Im Kühlen Grund 10</w:t>
            </w:r>
          </w:p>
          <w:p w14:paraId="2E43CA27" w14:textId="77777777" w:rsidR="002F0DF7" w:rsidRPr="00BA4C9F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D-64823 Groß-Umstadt</w:t>
            </w:r>
          </w:p>
          <w:p w14:paraId="79AEF6DC" w14:textId="77777777" w:rsidR="002F0DF7" w:rsidRPr="00BA4C9F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Tel.: +49 (0) 60 78/93 63-0, Fax: -20</w:t>
            </w:r>
          </w:p>
          <w:p w14:paraId="48414035" w14:textId="4AFF547B" w:rsidR="002F0DF7" w:rsidRDefault="0048549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hyperlink r:id="rId11" w:history="1">
              <w:r w:rsidR="00A7193C" w:rsidRPr="00712D13">
                <w:rPr>
                  <w:rStyle w:val="Hyperlink"/>
                  <w:rFonts w:ascii="Arial" w:eastAsia="Times New Roman" w:hAnsi="Arial" w:cs="Arial"/>
                </w:rPr>
                <w:t>mail@konsens.de</w:t>
              </w:r>
            </w:hyperlink>
          </w:p>
          <w:p w14:paraId="0A49113E" w14:textId="77777777" w:rsidR="002F0DF7" w:rsidRPr="00BA4C9F" w:rsidRDefault="002F0DF7" w:rsidP="00C14B9C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w</w:t>
            </w:r>
            <w:r>
              <w:rPr>
                <w:rFonts w:ascii="Arial" w:eastAsia="Times New Roman" w:hAnsi="Arial" w:cs="Arial"/>
                <w:color w:val="000000"/>
              </w:rPr>
              <w:t>w</w:t>
            </w:r>
            <w:r w:rsidRPr="00BA4C9F">
              <w:rPr>
                <w:rFonts w:ascii="Arial" w:eastAsia="Times New Roman" w:hAnsi="Arial" w:cs="Arial"/>
                <w:color w:val="000000"/>
              </w:rPr>
              <w:t>w.konsens.de</w:t>
            </w:r>
          </w:p>
        </w:tc>
      </w:tr>
    </w:tbl>
    <w:p w14:paraId="6D7EE3B1" w14:textId="1E919B71" w:rsidR="002F0DF7" w:rsidRDefault="002F0DF7" w:rsidP="00A7193C">
      <w:pPr>
        <w:shd w:val="clear" w:color="auto" w:fill="DDF3FF"/>
        <w:tabs>
          <w:tab w:val="left" w:pos="7020"/>
          <w:tab w:val="right" w:pos="8789"/>
        </w:tabs>
        <w:suppressAutoHyphens/>
        <w:spacing w:before="240" w:after="0" w:line="240" w:lineRule="auto"/>
        <w:ind w:right="567"/>
        <w:jc w:val="center"/>
      </w:pPr>
      <w:r w:rsidRPr="00BA4C9F">
        <w:rPr>
          <w:rFonts w:ascii="Arial" w:eastAsia="Times New Roman" w:hAnsi="Arial" w:cs="Arial"/>
          <w:color w:val="000000"/>
          <w:sz w:val="24"/>
          <w:szCs w:val="20"/>
        </w:rPr>
        <w:t xml:space="preserve">Sie finden diese </w:t>
      </w:r>
      <w:r w:rsidRPr="00BA4C9F"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Presseinformation als doc-Datei </w:t>
      </w:r>
      <w:r w:rsidRPr="00BA4C9F">
        <w:rPr>
          <w:rFonts w:ascii="Arial" w:eastAsia="Times New Roman" w:hAnsi="Arial" w:cs="Arial"/>
          <w:color w:val="000000"/>
          <w:sz w:val="24"/>
          <w:szCs w:val="20"/>
        </w:rPr>
        <w:t xml:space="preserve">sowie </w:t>
      </w:r>
      <w:r w:rsidRPr="00BA4C9F">
        <w:rPr>
          <w:rFonts w:ascii="Arial" w:eastAsia="Times New Roman" w:hAnsi="Arial" w:cs="Arial"/>
          <w:color w:val="000000"/>
          <w:sz w:val="24"/>
          <w:szCs w:val="20"/>
          <w:u w:val="single"/>
        </w:rPr>
        <w:t>die Bilder in druckfähiger Auflösung</w:t>
      </w:r>
      <w:r w:rsidRPr="00BA4C9F">
        <w:rPr>
          <w:rFonts w:ascii="Arial" w:eastAsia="Times New Roman" w:hAnsi="Arial" w:cs="Arial"/>
          <w:color w:val="000000"/>
          <w:sz w:val="24"/>
          <w:szCs w:val="20"/>
        </w:rPr>
        <w:t xml:space="preserve"> zum Herunterladen unter </w:t>
      </w:r>
      <w:r>
        <w:rPr>
          <w:rFonts w:ascii="Arial" w:eastAsia="Times New Roman" w:hAnsi="Arial" w:cs="Arial"/>
          <w:color w:val="000000"/>
          <w:sz w:val="24"/>
          <w:szCs w:val="20"/>
        </w:rPr>
        <w:br/>
      </w:r>
      <w:hyperlink r:id="rId12" w:history="1">
        <w:r w:rsidRPr="00E141BE">
          <w:rPr>
            <w:rStyle w:val="Hyperlink"/>
            <w:rFonts w:ascii="Arial" w:eastAsia="Times New Roman" w:hAnsi="Arial" w:cs="Arial"/>
            <w:sz w:val="24"/>
            <w:szCs w:val="20"/>
          </w:rPr>
          <w:t>https://www.konsens.de/pressemitteilungen/w-mueller</w:t>
        </w:r>
      </w:hyperlink>
    </w:p>
    <w:sectPr w:rsidR="002F0DF7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59B04" w14:textId="77777777" w:rsidR="00CB5DDF" w:rsidRDefault="00CB5DDF" w:rsidP="00485AAE">
      <w:pPr>
        <w:spacing w:after="0" w:line="240" w:lineRule="auto"/>
      </w:pPr>
      <w:r>
        <w:separator/>
      </w:r>
    </w:p>
  </w:endnote>
  <w:endnote w:type="continuationSeparator" w:id="0">
    <w:p w14:paraId="38AB2EAF" w14:textId="77777777" w:rsidR="00CB5DDF" w:rsidRDefault="00CB5DDF" w:rsidP="0048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20B09" w14:textId="77777777" w:rsidR="00CB5DDF" w:rsidRDefault="00CB5DDF" w:rsidP="00485AAE">
      <w:pPr>
        <w:spacing w:after="0" w:line="240" w:lineRule="auto"/>
      </w:pPr>
      <w:r>
        <w:separator/>
      </w:r>
    </w:p>
  </w:footnote>
  <w:footnote w:type="continuationSeparator" w:id="0">
    <w:p w14:paraId="4CAA2ABD" w14:textId="77777777" w:rsidR="00CB5DDF" w:rsidRDefault="00CB5DDF" w:rsidP="0048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30A1" w14:textId="3ABBD6D9" w:rsidR="00CB5DDF" w:rsidRDefault="00A7193C">
    <w:pPr>
      <w:pStyle w:val="Kopfzeile"/>
    </w:pPr>
    <w:r>
      <w:rPr>
        <w:noProof/>
        <w:lang w:eastAsia="de-DE"/>
      </w:rPr>
      <w:drawing>
        <wp:inline distT="0" distB="0" distL="0" distR="0" wp14:anchorId="1A679D65" wp14:editId="7131B9EA">
          <wp:extent cx="1709420" cy="902335"/>
          <wp:effectExtent l="0" t="0" r="5080" b="0"/>
          <wp:docPr id="4" name="Grafik 4" descr="C:\Users\PLubos\AppData\Local\Microsoft\Windows\INetCache\Content.Outlook\7EQLC6JM\Logo_WMueller_EB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bos\AppData\Local\Microsoft\Windows\INetCache\Content.Outlook\7EQLC6JM\Logo_WMueller_EB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330"/>
    <w:multiLevelType w:val="hybridMultilevel"/>
    <w:tmpl w:val="E862B142"/>
    <w:lvl w:ilvl="0" w:tplc="D038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62C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2A0A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FA29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F634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64690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F60F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CD05D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C10A9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4B"/>
    <w:rsid w:val="000638A7"/>
    <w:rsid w:val="000A50EB"/>
    <w:rsid w:val="000D09B1"/>
    <w:rsid w:val="000E3366"/>
    <w:rsid w:val="000F40E7"/>
    <w:rsid w:val="000F49C4"/>
    <w:rsid w:val="00100536"/>
    <w:rsid w:val="0011264B"/>
    <w:rsid w:val="00123679"/>
    <w:rsid w:val="0014554D"/>
    <w:rsid w:val="00150CB1"/>
    <w:rsid w:val="00162525"/>
    <w:rsid w:val="001E3C80"/>
    <w:rsid w:val="00242337"/>
    <w:rsid w:val="00253F7D"/>
    <w:rsid w:val="0026274E"/>
    <w:rsid w:val="002765E9"/>
    <w:rsid w:val="00286F9E"/>
    <w:rsid w:val="00296E28"/>
    <w:rsid w:val="002C4FE2"/>
    <w:rsid w:val="002E6963"/>
    <w:rsid w:val="002F0DF7"/>
    <w:rsid w:val="00320E50"/>
    <w:rsid w:val="00324C8F"/>
    <w:rsid w:val="00346771"/>
    <w:rsid w:val="003B0E85"/>
    <w:rsid w:val="003B114F"/>
    <w:rsid w:val="004026B1"/>
    <w:rsid w:val="00407A2E"/>
    <w:rsid w:val="00444EC5"/>
    <w:rsid w:val="00485497"/>
    <w:rsid w:val="00485AAE"/>
    <w:rsid w:val="004B52C6"/>
    <w:rsid w:val="004F00D7"/>
    <w:rsid w:val="00503B8B"/>
    <w:rsid w:val="005057F5"/>
    <w:rsid w:val="00525923"/>
    <w:rsid w:val="00535DCE"/>
    <w:rsid w:val="00563C4A"/>
    <w:rsid w:val="005818B7"/>
    <w:rsid w:val="005A09D1"/>
    <w:rsid w:val="005A402C"/>
    <w:rsid w:val="005E0AE1"/>
    <w:rsid w:val="005F4908"/>
    <w:rsid w:val="00651F18"/>
    <w:rsid w:val="00672942"/>
    <w:rsid w:val="00676DE3"/>
    <w:rsid w:val="00694030"/>
    <w:rsid w:val="006B4A4F"/>
    <w:rsid w:val="007412AE"/>
    <w:rsid w:val="007E3B87"/>
    <w:rsid w:val="00847641"/>
    <w:rsid w:val="00867103"/>
    <w:rsid w:val="008A42D1"/>
    <w:rsid w:val="008B4663"/>
    <w:rsid w:val="008C22D5"/>
    <w:rsid w:val="008C52F6"/>
    <w:rsid w:val="008C7B35"/>
    <w:rsid w:val="009162F6"/>
    <w:rsid w:val="00966EE0"/>
    <w:rsid w:val="00991E28"/>
    <w:rsid w:val="009B5F5D"/>
    <w:rsid w:val="00A13C8C"/>
    <w:rsid w:val="00A404D5"/>
    <w:rsid w:val="00A51EC8"/>
    <w:rsid w:val="00A7193C"/>
    <w:rsid w:val="00AD43AA"/>
    <w:rsid w:val="00B36C75"/>
    <w:rsid w:val="00B542E5"/>
    <w:rsid w:val="00B83872"/>
    <w:rsid w:val="00B928D3"/>
    <w:rsid w:val="00BF19EF"/>
    <w:rsid w:val="00C14B9C"/>
    <w:rsid w:val="00C27C8C"/>
    <w:rsid w:val="00C538CB"/>
    <w:rsid w:val="00C57919"/>
    <w:rsid w:val="00C72BB0"/>
    <w:rsid w:val="00CB3ACF"/>
    <w:rsid w:val="00CB5DDF"/>
    <w:rsid w:val="00CE5955"/>
    <w:rsid w:val="00CF2BAF"/>
    <w:rsid w:val="00D21C06"/>
    <w:rsid w:val="00D25774"/>
    <w:rsid w:val="00D30089"/>
    <w:rsid w:val="00D47471"/>
    <w:rsid w:val="00D84020"/>
    <w:rsid w:val="00DC4144"/>
    <w:rsid w:val="00DC50BD"/>
    <w:rsid w:val="00DD5AE9"/>
    <w:rsid w:val="00DF6637"/>
    <w:rsid w:val="00E15622"/>
    <w:rsid w:val="00E27729"/>
    <w:rsid w:val="00E433DE"/>
    <w:rsid w:val="00E57A11"/>
    <w:rsid w:val="00E62556"/>
    <w:rsid w:val="00E91048"/>
    <w:rsid w:val="00E956F7"/>
    <w:rsid w:val="00EB0D7A"/>
    <w:rsid w:val="00EB2D41"/>
    <w:rsid w:val="00F336DC"/>
    <w:rsid w:val="00F707D2"/>
    <w:rsid w:val="01BA6743"/>
    <w:rsid w:val="099949DA"/>
    <w:rsid w:val="0F771123"/>
    <w:rsid w:val="445BA21D"/>
    <w:rsid w:val="483392F3"/>
    <w:rsid w:val="4A29BE86"/>
    <w:rsid w:val="55F89729"/>
    <w:rsid w:val="5A257BC0"/>
    <w:rsid w:val="5FAC18C8"/>
    <w:rsid w:val="7BD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C0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AAE"/>
  </w:style>
  <w:style w:type="paragraph" w:styleId="Fuzeile">
    <w:name w:val="footer"/>
    <w:basedOn w:val="Standard"/>
    <w:link w:val="Fu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DF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C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4C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C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AAE"/>
  </w:style>
  <w:style w:type="paragraph" w:styleId="Fuzeile">
    <w:name w:val="footer"/>
    <w:basedOn w:val="Standard"/>
    <w:link w:val="Fu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DF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C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4C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onsens.de/pressemitteilungen/w-muel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konsen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-schumann@w-mueller-gmb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4C10EB05.dotm</Template>
  <TotalTime>0</TotalTime>
  <Pages>3</Pages>
  <Words>756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Lubos</dc:creator>
  <cp:lastModifiedBy>Ursula Herrmann</cp:lastModifiedBy>
  <cp:revision>2</cp:revision>
  <dcterms:created xsi:type="dcterms:W3CDTF">2021-07-22T08:05:00Z</dcterms:created>
  <dcterms:modified xsi:type="dcterms:W3CDTF">2021-07-22T08:05:00Z</dcterms:modified>
</cp:coreProperties>
</file>