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67"/>
      </w:tblGrid>
      <w:tr w:rsidR="00410E96" w:rsidRPr="005C7453" w14:paraId="46D6C496" w14:textId="77777777" w:rsidTr="00410E96">
        <w:tc>
          <w:tcPr>
            <w:tcW w:w="2802" w:type="dxa"/>
          </w:tcPr>
          <w:p w14:paraId="519DBD7F" w14:textId="77777777" w:rsidR="00410E96" w:rsidRPr="005C7453" w:rsidRDefault="00F96D6B" w:rsidP="005C7453">
            <w:pPr>
              <w:spacing w:line="276" w:lineRule="auto"/>
              <w:rPr>
                <w:rFonts w:ascii="Century Gothic" w:hAnsi="Century Gothic"/>
                <w:i/>
                <w:lang w:val="de-DE"/>
              </w:rPr>
            </w:pPr>
            <w:r>
              <w:rPr>
                <w:rFonts w:ascii="Century Gothic" w:hAnsi="Century Gothic"/>
                <w:i/>
                <w:lang w:val="de-DE"/>
              </w:rPr>
              <w:pict w14:anchorId="205E0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32.75pt;visibility:visible">
                  <v:imagedata r:id="rId10" o:title=""/>
                </v:shape>
              </w:pict>
            </w:r>
          </w:p>
          <w:p w14:paraId="259C217D" w14:textId="48CAA874" w:rsidR="00410E96" w:rsidRPr="005C7453" w:rsidRDefault="00410E96" w:rsidP="005C7453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 w:rsidRPr="005C7453">
              <w:rPr>
                <w:rFonts w:ascii="Century Gothic" w:hAnsi="Century Gothic"/>
                <w:b/>
                <w:bCs/>
                <w:lang w:val="de-DE"/>
              </w:rPr>
              <w:t xml:space="preserve">Halle A5 </w:t>
            </w:r>
            <w:r w:rsidRPr="005C7453">
              <w:rPr>
                <w:rFonts w:ascii="Century Gothic" w:hAnsi="Century Gothic"/>
                <w:b/>
                <w:bCs/>
                <w:lang w:val="de-DE"/>
              </w:rPr>
              <w:br/>
              <w:t>Stand A5-5211</w:t>
            </w:r>
          </w:p>
        </w:tc>
        <w:tc>
          <w:tcPr>
            <w:tcW w:w="6367" w:type="dxa"/>
            <w:vAlign w:val="bottom"/>
          </w:tcPr>
          <w:p w14:paraId="0BBC0349" w14:textId="5C4AC73B" w:rsidR="00410E96" w:rsidRPr="005C7453" w:rsidRDefault="002565D1" w:rsidP="003355AD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>Fokus auf Metallsubstitution</w:t>
            </w:r>
            <w:r w:rsidR="003355AD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 und Nachhaltigkeit für Leichtbau</w:t>
            </w:r>
            <w:r w:rsidR="00410E96" w:rsidRPr="005C7453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>Medizintechnik</w:t>
            </w:r>
            <w:r w:rsidR="003355AD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 und </w:t>
            </w:r>
            <w:r w:rsidR="00410E96" w:rsidRPr="005C7453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Verpackungen </w:t>
            </w:r>
          </w:p>
        </w:tc>
      </w:tr>
    </w:tbl>
    <w:p w14:paraId="64229AB7" w14:textId="030BF465" w:rsidR="002B37BA" w:rsidRPr="007608F9" w:rsidRDefault="00F96D6B" w:rsidP="00BC6F9B">
      <w:pPr>
        <w:pStyle w:val="KeinLeerraum"/>
        <w:spacing w:before="24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7CAB7452" wp14:editId="759EB220">
            <wp:extent cx="4781550" cy="34528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Ultrapolymers_2021-0149_PreFakuma2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73" cy="346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BCFF" w14:textId="69A86445" w:rsidR="00BC6F9B" w:rsidRPr="00BC6F9B" w:rsidRDefault="00BC6F9B" w:rsidP="005C7453">
      <w:pPr>
        <w:pStyle w:val="KeinLeerraum"/>
        <w:spacing w:line="276" w:lineRule="auto"/>
        <w:rPr>
          <w:rFonts w:ascii="Century Gothic" w:hAnsi="Century Gothic"/>
          <w:i/>
          <w:color w:val="000000"/>
          <w:lang w:val="de-DE"/>
        </w:rPr>
      </w:pPr>
      <w:r w:rsidRPr="00BC6F9B">
        <w:rPr>
          <w:rFonts w:ascii="Century Gothic" w:hAnsi="Century Gothic"/>
          <w:i/>
          <w:color w:val="000000"/>
          <w:lang w:val="de-DE"/>
        </w:rPr>
        <w:t xml:space="preserve">Zur </w:t>
      </w:r>
      <w:proofErr w:type="spellStart"/>
      <w:r w:rsidRPr="00BC6F9B">
        <w:rPr>
          <w:rFonts w:ascii="Century Gothic" w:hAnsi="Century Gothic"/>
          <w:i/>
          <w:color w:val="000000"/>
          <w:lang w:val="de-DE"/>
        </w:rPr>
        <w:t>Fakuma</w:t>
      </w:r>
      <w:proofErr w:type="spellEnd"/>
      <w:r w:rsidRPr="00BC6F9B">
        <w:rPr>
          <w:rFonts w:ascii="Century Gothic" w:hAnsi="Century Gothic"/>
          <w:i/>
          <w:color w:val="000000"/>
          <w:lang w:val="de-DE"/>
        </w:rPr>
        <w:t xml:space="preserve"> 2021 setzt Ultrapolymers Schwerpunkte bei nachhaltigen Kunststoffen für den Leichtbau, die Medizintechnik und die</w:t>
      </w:r>
      <w:bookmarkStart w:id="0" w:name="_GoBack"/>
      <w:bookmarkEnd w:id="0"/>
      <w:r w:rsidRPr="00BC6F9B">
        <w:rPr>
          <w:rFonts w:ascii="Century Gothic" w:hAnsi="Century Gothic"/>
          <w:i/>
          <w:color w:val="000000"/>
          <w:lang w:val="de-DE"/>
        </w:rPr>
        <w:t xml:space="preserve"> Ver</w:t>
      </w:r>
      <w:r w:rsidR="009E1538">
        <w:rPr>
          <w:rFonts w:ascii="Century Gothic" w:hAnsi="Century Gothic"/>
          <w:i/>
          <w:color w:val="000000"/>
          <w:lang w:val="de-DE"/>
        </w:rPr>
        <w:t>packungsindustrie. Bild: Ultrapolymers</w:t>
      </w:r>
    </w:p>
    <w:p w14:paraId="18F3948B" w14:textId="77777777" w:rsidR="00BC6F9B" w:rsidRPr="00BC6F9B" w:rsidRDefault="00BC6F9B" w:rsidP="005C7453">
      <w:pPr>
        <w:pStyle w:val="KeinLeerraum"/>
        <w:spacing w:line="276" w:lineRule="auto"/>
        <w:rPr>
          <w:rFonts w:ascii="Century Gothic" w:hAnsi="Century Gothic"/>
          <w:color w:val="000000"/>
          <w:lang w:val="de-DE"/>
        </w:rPr>
      </w:pPr>
    </w:p>
    <w:p w14:paraId="13B9BD41" w14:textId="4FF9446E" w:rsidR="008F547A" w:rsidRPr="005C7453" w:rsidRDefault="00410E96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Augsburg</w:t>
      </w:r>
      <w:r w:rsidR="00BE537D" w:rsidRPr="005C7453">
        <w:rPr>
          <w:rFonts w:ascii="Century Gothic" w:hAnsi="Century Gothic"/>
          <w:lang w:val="de-DE"/>
        </w:rPr>
        <w:t>,</w:t>
      </w:r>
      <w:r w:rsidR="00A56E9F" w:rsidRPr="005C7453">
        <w:rPr>
          <w:rFonts w:ascii="Century Gothic" w:hAnsi="Century Gothic"/>
          <w:lang w:val="de-DE"/>
        </w:rPr>
        <w:t xml:space="preserve"> </w:t>
      </w:r>
      <w:r w:rsidR="006A2E99">
        <w:rPr>
          <w:rFonts w:ascii="Century Gothic" w:hAnsi="Century Gothic"/>
          <w:lang w:val="de-DE"/>
        </w:rPr>
        <w:t>September</w:t>
      </w:r>
      <w:r w:rsidRPr="005C7453">
        <w:rPr>
          <w:rFonts w:ascii="Century Gothic" w:hAnsi="Century Gothic"/>
          <w:lang w:val="de-DE"/>
        </w:rPr>
        <w:t xml:space="preserve"> 2021</w:t>
      </w:r>
    </w:p>
    <w:p w14:paraId="579E25A0" w14:textId="77777777" w:rsidR="008F547A" w:rsidRPr="005C7453" w:rsidRDefault="008F547A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201303B1" w14:textId="3BCA184C" w:rsidR="004E7B91" w:rsidRPr="006A2E99" w:rsidRDefault="00410E96" w:rsidP="005C7453">
      <w:pPr>
        <w:rPr>
          <w:rFonts w:ascii="Century Gothic" w:hAnsi="Century Gothic"/>
          <w:b/>
          <w:i/>
          <w:lang w:val="de-DE"/>
        </w:rPr>
      </w:pPr>
      <w:r w:rsidRPr="005C7453">
        <w:rPr>
          <w:rFonts w:ascii="Century Gothic" w:hAnsi="Century Gothic"/>
          <w:b/>
          <w:i/>
          <w:lang w:val="de-DE"/>
        </w:rPr>
        <w:t xml:space="preserve">Zur </w:t>
      </w:r>
      <w:proofErr w:type="spellStart"/>
      <w:r w:rsidRPr="005C7453">
        <w:rPr>
          <w:rFonts w:ascii="Century Gothic" w:hAnsi="Century Gothic"/>
          <w:b/>
          <w:i/>
          <w:lang w:val="de-DE"/>
        </w:rPr>
        <w:t>Fakuma</w:t>
      </w:r>
      <w:proofErr w:type="spellEnd"/>
      <w:r w:rsidRPr="005C7453">
        <w:rPr>
          <w:rFonts w:ascii="Century Gothic" w:hAnsi="Century Gothic"/>
          <w:b/>
          <w:i/>
          <w:lang w:val="de-DE"/>
        </w:rPr>
        <w:t xml:space="preserve"> 2021 in Friedrichshafen </w:t>
      </w:r>
      <w:r w:rsidR="00646121" w:rsidRPr="005C7453">
        <w:rPr>
          <w:rFonts w:ascii="Century Gothic" w:hAnsi="Century Gothic"/>
          <w:b/>
          <w:i/>
          <w:lang w:val="de-DE"/>
        </w:rPr>
        <w:t>präsentiert</w:t>
      </w:r>
      <w:r w:rsidRPr="005C7453">
        <w:rPr>
          <w:rFonts w:ascii="Century Gothic" w:hAnsi="Century Gothic"/>
          <w:b/>
          <w:i/>
          <w:lang w:val="de-DE"/>
        </w:rPr>
        <w:t xml:space="preserve"> der </w:t>
      </w:r>
      <w:r w:rsidR="00A63279" w:rsidRPr="005C7453">
        <w:rPr>
          <w:rFonts w:ascii="Century Gothic" w:hAnsi="Century Gothic"/>
          <w:b/>
          <w:i/>
          <w:lang w:val="de-DE"/>
        </w:rPr>
        <w:t>D</w:t>
      </w:r>
      <w:r w:rsidRPr="005C7453">
        <w:rPr>
          <w:rFonts w:ascii="Century Gothic" w:hAnsi="Century Gothic"/>
          <w:b/>
          <w:i/>
          <w:lang w:val="de-DE"/>
        </w:rPr>
        <w:t>istributor Ultrapoly</w:t>
      </w:r>
      <w:r w:rsidR="004E7B91" w:rsidRPr="005C7453">
        <w:rPr>
          <w:rFonts w:ascii="Century Gothic" w:hAnsi="Century Gothic"/>
          <w:b/>
          <w:i/>
          <w:lang w:val="de-DE"/>
        </w:rPr>
        <w:t>m</w:t>
      </w:r>
      <w:r w:rsidRPr="005C7453">
        <w:rPr>
          <w:rFonts w:ascii="Century Gothic" w:hAnsi="Century Gothic"/>
          <w:b/>
          <w:i/>
          <w:lang w:val="de-DE"/>
        </w:rPr>
        <w:t xml:space="preserve">ers aktuelle </w:t>
      </w:r>
      <w:r w:rsidRPr="006A2E99">
        <w:rPr>
          <w:rFonts w:ascii="Century Gothic" w:hAnsi="Century Gothic"/>
          <w:b/>
          <w:i/>
          <w:lang w:val="de-DE"/>
        </w:rPr>
        <w:t>Erweiterungen</w:t>
      </w:r>
      <w:r w:rsidRPr="005C7453">
        <w:rPr>
          <w:rFonts w:ascii="Century Gothic" w:hAnsi="Century Gothic"/>
          <w:b/>
          <w:i/>
          <w:lang w:val="de-DE"/>
        </w:rPr>
        <w:t xml:space="preserve"> seines </w:t>
      </w:r>
      <w:r w:rsidR="006A2E99">
        <w:rPr>
          <w:rFonts w:ascii="Century Gothic" w:hAnsi="Century Gothic"/>
          <w:b/>
          <w:i/>
          <w:lang w:val="de-DE"/>
        </w:rPr>
        <w:t>Kunststoff-Portfolios</w:t>
      </w:r>
      <w:r w:rsidR="006A2E99" w:rsidRPr="005C7453">
        <w:rPr>
          <w:rFonts w:ascii="Century Gothic" w:hAnsi="Century Gothic"/>
          <w:b/>
          <w:i/>
          <w:lang w:val="de-DE"/>
        </w:rPr>
        <w:t xml:space="preserve"> </w:t>
      </w:r>
      <w:r w:rsidR="002565D1">
        <w:rPr>
          <w:rFonts w:ascii="Century Gothic" w:hAnsi="Century Gothic"/>
          <w:b/>
          <w:i/>
          <w:lang w:val="de-DE"/>
        </w:rPr>
        <w:t xml:space="preserve">um Typen für die Metallsubstitution, die </w:t>
      </w:r>
      <w:r w:rsidR="006A2E99" w:rsidRPr="005C7453">
        <w:rPr>
          <w:rFonts w:ascii="Century Gothic" w:hAnsi="Century Gothic"/>
          <w:b/>
          <w:i/>
          <w:lang w:val="de-DE"/>
        </w:rPr>
        <w:t>Medizin</w:t>
      </w:r>
      <w:r w:rsidR="00267A6A">
        <w:rPr>
          <w:rFonts w:ascii="Century Gothic" w:hAnsi="Century Gothic"/>
          <w:b/>
          <w:i/>
          <w:lang w:val="de-DE"/>
        </w:rPr>
        <w:t>-</w:t>
      </w:r>
      <w:r w:rsidR="006A2E99" w:rsidRPr="005C7453">
        <w:rPr>
          <w:rFonts w:ascii="Century Gothic" w:hAnsi="Century Gothic"/>
          <w:b/>
          <w:i/>
          <w:lang w:val="de-DE"/>
        </w:rPr>
        <w:t xml:space="preserve"> und Pharma</w:t>
      </w:r>
      <w:r w:rsidR="00267A6A">
        <w:rPr>
          <w:rFonts w:ascii="Century Gothic" w:hAnsi="Century Gothic"/>
          <w:b/>
          <w:i/>
          <w:lang w:val="de-DE"/>
        </w:rPr>
        <w:t xml:space="preserve">technik sowie </w:t>
      </w:r>
      <w:r w:rsidR="006A2E99" w:rsidRPr="006A2E99">
        <w:rPr>
          <w:rFonts w:ascii="Century Gothic" w:hAnsi="Century Gothic"/>
          <w:b/>
          <w:i/>
          <w:lang w:val="de-DE"/>
        </w:rPr>
        <w:t xml:space="preserve">für </w:t>
      </w:r>
      <w:r w:rsidR="006A2E99">
        <w:rPr>
          <w:rFonts w:ascii="Century Gothic" w:hAnsi="Century Gothic"/>
          <w:b/>
          <w:i/>
          <w:lang w:val="de-DE"/>
        </w:rPr>
        <w:t>innovative</w:t>
      </w:r>
      <w:r w:rsidR="006A2E99" w:rsidRPr="006A2E99">
        <w:rPr>
          <w:rFonts w:ascii="Century Gothic" w:hAnsi="Century Gothic"/>
          <w:b/>
          <w:i/>
          <w:lang w:val="de-DE"/>
        </w:rPr>
        <w:t xml:space="preserve"> Verpackungslösungen</w:t>
      </w:r>
      <w:r w:rsidR="00267A6A">
        <w:rPr>
          <w:rFonts w:ascii="Century Gothic" w:hAnsi="Century Gothic"/>
          <w:b/>
          <w:i/>
          <w:lang w:val="de-DE"/>
        </w:rPr>
        <w:t>,</w:t>
      </w:r>
      <w:r w:rsidR="006A2E99">
        <w:rPr>
          <w:rFonts w:ascii="Century Gothic" w:hAnsi="Century Gothic"/>
          <w:b/>
          <w:i/>
          <w:lang w:val="de-DE"/>
        </w:rPr>
        <w:t xml:space="preserve"> </w:t>
      </w:r>
      <w:r w:rsidR="002565D1">
        <w:rPr>
          <w:rFonts w:ascii="Century Gothic" w:hAnsi="Century Gothic"/>
          <w:b/>
          <w:i/>
          <w:lang w:val="de-DE"/>
        </w:rPr>
        <w:t>einschließlich Spezialitäten mit reduziertem ökologischem Fußabdruck</w:t>
      </w:r>
      <w:r w:rsidR="006A2E99" w:rsidRPr="006A2E99">
        <w:rPr>
          <w:rFonts w:ascii="Century Gothic" w:hAnsi="Century Gothic"/>
          <w:b/>
          <w:i/>
          <w:lang w:val="de-DE"/>
        </w:rPr>
        <w:t>.</w:t>
      </w:r>
    </w:p>
    <w:p w14:paraId="71B67EE2" w14:textId="4796731C" w:rsidR="001B70DF" w:rsidRPr="005C7453" w:rsidRDefault="00646121" w:rsidP="002F6958">
      <w:pPr>
        <w:pStyle w:val="berschrift2"/>
        <w:spacing w:before="120" w:after="0"/>
        <w:rPr>
          <w:rFonts w:ascii="Century Gothic" w:eastAsia="Times New Roman" w:hAnsi="Century Gothic"/>
          <w:sz w:val="22"/>
          <w:szCs w:val="22"/>
          <w:lang w:val="de-DE"/>
        </w:rPr>
      </w:pPr>
      <w:r w:rsidRPr="005C7453">
        <w:rPr>
          <w:rFonts w:ascii="Century Gothic" w:eastAsia="Times New Roman" w:hAnsi="Century Gothic"/>
          <w:b/>
          <w:bCs/>
          <w:sz w:val="22"/>
          <w:szCs w:val="22"/>
          <w:lang w:val="de-DE"/>
        </w:rPr>
        <w:lastRenderedPageBreak/>
        <w:t xml:space="preserve">Lösungen für </w:t>
      </w:r>
      <w:r w:rsidR="00762697" w:rsidRPr="005C7453">
        <w:rPr>
          <w:rFonts w:ascii="Century Gothic" w:eastAsia="Times New Roman" w:hAnsi="Century Gothic"/>
          <w:b/>
          <w:bCs/>
          <w:sz w:val="22"/>
          <w:szCs w:val="22"/>
          <w:lang w:val="de-DE"/>
        </w:rPr>
        <w:t>den Leichtbau</w:t>
      </w:r>
    </w:p>
    <w:p w14:paraId="398DC2DC" w14:textId="556504CD" w:rsidR="001B70DF" w:rsidRPr="004377F4" w:rsidRDefault="00762697" w:rsidP="004377F4">
      <w:pPr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color w:val="000000"/>
          <w:lang w:val="de-DE"/>
        </w:rPr>
        <w:t xml:space="preserve">Ultrapolymers unterstützt die Entwicklung zum konsequenten </w:t>
      </w:r>
      <w:r w:rsidR="001B70DF" w:rsidRPr="005C7453">
        <w:rPr>
          <w:rFonts w:ascii="Century Gothic" w:hAnsi="Century Gothic"/>
          <w:color w:val="000000"/>
          <w:lang w:val="de-DE"/>
        </w:rPr>
        <w:t xml:space="preserve">Leichtbau </w:t>
      </w:r>
      <w:r w:rsidRPr="005C7453">
        <w:rPr>
          <w:rFonts w:ascii="Century Gothic" w:hAnsi="Century Gothic"/>
          <w:color w:val="000000"/>
          <w:lang w:val="de-DE"/>
        </w:rPr>
        <w:t>mit einem breiten Portfolio an technischen Kunststoffen</w:t>
      </w:r>
      <w:r w:rsidRPr="005C7453">
        <w:rPr>
          <w:rFonts w:ascii="Century Gothic" w:hAnsi="Century Gothic"/>
          <w:lang w:val="de-DE"/>
        </w:rPr>
        <w:t xml:space="preserve"> einschließlich PA, PPA und PPS</w:t>
      </w:r>
      <w:r w:rsidRPr="005C7453">
        <w:rPr>
          <w:rFonts w:ascii="Century Gothic" w:hAnsi="Century Gothic"/>
          <w:color w:val="000000"/>
          <w:lang w:val="de-DE"/>
        </w:rPr>
        <w:t xml:space="preserve">, die Metall in vielen Anwendungen ersetzen können. Je nach Typ und Ausrüstung bieten diese dabei weitere Eigenschaften wie </w:t>
      </w:r>
      <w:r w:rsidR="001B70DF" w:rsidRPr="005C7453">
        <w:rPr>
          <w:rFonts w:ascii="Century Gothic" w:hAnsi="Century Gothic"/>
          <w:color w:val="000000"/>
          <w:lang w:val="de-DE"/>
        </w:rPr>
        <w:t xml:space="preserve">Flammschutz, Reibungs- und Verschleißfestigkeit, thermische und elektrische Leitfähigkeit. </w:t>
      </w:r>
      <w:r w:rsidR="003355AD">
        <w:rPr>
          <w:rFonts w:ascii="Century Gothic" w:hAnsi="Century Gothic"/>
          <w:color w:val="000000"/>
          <w:lang w:val="de-DE"/>
        </w:rPr>
        <w:t>Aktuelle</w:t>
      </w:r>
      <w:r w:rsidR="00E32C76">
        <w:rPr>
          <w:rFonts w:ascii="Century Gothic" w:hAnsi="Century Gothic"/>
          <w:color w:val="000000"/>
          <w:lang w:val="de-DE"/>
        </w:rPr>
        <w:t xml:space="preserve"> Portfolioerweiterungen sind die von </w:t>
      </w:r>
      <w:proofErr w:type="spellStart"/>
      <w:r w:rsidR="00E32C76">
        <w:rPr>
          <w:rFonts w:ascii="Century Gothic" w:hAnsi="Century Gothic"/>
          <w:color w:val="000000"/>
          <w:lang w:val="de-DE"/>
        </w:rPr>
        <w:t>Domo</w:t>
      </w:r>
      <w:proofErr w:type="spellEnd"/>
      <w:r w:rsidR="00E32C76">
        <w:rPr>
          <w:rFonts w:ascii="Century Gothic" w:hAnsi="Century Gothic"/>
          <w:color w:val="000000"/>
          <w:lang w:val="de-DE"/>
        </w:rPr>
        <w:t xml:space="preserve"> stammenden</w:t>
      </w:r>
      <w:r w:rsidRPr="005C7453">
        <w:rPr>
          <w:rFonts w:ascii="Century Gothic" w:hAnsi="Century Gothic"/>
          <w:color w:val="000000"/>
          <w:lang w:val="de-DE"/>
        </w:rPr>
        <w:t xml:space="preserve"> </w:t>
      </w:r>
      <w:r w:rsidR="00E32C76">
        <w:rPr>
          <w:rFonts w:ascii="Century Gothic" w:hAnsi="Century Gothic"/>
          <w:color w:val="000000"/>
          <w:lang w:val="de-DE"/>
        </w:rPr>
        <w:t xml:space="preserve">Polyamide </w:t>
      </w:r>
      <w:proofErr w:type="spellStart"/>
      <w:r w:rsidR="00D33C7D" w:rsidRPr="00D33C7D">
        <w:rPr>
          <w:rFonts w:ascii="Century Gothic" w:hAnsi="Century Gothic"/>
          <w:color w:val="000000"/>
          <w:lang w:val="de-DE"/>
        </w:rPr>
        <w:t>Technyl</w:t>
      </w:r>
      <w:proofErr w:type="spellEnd"/>
      <w:r w:rsidR="00E32C76">
        <w:rPr>
          <w:rFonts w:ascii="Century Gothic" w:hAnsi="Century Gothic"/>
          <w:color w:val="000000"/>
          <w:vertAlign w:val="superscript"/>
          <w:lang w:val="de-DE"/>
        </w:rPr>
        <w:t>®</w:t>
      </w:r>
      <w:r w:rsidR="00D33C7D" w:rsidRPr="00D33C7D">
        <w:rPr>
          <w:rFonts w:ascii="Century Gothic" w:hAnsi="Century Gothic"/>
          <w:color w:val="000000"/>
          <w:lang w:val="de-DE"/>
        </w:rPr>
        <w:t xml:space="preserve"> Max, </w:t>
      </w:r>
      <w:r w:rsidR="00E32C76">
        <w:rPr>
          <w:rFonts w:ascii="Century Gothic" w:hAnsi="Century Gothic"/>
          <w:color w:val="000000"/>
          <w:lang w:val="de-DE"/>
        </w:rPr>
        <w:t xml:space="preserve">das </w:t>
      </w:r>
      <w:r w:rsidR="004377F4">
        <w:rPr>
          <w:rFonts w:ascii="Century Gothic" w:hAnsi="Century Gothic"/>
          <w:color w:val="000000"/>
          <w:lang w:val="de-DE"/>
        </w:rPr>
        <w:t xml:space="preserve">trotz sehr hoher Glasfasergehalte gut </w:t>
      </w:r>
      <w:proofErr w:type="spellStart"/>
      <w:r w:rsidR="004377F4">
        <w:rPr>
          <w:rFonts w:ascii="Century Gothic" w:hAnsi="Century Gothic"/>
          <w:color w:val="000000"/>
          <w:lang w:val="de-DE"/>
        </w:rPr>
        <w:t>verarbeitbar</w:t>
      </w:r>
      <w:proofErr w:type="spellEnd"/>
      <w:r w:rsidR="004377F4">
        <w:rPr>
          <w:rFonts w:ascii="Century Gothic" w:hAnsi="Century Gothic"/>
          <w:color w:val="000000"/>
          <w:lang w:val="de-DE"/>
        </w:rPr>
        <w:t xml:space="preserve"> ist, das </w:t>
      </w:r>
      <w:proofErr w:type="spellStart"/>
      <w:r w:rsidR="004377F4">
        <w:rPr>
          <w:rFonts w:ascii="Century Gothic" w:hAnsi="Century Gothic"/>
          <w:color w:val="000000"/>
          <w:lang w:val="de-DE"/>
        </w:rPr>
        <w:t>carbonfaserverstärkte</w:t>
      </w:r>
      <w:proofErr w:type="spellEnd"/>
      <w:r w:rsidR="004377F4">
        <w:rPr>
          <w:rFonts w:ascii="Century Gothic" w:hAnsi="Century Gothic"/>
          <w:color w:val="000000"/>
          <w:lang w:val="de-DE"/>
        </w:rPr>
        <w:t xml:space="preserve">, auf 100 % </w:t>
      </w:r>
      <w:proofErr w:type="spellStart"/>
      <w:r w:rsidR="004377F4">
        <w:rPr>
          <w:rFonts w:ascii="Century Gothic" w:hAnsi="Century Gothic"/>
          <w:color w:val="000000"/>
          <w:lang w:val="de-DE"/>
        </w:rPr>
        <w:t>Rezyklat</w:t>
      </w:r>
      <w:proofErr w:type="spellEnd"/>
      <w:r w:rsidR="004377F4">
        <w:rPr>
          <w:rFonts w:ascii="Century Gothic" w:hAnsi="Century Gothic"/>
          <w:color w:val="000000"/>
          <w:lang w:val="de-DE"/>
        </w:rPr>
        <w:t xml:space="preserve"> basierende </w:t>
      </w:r>
      <w:proofErr w:type="spellStart"/>
      <w:r w:rsidR="00D33C7D" w:rsidRPr="00D33C7D">
        <w:rPr>
          <w:rFonts w:ascii="Century Gothic" w:hAnsi="Century Gothic"/>
          <w:color w:val="000000"/>
          <w:lang w:val="de-DE"/>
        </w:rPr>
        <w:t>Econamid</w:t>
      </w:r>
      <w:proofErr w:type="spellEnd"/>
      <w:r w:rsidR="004377F4">
        <w:rPr>
          <w:rFonts w:ascii="Century Gothic" w:hAnsi="Century Gothic"/>
          <w:color w:val="000000"/>
          <w:vertAlign w:val="superscript"/>
          <w:lang w:val="de-DE"/>
        </w:rPr>
        <w:t>®</w:t>
      </w:r>
      <w:r w:rsidR="004377F4">
        <w:rPr>
          <w:rFonts w:ascii="Century Gothic" w:hAnsi="Century Gothic"/>
          <w:color w:val="000000"/>
          <w:lang w:val="de-DE"/>
        </w:rPr>
        <w:t xml:space="preserve"> Air sowie die </w:t>
      </w:r>
      <w:proofErr w:type="spellStart"/>
      <w:r w:rsidR="00D33C7D" w:rsidRPr="004377F4">
        <w:rPr>
          <w:rFonts w:ascii="Century Gothic" w:hAnsi="Century Gothic"/>
          <w:color w:val="000000"/>
          <w:lang w:val="de-DE"/>
        </w:rPr>
        <w:t>Technyl</w:t>
      </w:r>
      <w:proofErr w:type="spellEnd"/>
      <w:r w:rsidR="004377F4">
        <w:rPr>
          <w:rFonts w:ascii="Century Gothic" w:hAnsi="Century Gothic"/>
          <w:color w:val="000000"/>
          <w:vertAlign w:val="superscript"/>
          <w:lang w:val="de-DE"/>
        </w:rPr>
        <w:t>®</w:t>
      </w:r>
      <w:r w:rsidR="00D33C7D" w:rsidRPr="004377F4">
        <w:rPr>
          <w:rFonts w:ascii="Century Gothic" w:hAnsi="Century Gothic"/>
          <w:color w:val="000000"/>
          <w:lang w:val="de-DE"/>
        </w:rPr>
        <w:t xml:space="preserve"> Star</w:t>
      </w:r>
      <w:r w:rsidR="004377F4">
        <w:rPr>
          <w:rFonts w:ascii="Century Gothic" w:hAnsi="Century Gothic"/>
          <w:color w:val="000000"/>
          <w:lang w:val="de-DE"/>
        </w:rPr>
        <w:t>-Typen, die sich durch die Kombination aus sehr guten mechanischen Eigenschaften und zugleich sehr hoher Fließfähigkeit auszeichnen</w:t>
      </w:r>
      <w:r w:rsidR="001B70DF" w:rsidRPr="004377F4">
        <w:rPr>
          <w:rFonts w:ascii="Century Gothic" w:hAnsi="Century Gothic"/>
          <w:lang w:val="de-DE"/>
        </w:rPr>
        <w:t>.</w:t>
      </w:r>
    </w:p>
    <w:p w14:paraId="445FC5B3" w14:textId="55342A2E" w:rsidR="00A606F4" w:rsidRPr="002F6958" w:rsidRDefault="00F765FA" w:rsidP="002F6958">
      <w:pPr>
        <w:pStyle w:val="berschrift2"/>
        <w:spacing w:before="120" w:after="0"/>
        <w:rPr>
          <w:rFonts w:ascii="Century Gothic" w:eastAsia="Times New Roman" w:hAnsi="Century Gothic"/>
          <w:b/>
          <w:bCs/>
          <w:sz w:val="22"/>
          <w:szCs w:val="22"/>
          <w:lang w:val="de-DE"/>
        </w:rPr>
      </w:pPr>
      <w:r>
        <w:rPr>
          <w:rFonts w:ascii="Century Gothic" w:eastAsia="Times New Roman" w:hAnsi="Century Gothic"/>
          <w:b/>
          <w:bCs/>
          <w:sz w:val="22"/>
          <w:szCs w:val="22"/>
          <w:lang w:val="de-DE"/>
        </w:rPr>
        <w:t>Nachhaltigkeit im Fokus</w:t>
      </w:r>
    </w:p>
    <w:p w14:paraId="088DA30C" w14:textId="25D12CE1" w:rsidR="00A606F4" w:rsidRPr="005C7453" w:rsidRDefault="00A606F4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Die Polyamide ECONAMID und </w:t>
      </w:r>
      <w:proofErr w:type="spellStart"/>
      <w:r w:rsidRPr="005C7453">
        <w:rPr>
          <w:rFonts w:ascii="Century Gothic" w:hAnsi="Century Gothic"/>
          <w:lang w:val="de-DE"/>
        </w:rPr>
        <w:t>Technyl</w:t>
      </w:r>
      <w:proofErr w:type="spellEnd"/>
      <w:r w:rsidRPr="005C7453">
        <w:rPr>
          <w:rFonts w:ascii="Century Gothic" w:hAnsi="Century Gothic"/>
          <w:vertAlign w:val="superscript"/>
          <w:lang w:val="de-DE"/>
        </w:rPr>
        <w:t>®</w:t>
      </w:r>
      <w:r w:rsidRPr="005C7453">
        <w:rPr>
          <w:rFonts w:ascii="Century Gothic" w:hAnsi="Century Gothic"/>
          <w:lang w:val="de-DE"/>
        </w:rPr>
        <w:t xml:space="preserve"> 4earth</w:t>
      </w:r>
      <w:r w:rsidRPr="005C7453">
        <w:rPr>
          <w:rFonts w:ascii="Century Gothic" w:hAnsi="Century Gothic"/>
          <w:vertAlign w:val="superscript"/>
          <w:lang w:val="de-DE"/>
        </w:rPr>
        <w:t>®</w:t>
      </w:r>
      <w:r w:rsidRPr="005C7453">
        <w:rPr>
          <w:rFonts w:ascii="Century Gothic" w:hAnsi="Century Gothic"/>
          <w:lang w:val="de-DE"/>
        </w:rPr>
        <w:t xml:space="preserve"> von </w:t>
      </w:r>
      <w:proofErr w:type="spellStart"/>
      <w:r w:rsidRPr="005C7453">
        <w:rPr>
          <w:rFonts w:ascii="Century Gothic" w:hAnsi="Century Gothic"/>
          <w:lang w:val="de-DE"/>
        </w:rPr>
        <w:t>Domo</w:t>
      </w:r>
      <w:proofErr w:type="spellEnd"/>
      <w:r w:rsidRPr="005C7453">
        <w:rPr>
          <w:rFonts w:ascii="Century Gothic" w:hAnsi="Century Gothic"/>
          <w:lang w:val="de-DE"/>
        </w:rPr>
        <w:t xml:space="preserve"> sind effiziente Lösungen aus dem Bereich postindustrielles Recycling. </w:t>
      </w:r>
      <w:r w:rsidR="003355AD">
        <w:rPr>
          <w:rFonts w:ascii="Century Gothic" w:hAnsi="Century Gothic"/>
          <w:lang w:val="de-DE"/>
        </w:rPr>
        <w:t xml:space="preserve">Neu im Portfolio von </w:t>
      </w:r>
      <w:r w:rsidRPr="005C7453">
        <w:rPr>
          <w:rFonts w:ascii="Century Gothic" w:hAnsi="Century Gothic"/>
          <w:lang w:val="de-DE"/>
        </w:rPr>
        <w:t xml:space="preserve">Ultrapolymers </w:t>
      </w:r>
      <w:r w:rsidR="003355AD">
        <w:rPr>
          <w:rFonts w:ascii="Century Gothic" w:hAnsi="Century Gothic"/>
          <w:lang w:val="de-DE"/>
        </w:rPr>
        <w:t xml:space="preserve">sind </w:t>
      </w:r>
      <w:r w:rsidR="005C488C">
        <w:rPr>
          <w:rFonts w:ascii="Century Gothic" w:hAnsi="Century Gothic"/>
          <w:lang w:val="de-DE"/>
        </w:rPr>
        <w:t xml:space="preserve">dabei </w:t>
      </w:r>
      <w:r w:rsidR="003355AD">
        <w:rPr>
          <w:rFonts w:ascii="Century Gothic" w:hAnsi="Century Gothic"/>
          <w:lang w:val="de-DE"/>
        </w:rPr>
        <w:t xml:space="preserve">die mit </w:t>
      </w:r>
      <w:r w:rsidR="005C488C">
        <w:rPr>
          <w:rFonts w:ascii="Century Gothic" w:hAnsi="Century Gothic"/>
          <w:lang w:val="de-DE"/>
        </w:rPr>
        <w:t xml:space="preserve">jeweils </w:t>
      </w:r>
      <w:r w:rsidR="003355AD">
        <w:rPr>
          <w:rFonts w:ascii="Century Gothic" w:hAnsi="Century Gothic"/>
          <w:lang w:val="de-DE"/>
        </w:rPr>
        <w:t>30 </w:t>
      </w:r>
      <w:proofErr w:type="spellStart"/>
      <w:r w:rsidR="003355AD">
        <w:rPr>
          <w:rFonts w:ascii="Century Gothic" w:hAnsi="Century Gothic"/>
          <w:lang w:val="de-DE"/>
        </w:rPr>
        <w:t>Gew</w:t>
      </w:r>
      <w:proofErr w:type="spellEnd"/>
      <w:r w:rsidR="003355AD">
        <w:rPr>
          <w:rFonts w:ascii="Century Gothic" w:hAnsi="Century Gothic"/>
          <w:lang w:val="de-DE"/>
        </w:rPr>
        <w:t xml:space="preserve">.-% Glasfasern verstärkten Typen </w:t>
      </w:r>
      <w:proofErr w:type="spellStart"/>
      <w:r w:rsidR="004377F4" w:rsidRPr="005C7453">
        <w:rPr>
          <w:rFonts w:ascii="Century Gothic" w:hAnsi="Century Gothic"/>
          <w:lang w:val="de-DE"/>
        </w:rPr>
        <w:t>Technyl</w:t>
      </w:r>
      <w:proofErr w:type="spellEnd"/>
      <w:r w:rsidR="004377F4" w:rsidRPr="004377F4">
        <w:rPr>
          <w:rFonts w:ascii="Century Gothic" w:hAnsi="Century Gothic"/>
          <w:vertAlign w:val="superscript"/>
          <w:lang w:val="de-DE"/>
        </w:rPr>
        <w:t>®</w:t>
      </w:r>
      <w:r w:rsidR="004377F4" w:rsidRPr="005C7453">
        <w:rPr>
          <w:rFonts w:ascii="Century Gothic" w:hAnsi="Century Gothic"/>
          <w:lang w:val="de-DE"/>
        </w:rPr>
        <w:t xml:space="preserve"> 4earth</w:t>
      </w:r>
      <w:r w:rsidR="004377F4" w:rsidRPr="004377F4">
        <w:rPr>
          <w:rFonts w:ascii="Century Gothic" w:hAnsi="Century Gothic"/>
          <w:vertAlign w:val="superscript"/>
          <w:lang w:val="de-DE"/>
        </w:rPr>
        <w:t>®</w:t>
      </w:r>
      <w:r w:rsidR="004377F4" w:rsidRPr="005C7453">
        <w:rPr>
          <w:rFonts w:ascii="Century Gothic" w:hAnsi="Century Gothic"/>
          <w:lang w:val="de-DE"/>
        </w:rPr>
        <w:t xml:space="preserve"> </w:t>
      </w:r>
      <w:r w:rsidR="00D33C7D" w:rsidRPr="004377F4">
        <w:rPr>
          <w:rFonts w:ascii="Century Gothic" w:hAnsi="Century Gothic"/>
          <w:lang w:val="de-DE"/>
        </w:rPr>
        <w:t xml:space="preserve">A4E 218 V30 Black </w:t>
      </w:r>
      <w:r w:rsidR="003355AD">
        <w:rPr>
          <w:rFonts w:ascii="Century Gothic" w:hAnsi="Century Gothic"/>
          <w:lang w:val="de-DE"/>
        </w:rPr>
        <w:t xml:space="preserve">(PA66) </w:t>
      </w:r>
      <w:r w:rsidR="003355AD" w:rsidRPr="003355AD">
        <w:rPr>
          <w:rFonts w:ascii="Century Gothic" w:hAnsi="Century Gothic"/>
          <w:lang w:val="de-DE"/>
        </w:rPr>
        <w:t>sowie</w:t>
      </w:r>
      <w:r w:rsidR="003355AD">
        <w:rPr>
          <w:rFonts w:ascii="Century Gothic" w:hAnsi="Century Gothic"/>
          <w:lang w:val="de-DE"/>
        </w:rPr>
        <w:t xml:space="preserve"> </w:t>
      </w:r>
      <w:proofErr w:type="spellStart"/>
      <w:r w:rsidR="00D33C7D" w:rsidRPr="003355AD">
        <w:rPr>
          <w:rFonts w:ascii="Century Gothic" w:hAnsi="Century Gothic"/>
          <w:lang w:val="de-DE"/>
        </w:rPr>
        <w:t>Econamid</w:t>
      </w:r>
      <w:proofErr w:type="spellEnd"/>
      <w:r w:rsidR="00D33C7D" w:rsidRPr="003355AD">
        <w:rPr>
          <w:rFonts w:ascii="Century Gothic" w:hAnsi="Century Gothic"/>
          <w:lang w:val="de-DE"/>
        </w:rPr>
        <w:t xml:space="preserve"> FL6 G30 BK</w:t>
      </w:r>
      <w:r w:rsidR="003355AD">
        <w:rPr>
          <w:rFonts w:ascii="Century Gothic" w:hAnsi="Century Gothic"/>
          <w:lang w:val="de-DE"/>
        </w:rPr>
        <w:t xml:space="preserve"> (PA6). Die mechanischen Eigenschaften beider liegen auf dem Niveau der entsprechenden erdölbasierten </w:t>
      </w:r>
      <w:r w:rsidR="005C488C">
        <w:rPr>
          <w:rFonts w:ascii="Century Gothic" w:hAnsi="Century Gothic"/>
          <w:lang w:val="de-DE"/>
        </w:rPr>
        <w:t>Pendants</w:t>
      </w:r>
      <w:r w:rsidR="003355AD">
        <w:rPr>
          <w:rFonts w:ascii="Century Gothic" w:hAnsi="Century Gothic"/>
          <w:lang w:val="de-DE"/>
        </w:rPr>
        <w:t xml:space="preserve"> bei zugleich </w:t>
      </w:r>
      <w:r w:rsidR="00D33C7D" w:rsidRPr="003355AD">
        <w:rPr>
          <w:rFonts w:ascii="Century Gothic" w:hAnsi="Century Gothic"/>
          <w:lang w:val="de-DE"/>
        </w:rPr>
        <w:t>deutlich</w:t>
      </w:r>
      <w:r w:rsidR="003355AD">
        <w:rPr>
          <w:rFonts w:ascii="Century Gothic" w:hAnsi="Century Gothic"/>
          <w:lang w:val="de-DE"/>
        </w:rPr>
        <w:t xml:space="preserve">en Einsparungen bei </w:t>
      </w:r>
      <w:r w:rsidR="00D33C7D" w:rsidRPr="003355AD">
        <w:rPr>
          <w:rFonts w:ascii="Century Gothic" w:hAnsi="Century Gothic"/>
          <w:lang w:val="de-DE"/>
        </w:rPr>
        <w:t>Energieverbrauch und CO</w:t>
      </w:r>
      <w:r w:rsidR="00D33C7D" w:rsidRPr="003355AD">
        <w:rPr>
          <w:rFonts w:ascii="Century Gothic" w:hAnsi="Century Gothic"/>
          <w:vertAlign w:val="subscript"/>
          <w:lang w:val="de-DE"/>
        </w:rPr>
        <w:t>2</w:t>
      </w:r>
      <w:r w:rsidR="00D33C7D" w:rsidRPr="003355AD">
        <w:rPr>
          <w:rFonts w:ascii="Century Gothic" w:hAnsi="Century Gothic"/>
          <w:lang w:val="de-DE"/>
        </w:rPr>
        <w:t>-Emission</w:t>
      </w:r>
      <w:r w:rsidR="00600295" w:rsidRPr="005C7453">
        <w:rPr>
          <w:rFonts w:ascii="Century Gothic" w:hAnsi="Century Gothic"/>
          <w:lang w:val="de-DE"/>
        </w:rPr>
        <w:t>. Darüber hinaus sind nahezu alle durch Ultrapolymers vertri</w:t>
      </w:r>
      <w:r w:rsidR="00267A6A">
        <w:rPr>
          <w:rFonts w:ascii="Century Gothic" w:hAnsi="Century Gothic"/>
          <w:lang w:val="de-DE"/>
        </w:rPr>
        <w:t xml:space="preserve">ebenen Polyolefine von </w:t>
      </w:r>
      <w:proofErr w:type="spellStart"/>
      <w:r w:rsidR="00267A6A">
        <w:rPr>
          <w:rFonts w:ascii="Century Gothic" w:hAnsi="Century Gothic"/>
          <w:lang w:val="de-DE"/>
        </w:rPr>
        <w:t>LyondellB</w:t>
      </w:r>
      <w:r w:rsidR="00600295" w:rsidRPr="005C7453">
        <w:rPr>
          <w:rFonts w:ascii="Century Gothic" w:hAnsi="Century Gothic"/>
          <w:lang w:val="de-DE"/>
        </w:rPr>
        <w:t>asell</w:t>
      </w:r>
      <w:proofErr w:type="spellEnd"/>
      <w:r w:rsidR="00600295" w:rsidRPr="005C7453">
        <w:rPr>
          <w:rFonts w:ascii="Century Gothic" w:hAnsi="Century Gothic"/>
          <w:lang w:val="de-DE"/>
        </w:rPr>
        <w:t xml:space="preserve"> als </w:t>
      </w:r>
      <w:proofErr w:type="spellStart"/>
      <w:r w:rsidR="00600295" w:rsidRPr="005C7453">
        <w:rPr>
          <w:rFonts w:ascii="Century Gothic" w:hAnsi="Century Gothic"/>
          <w:lang w:val="de-DE"/>
        </w:rPr>
        <w:t>CirculenRenew</w:t>
      </w:r>
      <w:proofErr w:type="spellEnd"/>
      <w:r w:rsidR="00600295" w:rsidRPr="005C7453">
        <w:rPr>
          <w:rFonts w:ascii="Century Gothic" w:hAnsi="Century Gothic"/>
          <w:lang w:val="de-DE"/>
        </w:rPr>
        <w:t xml:space="preserve">-Typen zertifiziert, </w:t>
      </w:r>
      <w:r w:rsidR="006F12E2" w:rsidRPr="005C7453">
        <w:rPr>
          <w:rFonts w:ascii="Century Gothic" w:hAnsi="Century Gothic"/>
          <w:lang w:val="de-DE"/>
        </w:rPr>
        <w:t>bei deren Pr</w:t>
      </w:r>
      <w:r w:rsidR="005C7453">
        <w:rPr>
          <w:rFonts w:ascii="Century Gothic" w:hAnsi="Century Gothic"/>
          <w:lang w:val="de-DE"/>
        </w:rPr>
        <w:t>o</w:t>
      </w:r>
      <w:r w:rsidR="006F12E2" w:rsidRPr="005C7453">
        <w:rPr>
          <w:rFonts w:ascii="Century Gothic" w:hAnsi="Century Gothic"/>
          <w:lang w:val="de-DE"/>
        </w:rPr>
        <w:t xml:space="preserve">duktion bestimmte Vorproduktmengen nach dem </w:t>
      </w:r>
      <w:proofErr w:type="spellStart"/>
      <w:r w:rsidR="006C3C07">
        <w:rPr>
          <w:rFonts w:ascii="Century Gothic" w:hAnsi="Century Gothic"/>
          <w:lang w:val="de-DE"/>
        </w:rPr>
        <w:t>Mass</w:t>
      </w:r>
      <w:proofErr w:type="spellEnd"/>
      <w:r w:rsidR="006C3C07">
        <w:rPr>
          <w:rFonts w:ascii="Century Gothic" w:hAnsi="Century Gothic"/>
          <w:lang w:val="de-DE"/>
        </w:rPr>
        <w:t>-Balance-</w:t>
      </w:r>
      <w:r w:rsidRPr="005C7453">
        <w:rPr>
          <w:rFonts w:ascii="Century Gothic" w:hAnsi="Century Gothic"/>
          <w:lang w:val="de-DE"/>
        </w:rPr>
        <w:t>Konzept</w:t>
      </w:r>
      <w:r w:rsidR="006F12E2" w:rsidRPr="005C7453">
        <w:rPr>
          <w:rFonts w:ascii="Century Gothic" w:hAnsi="Century Gothic"/>
          <w:lang w:val="de-DE"/>
        </w:rPr>
        <w:t xml:space="preserve"> </w:t>
      </w:r>
      <w:r w:rsidR="00267A6A">
        <w:rPr>
          <w:rFonts w:ascii="Century Gothic" w:hAnsi="Century Gothic"/>
          <w:lang w:val="de-DE"/>
        </w:rPr>
        <w:t>aus biobasierenden</w:t>
      </w:r>
      <w:r w:rsidRPr="005C7453">
        <w:rPr>
          <w:rFonts w:ascii="Century Gothic" w:hAnsi="Century Gothic"/>
          <w:lang w:val="de-DE"/>
        </w:rPr>
        <w:t xml:space="preserve"> Reststoffen </w:t>
      </w:r>
      <w:r w:rsidR="006F12E2" w:rsidRPr="005C7453">
        <w:rPr>
          <w:rFonts w:ascii="Century Gothic" w:hAnsi="Century Gothic"/>
          <w:lang w:val="de-DE"/>
        </w:rPr>
        <w:t>hergestellt werden</w:t>
      </w:r>
      <w:r w:rsidRPr="005C7453">
        <w:rPr>
          <w:rFonts w:ascii="Century Gothic" w:hAnsi="Century Gothic"/>
          <w:lang w:val="de-DE"/>
        </w:rPr>
        <w:t>.</w:t>
      </w:r>
      <w:r w:rsidR="006F12E2" w:rsidRPr="005C7453">
        <w:rPr>
          <w:rFonts w:ascii="Century Gothic" w:hAnsi="Century Gothic"/>
          <w:lang w:val="de-DE"/>
        </w:rPr>
        <w:t xml:space="preserve"> Dabei schließt der Hersteller </w:t>
      </w:r>
      <w:r w:rsidRPr="005C7453">
        <w:rPr>
          <w:rFonts w:ascii="Century Gothic" w:hAnsi="Century Gothic"/>
          <w:lang w:val="de-DE"/>
        </w:rPr>
        <w:t xml:space="preserve">Rohstoffe </w:t>
      </w:r>
      <w:r w:rsidR="006F12E2" w:rsidRPr="005C7453">
        <w:rPr>
          <w:rFonts w:ascii="Century Gothic" w:hAnsi="Century Gothic"/>
          <w:lang w:val="de-DE"/>
        </w:rPr>
        <w:t xml:space="preserve">aus, </w:t>
      </w:r>
      <w:r w:rsidRPr="005C7453">
        <w:rPr>
          <w:rFonts w:ascii="Century Gothic" w:hAnsi="Century Gothic"/>
          <w:lang w:val="de-DE"/>
        </w:rPr>
        <w:t xml:space="preserve">die aus tierischen Bestandteilen oder dem Rohpalmöl </w:t>
      </w:r>
      <w:r w:rsidR="006F12E2" w:rsidRPr="005C7453">
        <w:rPr>
          <w:rFonts w:ascii="Century Gothic" w:hAnsi="Century Gothic"/>
          <w:lang w:val="de-DE"/>
        </w:rPr>
        <w:t>stammen</w:t>
      </w:r>
      <w:r w:rsidRPr="005C7453">
        <w:rPr>
          <w:rFonts w:ascii="Century Gothic" w:hAnsi="Century Gothic"/>
          <w:lang w:val="de-DE"/>
        </w:rPr>
        <w:t>.</w:t>
      </w:r>
      <w:r w:rsidR="006F12E2" w:rsidRPr="005C7453">
        <w:rPr>
          <w:rFonts w:ascii="Century Gothic" w:hAnsi="Century Gothic"/>
          <w:lang w:val="de-DE"/>
        </w:rPr>
        <w:t xml:space="preserve"> </w:t>
      </w:r>
    </w:p>
    <w:p w14:paraId="24903F83" w14:textId="679E665C" w:rsidR="00673BA1" w:rsidRPr="00673BA1" w:rsidRDefault="00D33C7D" w:rsidP="00673BA1">
      <w:pPr>
        <w:pStyle w:val="berschrift2"/>
        <w:spacing w:before="120" w:after="0"/>
        <w:rPr>
          <w:rFonts w:ascii="Century Gothic" w:eastAsia="Times New Roman" w:hAnsi="Century Gothic"/>
          <w:b/>
          <w:bCs/>
          <w:sz w:val="22"/>
          <w:szCs w:val="22"/>
          <w:lang w:val="de-DE"/>
        </w:rPr>
      </w:pPr>
      <w:r>
        <w:rPr>
          <w:rFonts w:ascii="Century Gothic" w:eastAsia="Times New Roman" w:hAnsi="Century Gothic"/>
          <w:b/>
          <w:bCs/>
          <w:sz w:val="22"/>
          <w:szCs w:val="22"/>
          <w:lang w:val="de-DE"/>
        </w:rPr>
        <w:t xml:space="preserve">… </w:t>
      </w:r>
      <w:r w:rsidR="005F5A98">
        <w:rPr>
          <w:rFonts w:ascii="Century Gothic" w:eastAsia="Times New Roman" w:hAnsi="Century Gothic"/>
          <w:b/>
          <w:bCs/>
          <w:sz w:val="22"/>
          <w:szCs w:val="22"/>
          <w:lang w:val="de-DE"/>
        </w:rPr>
        <w:t>ebenfalls</w:t>
      </w:r>
      <w:r w:rsidR="00673BA1" w:rsidRPr="00673BA1">
        <w:rPr>
          <w:rFonts w:ascii="Century Gothic" w:eastAsia="Times New Roman" w:hAnsi="Century Gothic"/>
          <w:b/>
          <w:bCs/>
          <w:sz w:val="22"/>
          <w:szCs w:val="22"/>
          <w:lang w:val="de-DE"/>
        </w:rPr>
        <w:t xml:space="preserve"> </w:t>
      </w:r>
      <w:r w:rsidR="00367F22">
        <w:rPr>
          <w:rFonts w:ascii="Century Gothic" w:eastAsia="Times New Roman" w:hAnsi="Century Gothic"/>
          <w:b/>
          <w:bCs/>
          <w:sz w:val="22"/>
          <w:szCs w:val="22"/>
          <w:lang w:val="de-DE"/>
        </w:rPr>
        <w:t>im Bereich</w:t>
      </w:r>
      <w:r w:rsidR="00673BA1" w:rsidRPr="00673BA1">
        <w:rPr>
          <w:rFonts w:ascii="Century Gothic" w:eastAsia="Times New Roman" w:hAnsi="Century Gothic"/>
          <w:b/>
          <w:bCs/>
          <w:sz w:val="22"/>
          <w:szCs w:val="22"/>
          <w:lang w:val="de-DE"/>
        </w:rPr>
        <w:t xml:space="preserve"> Medizintechnik</w:t>
      </w:r>
    </w:p>
    <w:p w14:paraId="79F52B35" w14:textId="77777777" w:rsidR="00CA0CBD" w:rsidRDefault="00673BA1" w:rsidP="00CA0CBD">
      <w:pPr>
        <w:pStyle w:val="KeinLeerraum"/>
        <w:spacing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Auch </w:t>
      </w:r>
      <w:r w:rsidR="00D33C7D">
        <w:rPr>
          <w:rFonts w:ascii="Century Gothic" w:hAnsi="Century Gothic"/>
          <w:lang w:val="de-DE"/>
        </w:rPr>
        <w:t xml:space="preserve">die </w:t>
      </w:r>
      <w:r w:rsidRPr="005C7453">
        <w:rPr>
          <w:rFonts w:ascii="Century Gothic" w:hAnsi="Century Gothic"/>
          <w:lang w:val="de-DE"/>
        </w:rPr>
        <w:t xml:space="preserve">für medizintechnische und Pharmaanwendungen bestimmten </w:t>
      </w:r>
      <w:proofErr w:type="spellStart"/>
      <w:r w:rsidRPr="005C7453">
        <w:rPr>
          <w:rFonts w:ascii="Century Gothic" w:hAnsi="Century Gothic"/>
          <w:lang w:val="de-DE"/>
        </w:rPr>
        <w:t>Purell</w:t>
      </w:r>
      <w:proofErr w:type="spellEnd"/>
      <w:r w:rsidRPr="005C7453">
        <w:rPr>
          <w:rFonts w:ascii="Century Gothic" w:hAnsi="Century Gothic"/>
          <w:lang w:val="de-DE"/>
        </w:rPr>
        <w:t xml:space="preserve"> PP-, LD</w:t>
      </w:r>
      <w:r>
        <w:rPr>
          <w:rFonts w:ascii="Century Gothic" w:hAnsi="Century Gothic"/>
          <w:lang w:val="de-DE"/>
        </w:rPr>
        <w:t>PE</w:t>
      </w:r>
      <w:r w:rsidRPr="005C7453">
        <w:rPr>
          <w:rFonts w:ascii="Century Gothic" w:hAnsi="Century Gothic"/>
          <w:lang w:val="de-DE"/>
        </w:rPr>
        <w:t>- und HD</w:t>
      </w:r>
      <w:r>
        <w:rPr>
          <w:rFonts w:ascii="Century Gothic" w:hAnsi="Century Gothic"/>
          <w:lang w:val="de-DE"/>
        </w:rPr>
        <w:t>PE</w:t>
      </w:r>
      <w:r w:rsidRPr="005C7453">
        <w:rPr>
          <w:rFonts w:ascii="Century Gothic" w:hAnsi="Century Gothic"/>
          <w:lang w:val="de-DE"/>
        </w:rPr>
        <w:t>-Typen</w:t>
      </w:r>
      <w:r>
        <w:rPr>
          <w:rFonts w:ascii="Century Gothic" w:hAnsi="Century Gothic"/>
          <w:lang w:val="de-DE"/>
        </w:rPr>
        <w:t xml:space="preserve"> von </w:t>
      </w:r>
      <w:proofErr w:type="spellStart"/>
      <w:r>
        <w:rPr>
          <w:rFonts w:ascii="Century Gothic" w:hAnsi="Century Gothic"/>
          <w:lang w:val="de-DE"/>
        </w:rPr>
        <w:t>LyondellBasell</w:t>
      </w:r>
      <w:proofErr w:type="spellEnd"/>
      <w:r>
        <w:rPr>
          <w:rFonts w:ascii="Century Gothic" w:hAnsi="Century Gothic"/>
          <w:lang w:val="de-DE"/>
        </w:rPr>
        <w:t xml:space="preserve"> sind mit </w:t>
      </w:r>
      <w:r w:rsidR="006C3C07">
        <w:rPr>
          <w:rFonts w:ascii="Century Gothic" w:hAnsi="Century Gothic"/>
          <w:lang w:val="de-DE"/>
        </w:rPr>
        <w:t>d</w:t>
      </w:r>
      <w:r w:rsidR="006F12E2" w:rsidRPr="005C7453">
        <w:rPr>
          <w:rFonts w:ascii="Century Gothic" w:hAnsi="Century Gothic"/>
          <w:lang w:val="de-DE"/>
        </w:rPr>
        <w:t xml:space="preserve">em </w:t>
      </w:r>
      <w:proofErr w:type="spellStart"/>
      <w:r w:rsidR="006F12E2" w:rsidRPr="005C7453">
        <w:rPr>
          <w:rFonts w:ascii="Century Gothic" w:hAnsi="Century Gothic"/>
          <w:lang w:val="de-DE"/>
        </w:rPr>
        <w:t>CirculenRenew</w:t>
      </w:r>
      <w:proofErr w:type="spellEnd"/>
      <w:r w:rsidR="006F12E2" w:rsidRPr="005C7453">
        <w:rPr>
          <w:rFonts w:ascii="Century Gothic" w:hAnsi="Century Gothic"/>
          <w:lang w:val="de-DE"/>
        </w:rPr>
        <w:t xml:space="preserve">-Zertifikat versehen. </w:t>
      </w:r>
      <w:r>
        <w:rPr>
          <w:rFonts w:ascii="Century Gothic" w:hAnsi="Century Gothic"/>
          <w:lang w:val="de-DE"/>
        </w:rPr>
        <w:t>Sie werden</w:t>
      </w:r>
      <w:r w:rsidR="005C488C">
        <w:rPr>
          <w:rFonts w:ascii="Century Gothic" w:hAnsi="Century Gothic"/>
          <w:lang w:val="de-DE"/>
        </w:rPr>
        <w:t xml:space="preserve"> –</w:t>
      </w:r>
      <w:r>
        <w:rPr>
          <w:rFonts w:ascii="Century Gothic" w:hAnsi="Century Gothic"/>
          <w:lang w:val="de-DE"/>
        </w:rPr>
        <w:t xml:space="preserve"> ebenso wie die SBC-Typen </w:t>
      </w:r>
      <w:proofErr w:type="spellStart"/>
      <w:r w:rsidRPr="005C7453">
        <w:rPr>
          <w:rFonts w:ascii="Century Gothic" w:hAnsi="Century Gothic"/>
          <w:lang w:val="de-DE"/>
        </w:rPr>
        <w:t>Styrolux</w:t>
      </w:r>
      <w:proofErr w:type="spellEnd"/>
      <w:r>
        <w:rPr>
          <w:rFonts w:ascii="Century Gothic" w:hAnsi="Century Gothic"/>
          <w:vertAlign w:val="superscript"/>
          <w:lang w:val="de-DE"/>
        </w:rPr>
        <w:t>®</w:t>
      </w:r>
      <w:r>
        <w:rPr>
          <w:rFonts w:ascii="Century Gothic" w:hAnsi="Century Gothic"/>
          <w:lang w:val="de-DE"/>
        </w:rPr>
        <w:t xml:space="preserve"> ECO und </w:t>
      </w:r>
      <w:proofErr w:type="spellStart"/>
      <w:r w:rsidRPr="005C7453">
        <w:rPr>
          <w:rFonts w:ascii="Century Gothic" w:hAnsi="Century Gothic"/>
          <w:lang w:val="de-DE"/>
        </w:rPr>
        <w:t>Styroflex</w:t>
      </w:r>
      <w:proofErr w:type="spellEnd"/>
      <w:r>
        <w:rPr>
          <w:rFonts w:ascii="Century Gothic" w:hAnsi="Century Gothic"/>
          <w:vertAlign w:val="superscript"/>
          <w:lang w:val="de-DE"/>
        </w:rPr>
        <w:t>®</w:t>
      </w:r>
      <w:r>
        <w:rPr>
          <w:rFonts w:ascii="Century Gothic" w:hAnsi="Century Gothic"/>
          <w:lang w:val="de-DE"/>
        </w:rPr>
        <w:t xml:space="preserve"> ECO </w:t>
      </w:r>
      <w:r w:rsidRPr="005C7453">
        <w:rPr>
          <w:rFonts w:ascii="Century Gothic" w:hAnsi="Century Gothic"/>
          <w:lang w:val="de-DE"/>
        </w:rPr>
        <w:t xml:space="preserve">von </w:t>
      </w:r>
      <w:proofErr w:type="spellStart"/>
      <w:r w:rsidRPr="005C7453">
        <w:rPr>
          <w:rFonts w:ascii="Century Gothic" w:hAnsi="Century Gothic"/>
          <w:lang w:val="de-DE"/>
        </w:rPr>
        <w:t>IneosStyrolution</w:t>
      </w:r>
      <w:proofErr w:type="spellEnd"/>
      <w:r w:rsidR="005C488C">
        <w:rPr>
          <w:rFonts w:ascii="Century Gothic" w:hAnsi="Century Gothic"/>
          <w:lang w:val="de-DE"/>
        </w:rPr>
        <w:t xml:space="preserve"> –</w:t>
      </w:r>
      <w:r w:rsidRPr="005C745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 xml:space="preserve">nach dem </w:t>
      </w:r>
      <w:r>
        <w:rPr>
          <w:rFonts w:ascii="Century Gothic" w:hAnsi="Century Gothic"/>
        </w:rPr>
        <w:t>Mass-Balance-</w:t>
      </w:r>
      <w:r w:rsidRPr="00673BA1">
        <w:rPr>
          <w:rFonts w:ascii="Century Gothic" w:hAnsi="Century Gothic"/>
        </w:rPr>
        <w:t>Prinzip hergestellt</w:t>
      </w:r>
      <w:r w:rsidR="00D33C7D">
        <w:rPr>
          <w:rFonts w:ascii="Century Gothic" w:hAnsi="Century Gothic"/>
          <w:lang w:val="de-DE"/>
        </w:rPr>
        <w:t>, u</w:t>
      </w:r>
      <w:r>
        <w:rPr>
          <w:rFonts w:ascii="Century Gothic" w:hAnsi="Century Gothic"/>
        </w:rPr>
        <w:t xml:space="preserve">m </w:t>
      </w:r>
      <w:r w:rsidRPr="00673BA1">
        <w:rPr>
          <w:rFonts w:ascii="Century Gothic" w:hAnsi="Century Gothic"/>
        </w:rPr>
        <w:t>CO</w:t>
      </w:r>
      <w:r>
        <w:rPr>
          <w:rFonts w:ascii="Century Gothic" w:hAnsi="Century Gothic"/>
          <w:vertAlign w:val="subscript"/>
        </w:rPr>
        <w:t>2</w:t>
      </w:r>
      <w:r w:rsidRPr="00673BA1">
        <w:rPr>
          <w:rFonts w:ascii="Century Gothic" w:hAnsi="Century Gothic"/>
        </w:rPr>
        <w:t xml:space="preserve">-Emissionen und </w:t>
      </w:r>
      <w:r>
        <w:rPr>
          <w:rFonts w:ascii="Century Gothic" w:hAnsi="Century Gothic"/>
        </w:rPr>
        <w:t xml:space="preserve">den </w:t>
      </w:r>
      <w:r w:rsidR="00D33C7D">
        <w:rPr>
          <w:rFonts w:ascii="Century Gothic" w:hAnsi="Century Gothic"/>
        </w:rPr>
        <w:t xml:space="preserve">Verbrauch </w:t>
      </w:r>
      <w:r>
        <w:rPr>
          <w:rFonts w:ascii="Century Gothic" w:hAnsi="Century Gothic"/>
        </w:rPr>
        <w:t>fossiler Rohstoffe</w:t>
      </w:r>
      <w:r w:rsidRPr="00673B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zu reduzieren</w:t>
      </w:r>
      <w:r w:rsidR="00D33C7D">
        <w:rPr>
          <w:rFonts w:ascii="Century Gothic" w:hAnsi="Century Gothic"/>
        </w:rPr>
        <w:t xml:space="preserve"> und </w:t>
      </w:r>
      <w:r w:rsidR="006F12E2" w:rsidRPr="005C7453">
        <w:rPr>
          <w:rFonts w:ascii="Century Gothic" w:hAnsi="Century Gothic"/>
          <w:lang w:val="de-DE"/>
        </w:rPr>
        <w:t xml:space="preserve">erfüllen </w:t>
      </w:r>
      <w:r>
        <w:rPr>
          <w:rFonts w:ascii="Century Gothic" w:hAnsi="Century Gothic"/>
          <w:lang w:val="de-DE"/>
        </w:rPr>
        <w:t xml:space="preserve">dabei </w:t>
      </w:r>
      <w:r w:rsidR="006F12E2" w:rsidRPr="005C7453">
        <w:rPr>
          <w:rFonts w:ascii="Century Gothic" w:hAnsi="Century Gothic"/>
          <w:lang w:val="de-DE"/>
        </w:rPr>
        <w:t xml:space="preserve">dieselben regulatorischen Anforderungen wie die auf Rohöl basierenden </w:t>
      </w:r>
      <w:r>
        <w:rPr>
          <w:rFonts w:ascii="Century Gothic" w:hAnsi="Century Gothic"/>
          <w:lang w:val="de-DE"/>
        </w:rPr>
        <w:t>Pendants</w:t>
      </w:r>
      <w:r w:rsidR="006F12E2" w:rsidRPr="005C7453">
        <w:rPr>
          <w:rFonts w:ascii="Century Gothic" w:hAnsi="Century Gothic"/>
          <w:lang w:val="de-DE"/>
        </w:rPr>
        <w:t>.</w:t>
      </w:r>
    </w:p>
    <w:p w14:paraId="081429E8" w14:textId="3AA51B8E" w:rsidR="008E7276" w:rsidRPr="002F6958" w:rsidRDefault="00BC6F9B" w:rsidP="00CA0CBD">
      <w:pPr>
        <w:pStyle w:val="berschrift2"/>
        <w:spacing w:before="120" w:after="0"/>
        <w:rPr>
          <w:rFonts w:ascii="Century Gothic" w:eastAsia="Times New Roman" w:hAnsi="Century Gothic"/>
          <w:b/>
          <w:bCs/>
          <w:sz w:val="22"/>
          <w:szCs w:val="22"/>
          <w:lang w:val="de-DE"/>
        </w:rPr>
      </w:pPr>
      <w:r>
        <w:rPr>
          <w:rFonts w:ascii="Century Gothic" w:eastAsia="Times New Roman" w:hAnsi="Century Gothic"/>
          <w:b/>
          <w:bCs/>
          <w:sz w:val="22"/>
          <w:szCs w:val="22"/>
          <w:lang w:val="de-DE"/>
        </w:rPr>
        <w:t>Hoch</w:t>
      </w:r>
      <w:r w:rsidR="008E7276" w:rsidRPr="002F6958">
        <w:rPr>
          <w:rFonts w:ascii="Century Gothic" w:eastAsia="Times New Roman" w:hAnsi="Century Gothic"/>
          <w:b/>
          <w:bCs/>
          <w:sz w:val="22"/>
          <w:szCs w:val="22"/>
          <w:lang w:val="de-DE"/>
        </w:rPr>
        <w:t>effiziente Verpackungsspezialitäten</w:t>
      </w:r>
    </w:p>
    <w:p w14:paraId="4CDDDE94" w14:textId="2961E321" w:rsidR="004E7B91" w:rsidRPr="005C7453" w:rsidRDefault="008E7276" w:rsidP="005C7453">
      <w:pPr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Seit Jahresbeginn umfasst das Portfolio von </w:t>
      </w:r>
      <w:r w:rsidR="004E7B91" w:rsidRPr="005C7453">
        <w:rPr>
          <w:rFonts w:ascii="Century Gothic" w:hAnsi="Century Gothic"/>
          <w:lang w:val="de-DE"/>
        </w:rPr>
        <w:t xml:space="preserve">Ultrapolymers </w:t>
      </w:r>
      <w:r w:rsidRPr="005C7453">
        <w:rPr>
          <w:rFonts w:ascii="Century Gothic" w:hAnsi="Century Gothic"/>
          <w:lang w:val="de-DE"/>
        </w:rPr>
        <w:t xml:space="preserve">auch die </w:t>
      </w:r>
      <w:r w:rsidR="004E7B91" w:rsidRPr="005C7453">
        <w:rPr>
          <w:rFonts w:ascii="Century Gothic" w:hAnsi="Century Gothic"/>
          <w:lang w:val="de-DE"/>
        </w:rPr>
        <w:t xml:space="preserve">Polymerspezialitäten von </w:t>
      </w:r>
      <w:r w:rsidR="00E92118" w:rsidRPr="00E92118">
        <w:rPr>
          <w:rFonts w:ascii="Century Gothic" w:hAnsi="Century Gothic"/>
          <w:lang w:val="de-DE"/>
        </w:rPr>
        <w:t xml:space="preserve">SK </w:t>
      </w:r>
      <w:proofErr w:type="spellStart"/>
      <w:r w:rsidR="00E92118" w:rsidRPr="00E92118">
        <w:rPr>
          <w:rFonts w:ascii="Century Gothic" w:hAnsi="Century Gothic"/>
          <w:lang w:val="de-DE"/>
        </w:rPr>
        <w:t>Geo</w:t>
      </w:r>
      <w:proofErr w:type="spellEnd"/>
      <w:r w:rsidR="00E92118" w:rsidRPr="00E92118">
        <w:rPr>
          <w:rFonts w:ascii="Century Gothic" w:hAnsi="Century Gothic"/>
          <w:lang w:val="de-DE"/>
        </w:rPr>
        <w:t xml:space="preserve"> </w:t>
      </w:r>
      <w:proofErr w:type="spellStart"/>
      <w:r w:rsidR="00E92118" w:rsidRPr="00E92118">
        <w:rPr>
          <w:rFonts w:ascii="Century Gothic" w:hAnsi="Century Gothic"/>
          <w:lang w:val="de-DE"/>
        </w:rPr>
        <w:t>Centric</w:t>
      </w:r>
      <w:proofErr w:type="spellEnd"/>
      <w:r w:rsidR="00E92118" w:rsidRPr="00E92118">
        <w:rPr>
          <w:rFonts w:ascii="Century Gothic" w:hAnsi="Century Gothic"/>
          <w:lang w:val="de-DE"/>
        </w:rPr>
        <w:t xml:space="preserve"> </w:t>
      </w:r>
      <w:r w:rsidR="00E92118">
        <w:rPr>
          <w:rFonts w:ascii="Century Gothic" w:hAnsi="Century Gothic"/>
          <w:lang w:val="de-DE"/>
        </w:rPr>
        <w:t xml:space="preserve">(früher: </w:t>
      </w:r>
      <w:r w:rsidR="004E7B91" w:rsidRPr="005C7453">
        <w:rPr>
          <w:rFonts w:ascii="Century Gothic" w:hAnsi="Century Gothic"/>
          <w:lang w:val="de-DE"/>
        </w:rPr>
        <w:t>SK Global Chemicals</w:t>
      </w:r>
      <w:r w:rsidR="00E92118">
        <w:rPr>
          <w:rFonts w:ascii="Century Gothic" w:hAnsi="Century Gothic"/>
          <w:lang w:val="de-DE"/>
        </w:rPr>
        <w:t>)</w:t>
      </w:r>
      <w:r w:rsidRPr="005C7453">
        <w:rPr>
          <w:rFonts w:ascii="Century Gothic" w:hAnsi="Century Gothic"/>
          <w:lang w:val="de-DE"/>
        </w:rPr>
        <w:t xml:space="preserve">, darunter </w:t>
      </w:r>
      <w:proofErr w:type="spellStart"/>
      <w:r w:rsidR="004E7B91" w:rsidRPr="005C7453">
        <w:rPr>
          <w:rFonts w:ascii="Century Gothic" w:hAnsi="Century Gothic"/>
          <w:lang w:val="de-DE"/>
        </w:rPr>
        <w:t>Primacor</w:t>
      </w:r>
      <w:proofErr w:type="spellEnd"/>
      <w:r w:rsidR="00E92118">
        <w:rPr>
          <w:rFonts w:ascii="Century Gothic" w:hAnsi="Century Gothic"/>
          <w:vertAlign w:val="superscript"/>
          <w:lang w:val="de-DE"/>
        </w:rPr>
        <w:t>™</w:t>
      </w:r>
      <w:r w:rsidR="004E7B91" w:rsidRPr="005C7453">
        <w:rPr>
          <w:rFonts w:ascii="Century Gothic" w:hAnsi="Century Gothic"/>
          <w:lang w:val="de-DE"/>
        </w:rPr>
        <w:t xml:space="preserve"> </w:t>
      </w:r>
      <w:r w:rsidRPr="005C7453">
        <w:rPr>
          <w:rFonts w:ascii="Century Gothic" w:hAnsi="Century Gothic"/>
          <w:lang w:val="de-DE"/>
        </w:rPr>
        <w:t>Ethylen-Acrylsäure-</w:t>
      </w:r>
      <w:proofErr w:type="spellStart"/>
      <w:r w:rsidRPr="005C7453">
        <w:rPr>
          <w:rFonts w:ascii="Century Gothic" w:hAnsi="Century Gothic"/>
          <w:lang w:val="de-DE"/>
        </w:rPr>
        <w:t>Copolymere</w:t>
      </w:r>
      <w:proofErr w:type="spellEnd"/>
      <w:r w:rsidR="004E7B91" w:rsidRPr="005C7453">
        <w:rPr>
          <w:rFonts w:ascii="Century Gothic" w:hAnsi="Century Gothic"/>
          <w:lang w:val="de-DE"/>
        </w:rPr>
        <w:t xml:space="preserve"> </w:t>
      </w:r>
      <w:r w:rsidRPr="005C7453">
        <w:rPr>
          <w:rFonts w:ascii="Century Gothic" w:hAnsi="Century Gothic"/>
          <w:lang w:val="de-DE"/>
        </w:rPr>
        <w:t>(</w:t>
      </w:r>
      <w:r w:rsidR="004E7B91" w:rsidRPr="005C7453">
        <w:rPr>
          <w:rFonts w:ascii="Century Gothic" w:hAnsi="Century Gothic"/>
          <w:lang w:val="de-DE"/>
        </w:rPr>
        <w:t xml:space="preserve">EAA), </w:t>
      </w:r>
      <w:proofErr w:type="spellStart"/>
      <w:r w:rsidR="004E7B91" w:rsidRPr="005C7453">
        <w:rPr>
          <w:rFonts w:ascii="Century Gothic" w:hAnsi="Century Gothic"/>
          <w:lang w:val="de-DE"/>
        </w:rPr>
        <w:t>Primacor</w:t>
      </w:r>
      <w:proofErr w:type="spellEnd"/>
      <w:r w:rsidR="00E92118">
        <w:rPr>
          <w:rFonts w:ascii="Century Gothic" w:hAnsi="Century Gothic"/>
          <w:vertAlign w:val="superscript"/>
          <w:lang w:val="de-DE"/>
        </w:rPr>
        <w:t>™</w:t>
      </w:r>
      <w:r w:rsidR="004E7B91" w:rsidRPr="005C7453">
        <w:rPr>
          <w:rFonts w:ascii="Century Gothic" w:hAnsi="Century Gothic"/>
          <w:lang w:val="de-DE"/>
        </w:rPr>
        <w:t xml:space="preserve"> IO (</w:t>
      </w:r>
      <w:proofErr w:type="spellStart"/>
      <w:r w:rsidR="004E7B91" w:rsidRPr="005C7453">
        <w:rPr>
          <w:rFonts w:ascii="Century Gothic" w:hAnsi="Century Gothic"/>
          <w:lang w:val="de-DE"/>
        </w:rPr>
        <w:t>Zn</w:t>
      </w:r>
      <w:proofErr w:type="spellEnd"/>
      <w:r w:rsidRPr="005C7453">
        <w:rPr>
          <w:rFonts w:ascii="Century Gothic" w:hAnsi="Century Gothic"/>
          <w:lang w:val="de-DE"/>
        </w:rPr>
        <w:t>-</w:t>
      </w:r>
      <w:r w:rsidR="004E7B91" w:rsidRPr="005C7453">
        <w:rPr>
          <w:rFonts w:ascii="Century Gothic" w:hAnsi="Century Gothic"/>
          <w:lang w:val="de-DE"/>
        </w:rPr>
        <w:t xml:space="preserve"> &amp; Na</w:t>
      </w:r>
      <w:r w:rsidRPr="005C7453">
        <w:rPr>
          <w:rFonts w:ascii="Century Gothic" w:hAnsi="Century Gothic"/>
          <w:lang w:val="de-DE"/>
        </w:rPr>
        <w:t>-</w:t>
      </w:r>
      <w:r w:rsidR="004E7B91" w:rsidRPr="005C7453">
        <w:rPr>
          <w:rFonts w:ascii="Century Gothic" w:hAnsi="Century Gothic"/>
          <w:lang w:val="de-DE"/>
        </w:rPr>
        <w:t xml:space="preserve">basierte </w:t>
      </w:r>
      <w:proofErr w:type="spellStart"/>
      <w:r w:rsidR="004E7B91" w:rsidRPr="005C7453">
        <w:rPr>
          <w:rFonts w:ascii="Century Gothic" w:hAnsi="Century Gothic"/>
          <w:lang w:val="de-DE"/>
        </w:rPr>
        <w:t>Ionomere</w:t>
      </w:r>
      <w:proofErr w:type="spellEnd"/>
      <w:r w:rsidR="004E7B91" w:rsidRPr="005C7453">
        <w:rPr>
          <w:rFonts w:ascii="Century Gothic" w:hAnsi="Century Gothic"/>
          <w:lang w:val="de-DE"/>
        </w:rPr>
        <w:t xml:space="preserve">) </w:t>
      </w:r>
      <w:r w:rsidRPr="005C7453">
        <w:rPr>
          <w:rFonts w:ascii="Century Gothic" w:hAnsi="Century Gothic"/>
          <w:lang w:val="de-DE"/>
        </w:rPr>
        <w:t xml:space="preserve">sowie die </w:t>
      </w:r>
      <w:r w:rsidR="004E7B91" w:rsidRPr="005C7453">
        <w:rPr>
          <w:rFonts w:ascii="Century Gothic" w:hAnsi="Century Gothic"/>
          <w:lang w:val="de-DE"/>
        </w:rPr>
        <w:t>Supreme</w:t>
      </w:r>
      <w:r w:rsidR="00BC6F9B">
        <w:rPr>
          <w:rFonts w:ascii="Century Gothic" w:hAnsi="Century Gothic"/>
          <w:vertAlign w:val="superscript"/>
          <w:lang w:val="de-DE"/>
        </w:rPr>
        <w:t>™</w:t>
      </w:r>
      <w:r w:rsidR="004E7B91" w:rsidRPr="005C7453">
        <w:rPr>
          <w:rFonts w:ascii="Century Gothic" w:hAnsi="Century Gothic"/>
          <w:lang w:val="de-DE"/>
        </w:rPr>
        <w:t xml:space="preserve"> </w:t>
      </w:r>
      <w:r w:rsidRPr="005C7453">
        <w:rPr>
          <w:rFonts w:ascii="Century Gothic" w:hAnsi="Century Gothic"/>
          <w:lang w:val="de-DE"/>
        </w:rPr>
        <w:t>Polyolefin-</w:t>
      </w:r>
      <w:proofErr w:type="spellStart"/>
      <w:r w:rsidR="004E7B91" w:rsidRPr="005C7453">
        <w:rPr>
          <w:rFonts w:ascii="Century Gothic" w:hAnsi="Century Gothic"/>
          <w:lang w:val="de-DE"/>
        </w:rPr>
        <w:t>Plastomer</w:t>
      </w:r>
      <w:r w:rsidRPr="005C7453">
        <w:rPr>
          <w:rFonts w:ascii="Century Gothic" w:hAnsi="Century Gothic"/>
          <w:lang w:val="de-DE"/>
        </w:rPr>
        <w:t>e</w:t>
      </w:r>
      <w:proofErr w:type="spellEnd"/>
      <w:r w:rsidRPr="005C7453">
        <w:rPr>
          <w:rFonts w:ascii="Century Gothic" w:hAnsi="Century Gothic"/>
          <w:lang w:val="de-DE"/>
        </w:rPr>
        <w:t xml:space="preserve"> (</w:t>
      </w:r>
      <w:r w:rsidR="004E7B91" w:rsidRPr="005C7453">
        <w:rPr>
          <w:rFonts w:ascii="Century Gothic" w:hAnsi="Century Gothic"/>
          <w:lang w:val="de-DE"/>
        </w:rPr>
        <w:t xml:space="preserve">POP). </w:t>
      </w:r>
      <w:r w:rsidR="00D33C7D" w:rsidRPr="005C7453">
        <w:rPr>
          <w:rFonts w:ascii="Century Gothic" w:hAnsi="Century Gothic"/>
          <w:lang w:val="de-DE"/>
        </w:rPr>
        <w:t xml:space="preserve">Ohne zusätzliche Modifizierung </w:t>
      </w:r>
      <w:r w:rsidR="00D33C7D">
        <w:rPr>
          <w:rFonts w:ascii="Century Gothic" w:hAnsi="Century Gothic"/>
          <w:lang w:val="de-DE"/>
        </w:rPr>
        <w:t xml:space="preserve">bieten die </w:t>
      </w:r>
      <w:proofErr w:type="spellStart"/>
      <w:r w:rsidR="004E7B91" w:rsidRPr="005C7453">
        <w:rPr>
          <w:rFonts w:ascii="Century Gothic" w:hAnsi="Century Gothic"/>
          <w:lang w:val="de-DE"/>
        </w:rPr>
        <w:t>Primacor</w:t>
      </w:r>
      <w:proofErr w:type="spellEnd"/>
      <w:r w:rsidR="00E92118">
        <w:rPr>
          <w:rFonts w:ascii="Century Gothic" w:hAnsi="Century Gothic"/>
          <w:vertAlign w:val="superscript"/>
          <w:lang w:val="de-DE"/>
        </w:rPr>
        <w:t>™</w:t>
      </w:r>
      <w:r w:rsidRPr="005C7453">
        <w:rPr>
          <w:rFonts w:ascii="Century Gothic" w:hAnsi="Century Gothic"/>
          <w:lang w:val="de-DE"/>
        </w:rPr>
        <w:t xml:space="preserve">-Typen </w:t>
      </w:r>
      <w:r w:rsidR="004E7B91" w:rsidRPr="005C7453">
        <w:rPr>
          <w:rFonts w:ascii="Century Gothic" w:hAnsi="Century Gothic"/>
          <w:lang w:val="de-DE"/>
        </w:rPr>
        <w:t xml:space="preserve">eine </w:t>
      </w:r>
      <w:r w:rsidR="005C7453">
        <w:rPr>
          <w:rFonts w:ascii="Century Gothic" w:hAnsi="Century Gothic"/>
          <w:lang w:val="de-DE"/>
        </w:rPr>
        <w:t>sehr gute</w:t>
      </w:r>
      <w:r w:rsidR="004E7B91" w:rsidRPr="005C7453">
        <w:rPr>
          <w:rFonts w:ascii="Century Gothic" w:hAnsi="Century Gothic"/>
          <w:lang w:val="de-DE"/>
        </w:rPr>
        <w:t xml:space="preserve"> </w:t>
      </w:r>
      <w:r w:rsidRPr="005C7453">
        <w:rPr>
          <w:rFonts w:ascii="Century Gothic" w:hAnsi="Century Gothic"/>
          <w:lang w:val="de-DE"/>
        </w:rPr>
        <w:t xml:space="preserve">Haftung auf polaren Substraten und </w:t>
      </w:r>
      <w:r w:rsidR="004E7B91" w:rsidRPr="005C7453">
        <w:rPr>
          <w:rFonts w:ascii="Century Gothic" w:hAnsi="Century Gothic"/>
          <w:lang w:val="de-DE"/>
        </w:rPr>
        <w:t>Filmen</w:t>
      </w:r>
      <w:r w:rsidR="00D33C7D">
        <w:rPr>
          <w:rFonts w:ascii="Century Gothic" w:hAnsi="Century Gothic"/>
          <w:lang w:val="de-DE"/>
        </w:rPr>
        <w:t xml:space="preserve">. Zudem sind sie </w:t>
      </w:r>
      <w:r w:rsidR="004E7B91" w:rsidRPr="005C7453">
        <w:rPr>
          <w:rFonts w:ascii="Century Gothic" w:hAnsi="Century Gothic"/>
          <w:lang w:val="de-DE"/>
        </w:rPr>
        <w:t xml:space="preserve">Formulierungsbestandteile in </w:t>
      </w:r>
      <w:proofErr w:type="spellStart"/>
      <w:r w:rsidR="004E7B91" w:rsidRPr="005C7453">
        <w:rPr>
          <w:rFonts w:ascii="Century Gothic" w:hAnsi="Century Gothic"/>
          <w:lang w:val="de-DE"/>
        </w:rPr>
        <w:t>Heißklebesyteme</w:t>
      </w:r>
      <w:r w:rsidRPr="005C7453">
        <w:rPr>
          <w:rFonts w:ascii="Century Gothic" w:hAnsi="Century Gothic"/>
          <w:lang w:val="de-DE"/>
        </w:rPr>
        <w:t>n</w:t>
      </w:r>
      <w:proofErr w:type="spellEnd"/>
      <w:r w:rsidR="004E7B91" w:rsidRPr="005C7453">
        <w:rPr>
          <w:rFonts w:ascii="Century Gothic" w:hAnsi="Century Gothic"/>
          <w:lang w:val="de-DE"/>
        </w:rPr>
        <w:t xml:space="preserve">, </w:t>
      </w:r>
      <w:proofErr w:type="spellStart"/>
      <w:r w:rsidR="004E7B91" w:rsidRPr="005C7453">
        <w:rPr>
          <w:rFonts w:ascii="Century Gothic" w:hAnsi="Century Gothic"/>
          <w:lang w:val="de-DE"/>
        </w:rPr>
        <w:t>Compounds</w:t>
      </w:r>
      <w:proofErr w:type="spellEnd"/>
      <w:r w:rsidR="004E7B91" w:rsidRPr="005C7453">
        <w:rPr>
          <w:rFonts w:ascii="Century Gothic" w:hAnsi="Century Gothic"/>
          <w:lang w:val="de-DE"/>
        </w:rPr>
        <w:t xml:space="preserve"> sowie Dispersionen. </w:t>
      </w:r>
      <w:r w:rsidRPr="005C7453">
        <w:rPr>
          <w:rFonts w:ascii="Century Gothic" w:hAnsi="Century Gothic"/>
          <w:lang w:val="de-DE"/>
        </w:rPr>
        <w:t xml:space="preserve">Die </w:t>
      </w:r>
      <w:r w:rsidR="004E7B91" w:rsidRPr="005C7453">
        <w:rPr>
          <w:rFonts w:ascii="Century Gothic" w:hAnsi="Century Gothic"/>
          <w:lang w:val="de-DE"/>
        </w:rPr>
        <w:t>Supreme</w:t>
      </w:r>
      <w:r w:rsidR="00E92118">
        <w:rPr>
          <w:rFonts w:ascii="Century Gothic" w:hAnsi="Century Gothic"/>
          <w:vertAlign w:val="superscript"/>
          <w:lang w:val="de-DE"/>
        </w:rPr>
        <w:t>™</w:t>
      </w:r>
      <w:r w:rsidR="004E7B91" w:rsidRPr="005C7453">
        <w:rPr>
          <w:rFonts w:ascii="Century Gothic" w:hAnsi="Century Gothic"/>
          <w:lang w:val="de-DE"/>
        </w:rPr>
        <w:t xml:space="preserve"> POP</w:t>
      </w:r>
      <w:r w:rsidRPr="005C7453">
        <w:rPr>
          <w:rFonts w:ascii="Century Gothic" w:hAnsi="Century Gothic"/>
          <w:lang w:val="de-DE"/>
        </w:rPr>
        <w:t xml:space="preserve"> bieten eine </w:t>
      </w:r>
      <w:r w:rsidRPr="005C7453">
        <w:rPr>
          <w:rFonts w:ascii="Century Gothic" w:hAnsi="Century Gothic"/>
          <w:lang w:val="de-DE"/>
        </w:rPr>
        <w:lastRenderedPageBreak/>
        <w:t xml:space="preserve">sehr gute </w:t>
      </w:r>
      <w:r w:rsidR="004E7B91" w:rsidRPr="005C7453">
        <w:rPr>
          <w:rFonts w:ascii="Century Gothic" w:hAnsi="Century Gothic"/>
          <w:lang w:val="de-DE"/>
        </w:rPr>
        <w:t>Heißsiegel- und Heißklebefestigkeit bei niedriger Siegelinitiierungstemperatur für hohe Verpackungsgeschwindigkeiten.</w:t>
      </w:r>
      <w:r w:rsidRPr="005C7453">
        <w:rPr>
          <w:rFonts w:ascii="Century Gothic" w:hAnsi="Century Gothic"/>
          <w:lang w:val="de-DE"/>
        </w:rPr>
        <w:t xml:space="preserve"> Typische Anwendungen aller drei Produkte sind Haft- und Siegelschichten in </w:t>
      </w:r>
      <w:r w:rsidR="004E7B91" w:rsidRPr="005C7453">
        <w:rPr>
          <w:rFonts w:ascii="Century Gothic" w:hAnsi="Century Gothic"/>
          <w:lang w:val="de-DE"/>
        </w:rPr>
        <w:t xml:space="preserve">Blas- und </w:t>
      </w:r>
      <w:proofErr w:type="spellStart"/>
      <w:r w:rsidR="004E7B91" w:rsidRPr="005C7453">
        <w:rPr>
          <w:rFonts w:ascii="Century Gothic" w:hAnsi="Century Gothic"/>
          <w:lang w:val="de-DE"/>
        </w:rPr>
        <w:t>Extrusionsfolien</w:t>
      </w:r>
      <w:proofErr w:type="spellEnd"/>
      <w:r w:rsidRPr="005C7453">
        <w:rPr>
          <w:rFonts w:ascii="Century Gothic" w:hAnsi="Century Gothic"/>
          <w:lang w:val="de-DE"/>
        </w:rPr>
        <w:t xml:space="preserve"> </w:t>
      </w:r>
      <w:r w:rsidR="004E7B91" w:rsidRPr="005C7453">
        <w:rPr>
          <w:rFonts w:ascii="Century Gothic" w:hAnsi="Century Gothic"/>
          <w:lang w:val="de-DE"/>
        </w:rPr>
        <w:t>für die Verpackung von flüssigen, aseptische</w:t>
      </w:r>
      <w:r w:rsidR="00E92118">
        <w:rPr>
          <w:rFonts w:ascii="Century Gothic" w:hAnsi="Century Gothic"/>
          <w:lang w:val="de-DE"/>
        </w:rPr>
        <w:t>n</w:t>
      </w:r>
      <w:r w:rsidR="004E7B91" w:rsidRPr="005C7453">
        <w:rPr>
          <w:rFonts w:ascii="Century Gothic" w:hAnsi="Century Gothic"/>
          <w:lang w:val="de-DE"/>
        </w:rPr>
        <w:t xml:space="preserve"> und festen Lebensmitteln</w:t>
      </w:r>
      <w:r w:rsidRPr="005C7453">
        <w:rPr>
          <w:rFonts w:ascii="Century Gothic" w:hAnsi="Century Gothic"/>
          <w:lang w:val="de-DE"/>
        </w:rPr>
        <w:t xml:space="preserve">, die hohe </w:t>
      </w:r>
      <w:r w:rsidR="004E7B91" w:rsidRPr="005C7453">
        <w:rPr>
          <w:rFonts w:ascii="Century Gothic" w:hAnsi="Century Gothic"/>
          <w:lang w:val="de-DE"/>
        </w:rPr>
        <w:t xml:space="preserve">Anforderungen an mechanische und optische Eigenschaften </w:t>
      </w:r>
      <w:r w:rsidR="00A63279" w:rsidRPr="005C7453">
        <w:rPr>
          <w:rFonts w:ascii="Century Gothic" w:hAnsi="Century Gothic"/>
          <w:lang w:val="de-DE"/>
        </w:rPr>
        <w:t>erfüllen</w:t>
      </w:r>
      <w:r w:rsidR="004E7B91" w:rsidRPr="005C7453">
        <w:rPr>
          <w:rFonts w:ascii="Century Gothic" w:hAnsi="Century Gothic"/>
          <w:lang w:val="de-DE"/>
        </w:rPr>
        <w:t xml:space="preserve">, </w:t>
      </w:r>
      <w:r w:rsidR="00A63279" w:rsidRPr="005C7453">
        <w:rPr>
          <w:rFonts w:ascii="Century Gothic" w:hAnsi="Century Gothic"/>
          <w:lang w:val="de-DE"/>
        </w:rPr>
        <w:t xml:space="preserve">sowie das </w:t>
      </w:r>
      <w:proofErr w:type="spellStart"/>
      <w:r w:rsidR="004E7B91" w:rsidRPr="005C7453">
        <w:rPr>
          <w:rFonts w:ascii="Century Gothic" w:hAnsi="Century Gothic"/>
          <w:lang w:val="de-DE"/>
        </w:rPr>
        <w:t>Extrusionsbeschichten</w:t>
      </w:r>
      <w:proofErr w:type="spellEnd"/>
      <w:r w:rsidR="004E7B91" w:rsidRPr="005C7453">
        <w:rPr>
          <w:rFonts w:ascii="Century Gothic" w:hAnsi="Century Gothic"/>
          <w:lang w:val="de-DE"/>
        </w:rPr>
        <w:t xml:space="preserve"> und </w:t>
      </w:r>
      <w:proofErr w:type="spellStart"/>
      <w:r w:rsidR="004E7B91" w:rsidRPr="005C7453">
        <w:rPr>
          <w:rFonts w:ascii="Century Gothic" w:hAnsi="Century Gothic"/>
          <w:lang w:val="de-DE"/>
        </w:rPr>
        <w:t>Extrusionslaminieren</w:t>
      </w:r>
      <w:proofErr w:type="spellEnd"/>
      <w:r w:rsidR="004E7B91" w:rsidRPr="005C7453">
        <w:rPr>
          <w:rFonts w:ascii="Century Gothic" w:hAnsi="Century Gothic"/>
          <w:lang w:val="de-DE"/>
        </w:rPr>
        <w:t xml:space="preserve"> von metallisierten </w:t>
      </w:r>
      <w:r w:rsidR="00267A6A" w:rsidRPr="00267A6A">
        <w:rPr>
          <w:rFonts w:ascii="Century Gothic" w:hAnsi="Century Gothic"/>
          <w:lang w:val="de-DE"/>
        </w:rPr>
        <w:t>Filmen, Papieren und Substraten</w:t>
      </w:r>
      <w:r w:rsidR="004E7B91" w:rsidRPr="005C7453">
        <w:rPr>
          <w:rFonts w:ascii="Century Gothic" w:hAnsi="Century Gothic"/>
          <w:lang w:val="de-DE"/>
        </w:rPr>
        <w:t>.</w:t>
      </w:r>
    </w:p>
    <w:p w14:paraId="7730D611" w14:textId="77777777" w:rsidR="004E7B91" w:rsidRPr="005C7453" w:rsidRDefault="004E7B91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A049B51" w14:textId="7889DBF7" w:rsidR="00A63279" w:rsidRPr="00952648" w:rsidRDefault="00A71DD2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proofErr w:type="gramStart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>Ultrapolymers</w:t>
      </w:r>
      <w:proofErr w:type="gramEnd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A63279" w:rsidRPr="00952648">
        <w:rPr>
          <w:rFonts w:ascii="Century Gothic" w:hAnsi="Century Gothic"/>
          <w:sz w:val="18"/>
          <w:szCs w:val="18"/>
          <w:lang w:val="de-DE"/>
        </w:rPr>
        <w:t>bietet eine breite Palette von Standard- und Spezialpolymeren. Die Partnerschaft mit branchenführenden Herstellern ermöglicht es, ein vielfältiges Produktportfolio anzubieten, das den Kunden die besten Lösungen für ihre Projekte und Anwendungen bietet.</w:t>
      </w:r>
    </w:p>
    <w:p w14:paraId="5120443D" w14:textId="4405A396" w:rsidR="00EC252B" w:rsidRPr="00952648" w:rsidRDefault="00A63279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sz w:val="18"/>
          <w:szCs w:val="18"/>
          <w:lang w:val="de-DE"/>
        </w:rPr>
        <w:t xml:space="preserve">Ultrapolymers wurde im Oktober 2002 in Belgien gegründet und hat sich als Teil von </w:t>
      </w:r>
      <w:proofErr w:type="spellStart"/>
      <w:r w:rsidRPr="00952648">
        <w:rPr>
          <w:rFonts w:ascii="Century Gothic" w:hAnsi="Century Gothic"/>
          <w:sz w:val="18"/>
          <w:szCs w:val="18"/>
          <w:lang w:val="de-DE"/>
        </w:rPr>
        <w:t>Ravago</w:t>
      </w:r>
      <w:proofErr w:type="spellEnd"/>
      <w:r w:rsidRPr="00952648">
        <w:rPr>
          <w:rFonts w:ascii="Century Gothic" w:hAnsi="Century Gothic"/>
          <w:sz w:val="18"/>
          <w:szCs w:val="18"/>
          <w:lang w:val="de-DE"/>
        </w:rPr>
        <w:t xml:space="preserve"> schnell zu einem angesehenen Marktführer in der Kunststoffdistribution entwickelt. Weitere Informationen finden Sie unter </w:t>
      </w:r>
      <w:hyperlink r:id="rId12" w:history="1">
        <w:r w:rsidR="00EC252B" w:rsidRPr="00952648">
          <w:rPr>
            <w:rStyle w:val="Hyperlink"/>
            <w:rFonts w:ascii="Century Gothic" w:hAnsi="Century Gothic"/>
            <w:sz w:val="18"/>
            <w:szCs w:val="18"/>
            <w:lang w:val="de-DE"/>
          </w:rPr>
          <w:t>https://www.ultrapolymers.com</w:t>
        </w:r>
      </w:hyperlink>
      <w:r w:rsidR="00EC252B" w:rsidRPr="00952648">
        <w:rPr>
          <w:rFonts w:ascii="Century Gothic" w:hAnsi="Century Gothic"/>
          <w:sz w:val="18"/>
          <w:szCs w:val="18"/>
          <w:lang w:val="de-DE"/>
        </w:rPr>
        <w:t xml:space="preserve"> </w:t>
      </w:r>
    </w:p>
    <w:p w14:paraId="201601FA" w14:textId="77777777" w:rsidR="00A71DD2" w:rsidRPr="005C7453" w:rsidRDefault="00A71DD2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67D3A68A" w14:textId="4C7228A5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Kontakt für weiterführende Informationen:</w:t>
      </w: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Ultrapolymers Deutschland GmbH</w:t>
      </w:r>
      <w:r w:rsidR="009E1538" w:rsidRPr="005C7453">
        <w:rPr>
          <w:rFonts w:ascii="Century Gothic" w:eastAsia="Arial" w:hAnsi="Century Gothic" w:cs="Arial"/>
          <w:color w:val="auto"/>
          <w:szCs w:val="22"/>
          <w:lang w:eastAsia="fi-FI"/>
        </w:rPr>
        <w:t xml:space="preserve"> 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</w:r>
      <w:r w:rsidRPr="005C7453">
        <w:rPr>
          <w:rFonts w:ascii="Century Gothic" w:eastAsia="Arial" w:hAnsi="Century Gothic" w:cs="Arial"/>
          <w:bCs/>
          <w:color w:val="auto"/>
          <w:szCs w:val="22"/>
          <w:lang w:eastAsia="fi-FI"/>
        </w:rPr>
        <w:t>Unterer Talweg 46, 861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79 Augsburg</w:t>
      </w:r>
    </w:p>
    <w:p w14:paraId="286C104D" w14:textId="5E89A078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Tel.: +49 (0) 821 27233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>-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0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 xml:space="preserve">, </w:t>
      </w:r>
      <w:hyperlink r:id="rId13" w:history="1">
        <w:r w:rsidR="009E1538" w:rsidRPr="009E1538">
          <w:rPr>
            <w:rFonts w:ascii="Century Gothic" w:eastAsia="Arial" w:hAnsi="Century Gothic" w:cs="Arial"/>
            <w:color w:val="auto"/>
            <w:szCs w:val="22"/>
            <w:lang w:eastAsia="fi-FI"/>
          </w:rPr>
          <w:t>ask.de@ultrapolymers.com</w:t>
        </w:r>
      </w:hyperlink>
    </w:p>
    <w:p w14:paraId="01B3DA2B" w14:textId="77777777" w:rsidR="005C7453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</w:pPr>
    </w:p>
    <w:p w14:paraId="26DB3FA1" w14:textId="54C8AFA3" w:rsidR="00A63279" w:rsidRPr="005C7453" w:rsidRDefault="00A63279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Belegexemplare und redaktionelle Rückfragen bitte an (nicht zur Veröffentlichung):</w:t>
      </w: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Konsens PR GmbH &amp; Co. KG, Dr. Jörg Wolters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>Im Kühlen Grund 10, D-64823 Groß-Umstadt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 xml:space="preserve">Tel.: +49 (0) 60 78/93 63-13, </w:t>
      </w:r>
      <w:hyperlink r:id="rId14" w:history="1">
        <w:r w:rsidRPr="005C7453">
          <w:rPr>
            <w:rFonts w:ascii="Century Gothic" w:eastAsia="Arial" w:hAnsi="Century Gothic" w:cs="Arial"/>
            <w:color w:val="auto"/>
            <w:szCs w:val="22"/>
            <w:lang w:eastAsia="fi-FI"/>
          </w:rPr>
          <w:t>mail@konsens.de</w:t>
        </w:r>
      </w:hyperlink>
    </w:p>
    <w:p w14:paraId="254DE7BD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424C1C1" w14:textId="77777777" w:rsidR="00A63279" w:rsidRPr="005C7453" w:rsidRDefault="00A63279" w:rsidP="002F6958">
      <w:pPr>
        <w:pStyle w:val="KeinLeerraum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Sie finden diese Pressemitteilung als Word-Datei sowie das Bild als </w:t>
      </w:r>
      <w:proofErr w:type="spellStart"/>
      <w:r w:rsidRPr="005C7453">
        <w:rPr>
          <w:rFonts w:ascii="Century Gothic" w:hAnsi="Century Gothic"/>
          <w:lang w:val="de-DE"/>
        </w:rPr>
        <w:t>jpg</w:t>
      </w:r>
      <w:proofErr w:type="spellEnd"/>
      <w:r w:rsidRPr="005C7453">
        <w:rPr>
          <w:rFonts w:ascii="Century Gothic" w:hAnsi="Century Gothic"/>
          <w:lang w:val="de-DE"/>
        </w:rPr>
        <w:t>-Datei</w:t>
      </w:r>
      <w:r w:rsidRPr="005C7453">
        <w:rPr>
          <w:rFonts w:ascii="Century Gothic" w:hAnsi="Century Gothic"/>
          <w:lang w:val="de-DE"/>
        </w:rPr>
        <w:br/>
        <w:t xml:space="preserve">zum Download unter: </w:t>
      </w:r>
      <w:hyperlink r:id="rId15" w:history="1">
        <w:r w:rsidRPr="005C7453">
          <w:rPr>
            <w:rFonts w:ascii="Century Gothic" w:hAnsi="Century Gothic"/>
            <w:lang w:val="de-DE"/>
          </w:rPr>
          <w:t>https://www.konsens.de/ultrapolymers</w:t>
        </w:r>
      </w:hyperlink>
    </w:p>
    <w:p w14:paraId="5B820A8A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56CB75E4" w14:textId="4A8C2D9A" w:rsidR="002B37BA" w:rsidRPr="005C7453" w:rsidRDefault="002B37BA" w:rsidP="00BC6F9B">
      <w:pPr>
        <w:pStyle w:val="KeinLeerraum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###</w:t>
      </w:r>
    </w:p>
    <w:sectPr w:rsidR="002B37BA" w:rsidRPr="005C7453" w:rsidSect="00BC6F9B">
      <w:headerReference w:type="default" r:id="rId16"/>
      <w:footerReference w:type="default" r:id="rId17"/>
      <w:pgSz w:w="11909" w:h="16834"/>
      <w:pgMar w:top="3261" w:right="1440" w:bottom="1440" w:left="1440" w:header="143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F242" w14:textId="77777777" w:rsidR="00E92118" w:rsidRDefault="00E92118" w:rsidP="00177DC6">
      <w:pPr>
        <w:spacing w:line="240" w:lineRule="auto"/>
      </w:pPr>
      <w:r>
        <w:separator/>
      </w:r>
    </w:p>
  </w:endnote>
  <w:endnote w:type="continuationSeparator" w:id="0">
    <w:p w14:paraId="6BFAB8DE" w14:textId="77777777" w:rsidR="00E92118" w:rsidRDefault="00E92118" w:rsidP="00177DC6">
      <w:pPr>
        <w:spacing w:line="240" w:lineRule="auto"/>
      </w:pPr>
      <w:r>
        <w:continuationSeparator/>
      </w:r>
    </w:p>
  </w:endnote>
  <w:endnote w:type="continuationNotice" w:id="1">
    <w:p w14:paraId="02706CD3" w14:textId="77777777" w:rsidR="00E92118" w:rsidRDefault="00E921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061B" w14:textId="77777777" w:rsidR="00E92118" w:rsidRDefault="00E921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0C3F" w14:textId="77777777" w:rsidR="00E92118" w:rsidRDefault="00E92118" w:rsidP="00177DC6">
      <w:pPr>
        <w:spacing w:line="240" w:lineRule="auto"/>
      </w:pPr>
      <w:r>
        <w:separator/>
      </w:r>
    </w:p>
  </w:footnote>
  <w:footnote w:type="continuationSeparator" w:id="0">
    <w:p w14:paraId="2072C963" w14:textId="77777777" w:rsidR="00E92118" w:rsidRDefault="00E92118" w:rsidP="00177DC6">
      <w:pPr>
        <w:spacing w:line="240" w:lineRule="auto"/>
      </w:pPr>
      <w:r>
        <w:continuationSeparator/>
      </w:r>
    </w:p>
  </w:footnote>
  <w:footnote w:type="continuationNotice" w:id="1">
    <w:p w14:paraId="3EC4BF80" w14:textId="77777777" w:rsidR="00E92118" w:rsidRDefault="00E921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75EA" w14:textId="4917ED01" w:rsidR="00161B29" w:rsidRDefault="00A71DD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5E2035" wp14:editId="76D6DAD2">
              <wp:simplePos x="0" y="0"/>
              <wp:positionH relativeFrom="margin">
                <wp:posOffset>3369945</wp:posOffset>
              </wp:positionH>
              <wp:positionV relativeFrom="paragraph">
                <wp:posOffset>-85725</wp:posOffset>
              </wp:positionV>
              <wp:extent cx="26562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440B1" w14:textId="7EFF5E09" w:rsidR="00A56E9F" w:rsidRPr="00A71DD2" w:rsidRDefault="00A56E9F" w:rsidP="00A56E9F">
                          <w:pPr>
                            <w:jc w:val="right"/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</w:pPr>
                          <w:r w:rsidRPr="00A71DD2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PRESS</w:t>
                          </w:r>
                          <w:r w:rsidR="005C7453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35pt;margin-top:-6.75pt;width:20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yqIQIAAB4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" stroked="f">
              <v:textbox style="mso-fit-shape-to-text:t">
                <w:txbxContent>
                  <w:p w14:paraId="70D440B1" w14:textId="7EFF5E09" w:rsidR="00A56E9F" w:rsidRPr="00A71DD2" w:rsidRDefault="00A56E9F" w:rsidP="00A56E9F">
                    <w:pPr>
                      <w:jc w:val="right"/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</w:pPr>
                    <w:r w:rsidRPr="00A71DD2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PRESS</w:t>
                    </w:r>
                    <w:r w:rsidR="005C7453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5AAA20B" wp14:editId="2D213F5B">
          <wp:simplePos x="0" y="0"/>
          <wp:positionH relativeFrom="margin">
            <wp:posOffset>3847020</wp:posOffset>
          </wp:positionH>
          <wp:positionV relativeFrom="paragraph">
            <wp:posOffset>40640</wp:posOffset>
          </wp:positionV>
          <wp:extent cx="2801540" cy="943569"/>
          <wp:effectExtent l="0" t="0" r="0" b="9525"/>
          <wp:wrapNone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40" cy="94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DAE010E" wp14:editId="0677F937">
          <wp:simplePos x="0" y="0"/>
          <wp:positionH relativeFrom="column">
            <wp:posOffset>-475013</wp:posOffset>
          </wp:positionH>
          <wp:positionV relativeFrom="paragraph">
            <wp:posOffset>-558140</wp:posOffset>
          </wp:positionV>
          <wp:extent cx="3562290" cy="1258784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3" b="88246"/>
                  <a:stretch/>
                </pic:blipFill>
                <pic:spPr bwMode="auto">
                  <a:xfrm>
                    <a:off x="0" y="0"/>
                    <a:ext cx="3562290" cy="1258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616E" w14:textId="3EBBE39E" w:rsidR="00A56E9F" w:rsidRDefault="00A56E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A"/>
    <w:rsid w:val="00012FD9"/>
    <w:rsid w:val="00022DBB"/>
    <w:rsid w:val="000240BC"/>
    <w:rsid w:val="00053149"/>
    <w:rsid w:val="00055DB3"/>
    <w:rsid w:val="000B4E0C"/>
    <w:rsid w:val="000C7A6B"/>
    <w:rsid w:val="000F058B"/>
    <w:rsid w:val="000F0E52"/>
    <w:rsid w:val="000F32B6"/>
    <w:rsid w:val="001255EE"/>
    <w:rsid w:val="00150FCE"/>
    <w:rsid w:val="00161B29"/>
    <w:rsid w:val="00164B78"/>
    <w:rsid w:val="00177DC6"/>
    <w:rsid w:val="001B70DF"/>
    <w:rsid w:val="001D3E51"/>
    <w:rsid w:val="001F186D"/>
    <w:rsid w:val="00233E12"/>
    <w:rsid w:val="002565D1"/>
    <w:rsid w:val="00267A6A"/>
    <w:rsid w:val="002739DE"/>
    <w:rsid w:val="002811AB"/>
    <w:rsid w:val="002929BE"/>
    <w:rsid w:val="002B2091"/>
    <w:rsid w:val="002B37BA"/>
    <w:rsid w:val="002C032D"/>
    <w:rsid w:val="002D43DE"/>
    <w:rsid w:val="002D49EF"/>
    <w:rsid w:val="002F6958"/>
    <w:rsid w:val="003315DC"/>
    <w:rsid w:val="0033325F"/>
    <w:rsid w:val="003355AD"/>
    <w:rsid w:val="00357BAE"/>
    <w:rsid w:val="00367F22"/>
    <w:rsid w:val="00372C0C"/>
    <w:rsid w:val="003E1F18"/>
    <w:rsid w:val="003E33C0"/>
    <w:rsid w:val="00410E96"/>
    <w:rsid w:val="0041453E"/>
    <w:rsid w:val="004276B5"/>
    <w:rsid w:val="00427DB0"/>
    <w:rsid w:val="00430769"/>
    <w:rsid w:val="00435E20"/>
    <w:rsid w:val="004377F4"/>
    <w:rsid w:val="00475CC2"/>
    <w:rsid w:val="004B5B1B"/>
    <w:rsid w:val="004C30C7"/>
    <w:rsid w:val="004C50D7"/>
    <w:rsid w:val="004D3605"/>
    <w:rsid w:val="004D78AE"/>
    <w:rsid w:val="004E09EC"/>
    <w:rsid w:val="004E7B91"/>
    <w:rsid w:val="004E7DD0"/>
    <w:rsid w:val="004F407D"/>
    <w:rsid w:val="00523004"/>
    <w:rsid w:val="00525652"/>
    <w:rsid w:val="0053153E"/>
    <w:rsid w:val="00554338"/>
    <w:rsid w:val="005762AB"/>
    <w:rsid w:val="00577C8C"/>
    <w:rsid w:val="00590D10"/>
    <w:rsid w:val="005A4C23"/>
    <w:rsid w:val="005C1C65"/>
    <w:rsid w:val="005C488C"/>
    <w:rsid w:val="005C7453"/>
    <w:rsid w:val="005F5A98"/>
    <w:rsid w:val="00600295"/>
    <w:rsid w:val="00646121"/>
    <w:rsid w:val="00654DAC"/>
    <w:rsid w:val="00673BA1"/>
    <w:rsid w:val="006951D2"/>
    <w:rsid w:val="006A2E99"/>
    <w:rsid w:val="006A7173"/>
    <w:rsid w:val="006C3C07"/>
    <w:rsid w:val="006C3F87"/>
    <w:rsid w:val="006C5465"/>
    <w:rsid w:val="006D0E7E"/>
    <w:rsid w:val="006E1532"/>
    <w:rsid w:val="006E4487"/>
    <w:rsid w:val="006F12E2"/>
    <w:rsid w:val="006F2CD4"/>
    <w:rsid w:val="007038BF"/>
    <w:rsid w:val="00737AB0"/>
    <w:rsid w:val="007456D0"/>
    <w:rsid w:val="007574B9"/>
    <w:rsid w:val="007608F9"/>
    <w:rsid w:val="0076227C"/>
    <w:rsid w:val="00762697"/>
    <w:rsid w:val="00771A04"/>
    <w:rsid w:val="007905AA"/>
    <w:rsid w:val="007961EB"/>
    <w:rsid w:val="007B4109"/>
    <w:rsid w:val="00804B2C"/>
    <w:rsid w:val="00836E78"/>
    <w:rsid w:val="0086624E"/>
    <w:rsid w:val="00877371"/>
    <w:rsid w:val="00885F29"/>
    <w:rsid w:val="008865FD"/>
    <w:rsid w:val="008A31AC"/>
    <w:rsid w:val="008A4E17"/>
    <w:rsid w:val="008D4160"/>
    <w:rsid w:val="008E7276"/>
    <w:rsid w:val="008F1075"/>
    <w:rsid w:val="008F547A"/>
    <w:rsid w:val="00900AF5"/>
    <w:rsid w:val="009035CC"/>
    <w:rsid w:val="00911CFA"/>
    <w:rsid w:val="00930826"/>
    <w:rsid w:val="00932A39"/>
    <w:rsid w:val="00952648"/>
    <w:rsid w:val="0095741E"/>
    <w:rsid w:val="0096664B"/>
    <w:rsid w:val="00986E6F"/>
    <w:rsid w:val="0099190F"/>
    <w:rsid w:val="009A58B6"/>
    <w:rsid w:val="009C0E05"/>
    <w:rsid w:val="009D5ED3"/>
    <w:rsid w:val="009E1538"/>
    <w:rsid w:val="009E5D6C"/>
    <w:rsid w:val="00A07B1E"/>
    <w:rsid w:val="00A11D1D"/>
    <w:rsid w:val="00A36021"/>
    <w:rsid w:val="00A56E9F"/>
    <w:rsid w:val="00A606F4"/>
    <w:rsid w:val="00A60AF4"/>
    <w:rsid w:val="00A63279"/>
    <w:rsid w:val="00A71DD2"/>
    <w:rsid w:val="00A81D28"/>
    <w:rsid w:val="00A94AB3"/>
    <w:rsid w:val="00AA47C0"/>
    <w:rsid w:val="00AF7C2D"/>
    <w:rsid w:val="00B3259A"/>
    <w:rsid w:val="00B362D0"/>
    <w:rsid w:val="00B4023A"/>
    <w:rsid w:val="00B40479"/>
    <w:rsid w:val="00B53B0C"/>
    <w:rsid w:val="00B60B96"/>
    <w:rsid w:val="00B92018"/>
    <w:rsid w:val="00BC6F9B"/>
    <w:rsid w:val="00BD7466"/>
    <w:rsid w:val="00BE537D"/>
    <w:rsid w:val="00C0300D"/>
    <w:rsid w:val="00C24AE8"/>
    <w:rsid w:val="00C278A0"/>
    <w:rsid w:val="00C90F49"/>
    <w:rsid w:val="00C960F6"/>
    <w:rsid w:val="00CA0CBD"/>
    <w:rsid w:val="00CB4823"/>
    <w:rsid w:val="00CB55FB"/>
    <w:rsid w:val="00CD4B42"/>
    <w:rsid w:val="00CD7929"/>
    <w:rsid w:val="00D25B09"/>
    <w:rsid w:val="00D33C7D"/>
    <w:rsid w:val="00D34185"/>
    <w:rsid w:val="00D37543"/>
    <w:rsid w:val="00D5790F"/>
    <w:rsid w:val="00D86FC5"/>
    <w:rsid w:val="00DA6AD9"/>
    <w:rsid w:val="00DC08A4"/>
    <w:rsid w:val="00DC0A40"/>
    <w:rsid w:val="00DD0DD0"/>
    <w:rsid w:val="00DF33F4"/>
    <w:rsid w:val="00DF3D74"/>
    <w:rsid w:val="00DF7CA3"/>
    <w:rsid w:val="00E03091"/>
    <w:rsid w:val="00E057C3"/>
    <w:rsid w:val="00E32C76"/>
    <w:rsid w:val="00E340B9"/>
    <w:rsid w:val="00E50387"/>
    <w:rsid w:val="00E7070C"/>
    <w:rsid w:val="00E824D1"/>
    <w:rsid w:val="00E92118"/>
    <w:rsid w:val="00EA4E04"/>
    <w:rsid w:val="00EB2F74"/>
    <w:rsid w:val="00EC252B"/>
    <w:rsid w:val="00EE7C25"/>
    <w:rsid w:val="00F00C2D"/>
    <w:rsid w:val="00F00C96"/>
    <w:rsid w:val="00F168CC"/>
    <w:rsid w:val="00F17B58"/>
    <w:rsid w:val="00F30E9F"/>
    <w:rsid w:val="00F65CBC"/>
    <w:rsid w:val="00F765FA"/>
    <w:rsid w:val="00F96D6B"/>
    <w:rsid w:val="00FB73A2"/>
    <w:rsid w:val="00FC4547"/>
    <w:rsid w:val="00FC5FEF"/>
    <w:rsid w:val="00FD2D59"/>
    <w:rsid w:val="00FE18F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3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k.de@ultrapolymer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trapolymer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s://www.konsens.de/ultrapolymer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DD47C67F8048A5A20E64405630D5" ma:contentTypeVersion="8" ma:contentTypeDescription="Create a new document." ma:contentTypeScope="" ma:versionID="ecde9f0d35ca3174efd5427eba811ecd">
  <xsd:schema xmlns:xsd="http://www.w3.org/2001/XMLSchema" xmlns:xs="http://www.w3.org/2001/XMLSchema" xmlns:p="http://schemas.microsoft.com/office/2006/metadata/properties" xmlns:ns3="565b0de1-4250-4653-9c2d-476162f35854" targetNamespace="http://schemas.microsoft.com/office/2006/metadata/properties" ma:root="true" ma:fieldsID="e03b2e3308823d71c60f67d0bbdff732" ns3:_="">
    <xsd:import namespace="565b0de1-4250-4653-9c2d-476162f35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0de1-4250-4653-9c2d-476162f3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47934-65FC-4D1D-B43E-E54E04E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0de1-4250-4653-9c2d-476162f3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F6FD-40A6-40AE-9E84-0530A8E2DC8D}">
  <ds:schemaRefs>
    <ds:schemaRef ds:uri="565b0de1-4250-4653-9c2d-476162f3585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4E5E6-7DB0-43D2-8354-6B6F9CDEB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77B512F5.dotm</Template>
  <TotalTime>0</TotalTime>
  <Pages>3</Pages>
  <Words>689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Oil Oyj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Farkkila Heikki</dc:creator>
  <cp:lastModifiedBy>Ursula Herrmann</cp:lastModifiedBy>
  <cp:revision>2</cp:revision>
  <dcterms:created xsi:type="dcterms:W3CDTF">2021-09-07T09:27:00Z</dcterms:created>
  <dcterms:modified xsi:type="dcterms:W3CDTF">2021-09-07T09:27:00Z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0x010100607DDD47C67F8048A5A20E64405630D5</vt:lpwstr>
  </property>
</Properties>
</file>