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E0D9" w14:textId="23EA1B22" w:rsidR="0028105C" w:rsidRPr="00F625C0" w:rsidRDefault="005A264D" w:rsidP="00F625C0">
      <w:pPr>
        <w:pStyle w:val="Aufzhlungszeichen"/>
        <w:spacing w:before="0" w:line="240" w:lineRule="auto"/>
        <w:contextualSpacing w:val="0"/>
        <w:rPr>
          <w:rFonts w:ascii="Arial Narrow" w:hAnsi="Arial Narrow"/>
          <w:b/>
          <w:i/>
          <w:color w:val="auto"/>
          <w:sz w:val="32"/>
          <w:szCs w:val="32"/>
        </w:rPr>
      </w:pPr>
      <w:r>
        <w:rPr>
          <w:rFonts w:ascii="Arial Narrow" w:hAnsi="Arial Narrow"/>
          <w:b/>
          <w:i/>
          <w:color w:val="auto"/>
          <w:sz w:val="32"/>
          <w:szCs w:val="32"/>
        </w:rPr>
        <w:t>N</w:t>
      </w:r>
      <w:r w:rsidRPr="005A264D">
        <w:rPr>
          <w:rFonts w:ascii="Arial Narrow" w:hAnsi="Arial Narrow"/>
          <w:b/>
          <w:i/>
          <w:color w:val="auto"/>
          <w:sz w:val="32"/>
          <w:szCs w:val="32"/>
        </w:rPr>
        <w:t>achhaltige technische Kunststoffe</w:t>
      </w:r>
      <w:r>
        <w:rPr>
          <w:rFonts w:ascii="Arial Narrow" w:hAnsi="Arial Narrow"/>
          <w:b/>
          <w:i/>
          <w:color w:val="auto"/>
          <w:sz w:val="32"/>
          <w:szCs w:val="32"/>
        </w:rPr>
        <w:t xml:space="preserve"> im Fokus</w:t>
      </w:r>
      <w:r w:rsidR="0028105C" w:rsidRPr="00F625C0">
        <w:rPr>
          <w:rFonts w:ascii="Arial Narrow" w:hAnsi="Arial Narrow"/>
          <w:b/>
          <w:i/>
          <w:color w:val="auto"/>
          <w:sz w:val="32"/>
          <w:szCs w:val="32"/>
        </w:rPr>
        <w:t>:</w:t>
      </w:r>
    </w:p>
    <w:p w14:paraId="3EBDB85B" w14:textId="3EE4744E" w:rsidR="005A577E" w:rsidRPr="005A264D" w:rsidRDefault="003B6970" w:rsidP="0028105C">
      <w:pPr>
        <w:pStyle w:val="Aufzhlungszeichen"/>
        <w:spacing w:before="120" w:after="240" w:line="240" w:lineRule="auto"/>
        <w:contextualSpacing w:val="0"/>
        <w:rPr>
          <w:rFonts w:ascii="Arial Narrow" w:hAnsi="Arial Narrow"/>
          <w:b/>
          <w:i/>
          <w:color w:val="auto"/>
          <w:sz w:val="44"/>
          <w:szCs w:val="44"/>
        </w:rPr>
      </w:pPr>
      <w:r w:rsidRPr="00813280">
        <w:rPr>
          <w:rFonts w:ascii="Arial Narrow" w:hAnsi="Arial Narrow"/>
          <w:b/>
          <w:i/>
          <w:color w:val="auto"/>
          <w:sz w:val="44"/>
          <w:szCs w:val="44"/>
        </w:rPr>
        <w:t xml:space="preserve">Ultrapolymers </w:t>
      </w:r>
      <w:r w:rsidR="005A264D">
        <w:rPr>
          <w:rFonts w:ascii="Arial Narrow" w:hAnsi="Arial Narrow"/>
          <w:b/>
          <w:i/>
          <w:color w:val="auto"/>
          <w:sz w:val="44"/>
          <w:szCs w:val="44"/>
        </w:rPr>
        <w:t xml:space="preserve">erweitert Portfolio um </w:t>
      </w:r>
      <w:proofErr w:type="spellStart"/>
      <w:r w:rsidR="005A264D">
        <w:rPr>
          <w:rFonts w:ascii="Arial Narrow" w:hAnsi="Arial Narrow"/>
          <w:b/>
          <w:i/>
          <w:color w:val="auto"/>
          <w:sz w:val="44"/>
          <w:szCs w:val="44"/>
        </w:rPr>
        <w:t>Technyl</w:t>
      </w:r>
      <w:proofErr w:type="spellEnd"/>
      <w:r w:rsidR="005A264D" w:rsidRPr="005A264D">
        <w:rPr>
          <w:rFonts w:ascii="Arial Narrow" w:hAnsi="Arial Narrow"/>
          <w:b/>
          <w:i/>
          <w:color w:val="auto"/>
          <w:sz w:val="44"/>
          <w:szCs w:val="44"/>
        </w:rPr>
        <w:t xml:space="preserve"> 4earth</w:t>
      </w:r>
      <w:r w:rsidR="005A264D">
        <w:rPr>
          <w:rFonts w:ascii="Arial Narrow" w:hAnsi="Arial Narrow"/>
          <w:b/>
          <w:i/>
          <w:color w:val="auto"/>
          <w:sz w:val="44"/>
          <w:szCs w:val="44"/>
        </w:rPr>
        <w:t xml:space="preserve"> von </w:t>
      </w:r>
      <w:proofErr w:type="spellStart"/>
      <w:r w:rsidR="005A264D">
        <w:rPr>
          <w:rFonts w:ascii="Arial Narrow" w:hAnsi="Arial Narrow"/>
          <w:b/>
          <w:i/>
          <w:color w:val="auto"/>
          <w:sz w:val="44"/>
          <w:szCs w:val="44"/>
        </w:rPr>
        <w:t>Domo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3833"/>
      </w:tblGrid>
      <w:tr w:rsidR="0041557A" w14:paraId="7F215072" w14:textId="77777777" w:rsidTr="0041557A">
        <w:tc>
          <w:tcPr>
            <w:tcW w:w="4746" w:type="dxa"/>
            <w:vAlign w:val="bottom"/>
          </w:tcPr>
          <w:p w14:paraId="28BABE2F" w14:textId="1FAD8CB9" w:rsidR="0041557A" w:rsidRDefault="00820E33" w:rsidP="0041557A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i/>
                <w:color w:val="auto"/>
                <w:sz w:val="20"/>
                <w:lang w:eastAsia="en-GB"/>
              </w:rPr>
            </w:pPr>
            <w:r>
              <w:rPr>
                <w:rFonts w:cs="Arial"/>
                <w:i/>
                <w:noProof/>
                <w:color w:val="auto"/>
                <w:sz w:val="20"/>
              </w:rPr>
              <w:drawing>
                <wp:inline distT="0" distB="0" distL="0" distR="0" wp14:anchorId="5FFC5425" wp14:editId="3555A5D5">
                  <wp:extent cx="2587557" cy="2587557"/>
                  <wp:effectExtent l="0" t="0" r="381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sebild-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108" cy="258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  <w:vAlign w:val="bottom"/>
          </w:tcPr>
          <w:p w14:paraId="1F1EE419" w14:textId="3815078E" w:rsidR="0041557A" w:rsidRDefault="0041557A" w:rsidP="003C64D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i/>
                <w:color w:val="auto"/>
                <w:sz w:val="20"/>
                <w:lang w:eastAsia="en-GB"/>
              </w:rPr>
            </w:pPr>
            <w:r>
              <w:rPr>
                <w:rFonts w:cs="Arial"/>
                <w:i/>
                <w:color w:val="auto"/>
                <w:sz w:val="20"/>
                <w:lang w:eastAsia="en-GB"/>
              </w:rPr>
              <w:t xml:space="preserve">Kärcher war </w:t>
            </w:r>
            <w:bookmarkStart w:id="0" w:name="_GoBack"/>
            <w:bookmarkEnd w:id="0"/>
            <w:r>
              <w:rPr>
                <w:rFonts w:cs="Arial"/>
                <w:i/>
                <w:color w:val="auto"/>
                <w:sz w:val="20"/>
                <w:lang w:eastAsia="en-GB"/>
              </w:rPr>
              <w:t xml:space="preserve">einer der ersten Anwender des Ressourcen schonenden Polyamids </w:t>
            </w:r>
            <w:proofErr w:type="spellStart"/>
            <w:r>
              <w:rPr>
                <w:rFonts w:cs="Arial"/>
                <w:i/>
                <w:color w:val="auto"/>
                <w:sz w:val="20"/>
                <w:lang w:eastAsia="en-GB"/>
              </w:rPr>
              <w:t>Technyl</w:t>
            </w:r>
            <w:proofErr w:type="spellEnd"/>
            <w:r>
              <w:rPr>
                <w:rFonts w:cs="Arial"/>
                <w:i/>
                <w:color w:val="auto"/>
                <w:sz w:val="20"/>
                <w:vertAlign w:val="superscript"/>
                <w:lang w:eastAsia="en-GB"/>
              </w:rPr>
              <w:t>®</w:t>
            </w:r>
            <w:r>
              <w:rPr>
                <w:rFonts w:cs="Arial"/>
                <w:i/>
                <w:color w:val="auto"/>
                <w:sz w:val="20"/>
                <w:lang w:eastAsia="en-GB"/>
              </w:rPr>
              <w:t xml:space="preserve"> 4earth</w:t>
            </w:r>
            <w:r>
              <w:rPr>
                <w:rFonts w:cs="Arial"/>
                <w:i/>
                <w:color w:val="auto"/>
                <w:sz w:val="20"/>
                <w:vertAlign w:val="superscript"/>
                <w:lang w:eastAsia="en-GB"/>
              </w:rPr>
              <w:t>®</w:t>
            </w:r>
            <w:r>
              <w:rPr>
                <w:rFonts w:cs="Arial"/>
                <w:i/>
                <w:color w:val="auto"/>
                <w:sz w:val="20"/>
                <w:lang w:eastAsia="en-GB"/>
              </w:rPr>
              <w:t xml:space="preserve"> von </w:t>
            </w:r>
            <w:proofErr w:type="spellStart"/>
            <w:r>
              <w:rPr>
                <w:rFonts w:cs="Arial"/>
                <w:i/>
                <w:color w:val="auto"/>
                <w:sz w:val="20"/>
                <w:lang w:eastAsia="en-GB"/>
              </w:rPr>
              <w:t>Domo</w:t>
            </w:r>
            <w:proofErr w:type="spellEnd"/>
            <w:r w:rsidR="003C64D1">
              <w:rPr>
                <w:rFonts w:cs="Arial"/>
                <w:i/>
                <w:color w:val="auto"/>
                <w:sz w:val="20"/>
                <w:lang w:eastAsia="en-GB"/>
              </w:rPr>
              <w:t xml:space="preserve">, das heute Teil des umfangreichen </w:t>
            </w:r>
            <w:r>
              <w:rPr>
                <w:rFonts w:cs="Arial"/>
                <w:i/>
                <w:color w:val="auto"/>
                <w:sz w:val="20"/>
                <w:lang w:eastAsia="en-GB"/>
              </w:rPr>
              <w:t>Portfolio</w:t>
            </w:r>
            <w:r w:rsidR="003C64D1">
              <w:rPr>
                <w:rFonts w:cs="Arial"/>
                <w:i/>
                <w:color w:val="auto"/>
                <w:sz w:val="20"/>
                <w:lang w:eastAsia="en-GB"/>
              </w:rPr>
              <w:t>s</w:t>
            </w:r>
            <w:r>
              <w:rPr>
                <w:rFonts w:cs="Arial"/>
                <w:i/>
                <w:color w:val="auto"/>
                <w:sz w:val="20"/>
                <w:lang w:eastAsia="en-GB"/>
              </w:rPr>
              <w:t xml:space="preserve"> </w:t>
            </w:r>
            <w:r w:rsidR="003C64D1">
              <w:rPr>
                <w:rFonts w:cs="Arial"/>
                <w:i/>
                <w:color w:val="auto"/>
                <w:sz w:val="20"/>
                <w:lang w:eastAsia="en-GB"/>
              </w:rPr>
              <w:t xml:space="preserve">nachhaltiger technischer Kunststoffe </w:t>
            </w:r>
            <w:r>
              <w:rPr>
                <w:rFonts w:cs="Arial"/>
                <w:i/>
                <w:color w:val="auto"/>
                <w:sz w:val="20"/>
                <w:lang w:eastAsia="en-GB"/>
              </w:rPr>
              <w:t xml:space="preserve">von </w:t>
            </w:r>
            <w:r w:rsidRPr="00DF4861">
              <w:rPr>
                <w:rFonts w:cs="Arial"/>
                <w:i/>
                <w:color w:val="auto"/>
                <w:sz w:val="20"/>
                <w:lang w:eastAsia="en-GB"/>
              </w:rPr>
              <w:t>Ultrapolymers</w:t>
            </w:r>
            <w:r w:rsidR="003C64D1">
              <w:rPr>
                <w:rFonts w:cs="Arial"/>
                <w:i/>
                <w:color w:val="auto"/>
                <w:sz w:val="20"/>
                <w:lang w:eastAsia="en-GB"/>
              </w:rPr>
              <w:t xml:space="preserve"> ist</w:t>
            </w:r>
            <w:r>
              <w:rPr>
                <w:rFonts w:cs="Arial"/>
                <w:i/>
                <w:color w:val="auto"/>
                <w:sz w:val="20"/>
                <w:lang w:eastAsia="en-GB"/>
              </w:rPr>
              <w:t>. © Kärcher</w:t>
            </w:r>
          </w:p>
        </w:tc>
      </w:tr>
    </w:tbl>
    <w:p w14:paraId="78F69E84" w14:textId="5D4EAFD2" w:rsidR="002C17C7" w:rsidRPr="00C84D17" w:rsidRDefault="00FB3796" w:rsidP="002D7E33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Cs w:val="22"/>
          <w:lang w:eastAsia="en-GB"/>
        </w:rPr>
      </w:pPr>
      <w:r w:rsidRPr="00C84D17">
        <w:rPr>
          <w:rFonts w:cs="Arial"/>
          <w:color w:val="auto"/>
          <w:szCs w:val="22"/>
          <w:lang w:eastAsia="en-GB"/>
        </w:rPr>
        <w:t xml:space="preserve">Augsburg, </w:t>
      </w:r>
      <w:r w:rsidR="00001E7C" w:rsidRPr="00C84D17">
        <w:rPr>
          <w:rFonts w:cs="Arial"/>
          <w:color w:val="auto"/>
          <w:szCs w:val="22"/>
          <w:lang w:eastAsia="en-GB"/>
        </w:rPr>
        <w:t>Mai</w:t>
      </w:r>
      <w:r w:rsidR="00EF7F20" w:rsidRPr="00C84D17">
        <w:rPr>
          <w:rFonts w:cs="Arial"/>
          <w:color w:val="auto"/>
          <w:szCs w:val="22"/>
          <w:lang w:eastAsia="en-GB"/>
        </w:rPr>
        <w:t xml:space="preserve"> </w:t>
      </w:r>
      <w:r w:rsidRPr="00C84D17">
        <w:rPr>
          <w:rFonts w:cs="Arial"/>
          <w:color w:val="auto"/>
          <w:szCs w:val="22"/>
          <w:lang w:eastAsia="en-GB"/>
        </w:rPr>
        <w:t>20</w:t>
      </w:r>
      <w:r w:rsidR="003B74EF" w:rsidRPr="00C84D17">
        <w:rPr>
          <w:rFonts w:cs="Arial"/>
          <w:color w:val="auto"/>
          <w:szCs w:val="22"/>
          <w:lang w:eastAsia="en-GB"/>
        </w:rPr>
        <w:t>2</w:t>
      </w:r>
      <w:r w:rsidR="003B6970" w:rsidRPr="00C84D17">
        <w:rPr>
          <w:rFonts w:cs="Arial"/>
          <w:color w:val="auto"/>
          <w:szCs w:val="22"/>
          <w:lang w:eastAsia="en-GB"/>
        </w:rPr>
        <w:t>1</w:t>
      </w:r>
      <w:r w:rsidRPr="00C84D17">
        <w:rPr>
          <w:rFonts w:cs="Arial"/>
          <w:color w:val="auto"/>
          <w:szCs w:val="22"/>
          <w:lang w:eastAsia="en-GB"/>
        </w:rPr>
        <w:t xml:space="preserve">. </w:t>
      </w:r>
      <w:r w:rsidR="003C64D1" w:rsidRPr="00C84D17">
        <w:rPr>
          <w:rFonts w:cs="Arial"/>
          <w:color w:val="auto"/>
          <w:szCs w:val="22"/>
          <w:lang w:eastAsia="en-GB"/>
        </w:rPr>
        <w:t xml:space="preserve">Aufgrund regulatorischer Vorgaben und zunehmend aus gelebter Produktverantwortung heraus sucht eine stetig steigende Zahl von </w:t>
      </w:r>
      <w:proofErr w:type="spellStart"/>
      <w:r w:rsidR="002C17C7" w:rsidRPr="00C84D17">
        <w:rPr>
          <w:rFonts w:cs="Arial"/>
          <w:color w:val="auto"/>
          <w:szCs w:val="22"/>
          <w:lang w:eastAsia="en-GB"/>
        </w:rPr>
        <w:t>Kunststoffv</w:t>
      </w:r>
      <w:r w:rsidR="00001E7C" w:rsidRPr="00C84D17">
        <w:rPr>
          <w:rFonts w:cs="Arial"/>
          <w:color w:val="auto"/>
          <w:szCs w:val="22"/>
          <w:lang w:eastAsia="en-GB"/>
        </w:rPr>
        <w:t>erarbeitern</w:t>
      </w:r>
      <w:proofErr w:type="spellEnd"/>
      <w:r w:rsidR="00001E7C" w:rsidRPr="00C84D17">
        <w:rPr>
          <w:rFonts w:cs="Arial"/>
          <w:color w:val="auto"/>
          <w:szCs w:val="22"/>
          <w:lang w:eastAsia="en-GB"/>
        </w:rPr>
        <w:t xml:space="preserve">, Zulieferern und OEM nachhaltige Alternativen zu herkömmlichen </w:t>
      </w:r>
      <w:r w:rsidR="002C17C7" w:rsidRPr="00C84D17">
        <w:rPr>
          <w:rFonts w:cs="Arial"/>
          <w:color w:val="auto"/>
          <w:szCs w:val="22"/>
          <w:lang w:eastAsia="en-GB"/>
        </w:rPr>
        <w:t>Werkstoffen</w:t>
      </w:r>
      <w:r w:rsidR="00001E7C" w:rsidRPr="00C84D17">
        <w:rPr>
          <w:rFonts w:cs="Arial"/>
          <w:color w:val="auto"/>
          <w:szCs w:val="22"/>
          <w:lang w:eastAsia="en-GB"/>
        </w:rPr>
        <w:t xml:space="preserve">. </w:t>
      </w:r>
      <w:r w:rsidR="00931C31" w:rsidRPr="00C84D17">
        <w:rPr>
          <w:rFonts w:cs="Arial"/>
          <w:color w:val="auto"/>
          <w:szCs w:val="22"/>
          <w:lang w:eastAsia="en-GB"/>
        </w:rPr>
        <w:t>Vor diesem Hintergrund hat</w:t>
      </w:r>
      <w:r w:rsidR="00637938" w:rsidRPr="00C84D17">
        <w:rPr>
          <w:rFonts w:cs="Arial"/>
          <w:color w:val="auto"/>
          <w:szCs w:val="22"/>
          <w:lang w:eastAsia="en-GB"/>
        </w:rPr>
        <w:t xml:space="preserve"> der </w:t>
      </w:r>
      <w:r w:rsidR="00001E7C" w:rsidRPr="00C84D17">
        <w:rPr>
          <w:rFonts w:cs="Arial"/>
          <w:color w:val="auto"/>
          <w:szCs w:val="22"/>
          <w:lang w:eastAsia="en-GB"/>
        </w:rPr>
        <w:t xml:space="preserve">Distributor Ultrapolymers </w:t>
      </w:r>
      <w:r w:rsidR="00931C31" w:rsidRPr="00C84D17">
        <w:rPr>
          <w:rFonts w:cs="Arial"/>
          <w:color w:val="auto"/>
          <w:szCs w:val="22"/>
          <w:lang w:eastAsia="en-GB"/>
        </w:rPr>
        <w:t xml:space="preserve">sein </w:t>
      </w:r>
      <w:r w:rsidR="00637938" w:rsidRPr="00C84D17">
        <w:rPr>
          <w:rFonts w:cs="Arial"/>
          <w:color w:val="auto"/>
          <w:szCs w:val="22"/>
          <w:lang w:eastAsia="en-GB"/>
        </w:rPr>
        <w:t xml:space="preserve">Portfolio </w:t>
      </w:r>
      <w:r w:rsidR="002C17C7" w:rsidRPr="00C84D17">
        <w:rPr>
          <w:rFonts w:cs="Arial"/>
          <w:color w:val="auto"/>
          <w:szCs w:val="22"/>
          <w:lang w:eastAsia="en-GB"/>
        </w:rPr>
        <w:t xml:space="preserve">an technischen </w:t>
      </w:r>
      <w:r w:rsidR="00637938" w:rsidRPr="00C84D17">
        <w:rPr>
          <w:rFonts w:cs="Arial"/>
          <w:color w:val="auto"/>
          <w:szCs w:val="22"/>
          <w:lang w:eastAsia="en-GB"/>
        </w:rPr>
        <w:t>Kunststoffe</w:t>
      </w:r>
      <w:r w:rsidR="002C17C7" w:rsidRPr="00C84D17">
        <w:rPr>
          <w:rFonts w:cs="Arial"/>
          <w:color w:val="auto"/>
          <w:szCs w:val="22"/>
          <w:lang w:eastAsia="en-GB"/>
        </w:rPr>
        <w:t>n mit reduziertem ökologischem Fußabdruck</w:t>
      </w:r>
      <w:r w:rsidR="00697C5D" w:rsidRPr="00C84D17">
        <w:rPr>
          <w:rFonts w:cs="Arial"/>
          <w:color w:val="auto"/>
          <w:szCs w:val="22"/>
          <w:lang w:eastAsia="en-GB"/>
        </w:rPr>
        <w:t xml:space="preserve">, darunter die Polyamide des Typs </w:t>
      </w:r>
      <w:proofErr w:type="spellStart"/>
      <w:r w:rsidR="00697C5D" w:rsidRPr="00C84D17">
        <w:rPr>
          <w:rFonts w:cs="Arial"/>
          <w:color w:val="auto"/>
          <w:szCs w:val="22"/>
          <w:lang w:eastAsia="en-GB"/>
        </w:rPr>
        <w:t>Technyl</w:t>
      </w:r>
      <w:proofErr w:type="spellEnd"/>
      <w:r w:rsidR="00697C5D" w:rsidRPr="00C84D17">
        <w:rPr>
          <w:rFonts w:cs="Arial"/>
          <w:color w:val="auto"/>
          <w:szCs w:val="22"/>
          <w:vertAlign w:val="superscript"/>
          <w:lang w:eastAsia="en-GB"/>
        </w:rPr>
        <w:t>®</w:t>
      </w:r>
      <w:r w:rsidR="00697C5D" w:rsidRPr="00C84D17">
        <w:rPr>
          <w:rFonts w:cs="Arial"/>
          <w:color w:val="auto"/>
          <w:szCs w:val="22"/>
          <w:lang w:eastAsia="en-GB"/>
        </w:rPr>
        <w:t xml:space="preserve"> 4earth</w:t>
      </w:r>
      <w:r w:rsidR="00697C5D" w:rsidRPr="00C84D17">
        <w:rPr>
          <w:rFonts w:cs="Arial"/>
          <w:color w:val="auto"/>
          <w:szCs w:val="22"/>
          <w:vertAlign w:val="superscript"/>
          <w:lang w:eastAsia="en-GB"/>
        </w:rPr>
        <w:t>®</w:t>
      </w:r>
      <w:r w:rsidR="00697C5D" w:rsidRPr="00C84D17">
        <w:rPr>
          <w:rFonts w:cs="Arial"/>
          <w:color w:val="auto"/>
          <w:szCs w:val="22"/>
          <w:lang w:eastAsia="en-GB"/>
        </w:rPr>
        <w:t xml:space="preserve"> von </w:t>
      </w:r>
      <w:proofErr w:type="spellStart"/>
      <w:r w:rsidR="00697C5D" w:rsidRPr="00C84D17">
        <w:rPr>
          <w:rFonts w:cs="Arial"/>
          <w:color w:val="auto"/>
          <w:szCs w:val="22"/>
          <w:lang w:eastAsia="en-GB"/>
        </w:rPr>
        <w:t>Domo</w:t>
      </w:r>
      <w:proofErr w:type="spellEnd"/>
      <w:r w:rsidR="00697C5D" w:rsidRPr="00C84D17">
        <w:rPr>
          <w:rFonts w:cs="Arial"/>
          <w:color w:val="auto"/>
          <w:szCs w:val="22"/>
          <w:lang w:eastAsia="en-GB"/>
        </w:rPr>
        <w:t xml:space="preserve">, </w:t>
      </w:r>
      <w:r w:rsidR="00931C31" w:rsidRPr="00C84D17">
        <w:rPr>
          <w:rFonts w:cs="Arial"/>
          <w:color w:val="auto"/>
          <w:szCs w:val="22"/>
          <w:lang w:eastAsia="en-GB"/>
        </w:rPr>
        <w:t>breit ausgebaut. Seine langjährige Erfahrung mit entsprechenden Substitutionen hilft Kunden, deren Einsatz schnell und erfolgreich zu realisieren</w:t>
      </w:r>
      <w:r w:rsidR="005A264D" w:rsidRPr="00C84D17">
        <w:rPr>
          <w:rFonts w:cs="Arial"/>
          <w:color w:val="auto"/>
          <w:szCs w:val="22"/>
          <w:lang w:eastAsia="en-GB"/>
        </w:rPr>
        <w:t>.</w:t>
      </w:r>
    </w:p>
    <w:p w14:paraId="2264CA6A" w14:textId="2A6EC9C3" w:rsidR="004837DF" w:rsidRPr="00C84D17" w:rsidRDefault="00697C5D" w:rsidP="004837DF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Cs w:val="22"/>
          <w:lang w:eastAsia="en-GB"/>
        </w:rPr>
      </w:pPr>
      <w:proofErr w:type="spellStart"/>
      <w:r w:rsidRPr="00C84D17">
        <w:rPr>
          <w:rFonts w:cs="Arial"/>
          <w:color w:val="auto"/>
          <w:szCs w:val="22"/>
          <w:lang w:eastAsia="en-GB"/>
        </w:rPr>
        <w:t>Technyl</w:t>
      </w:r>
      <w:proofErr w:type="spellEnd"/>
      <w:r w:rsidRPr="00C84D17">
        <w:rPr>
          <w:rFonts w:cs="Arial"/>
          <w:color w:val="auto"/>
          <w:szCs w:val="22"/>
          <w:lang w:eastAsia="en-GB"/>
        </w:rPr>
        <w:t xml:space="preserve"> 4earth basiert </w:t>
      </w:r>
      <w:r w:rsidR="00654CDF" w:rsidRPr="00C84D17">
        <w:rPr>
          <w:rFonts w:cs="Arial"/>
          <w:color w:val="auto"/>
          <w:szCs w:val="22"/>
          <w:lang w:eastAsia="en-GB"/>
        </w:rPr>
        <w:t xml:space="preserve">auf postindustriellen oder gebrauchten technischen Textilien aus stabilen Quellen, beispielsweise aus Kfz-Airbags, </w:t>
      </w:r>
      <w:r w:rsidRPr="00C84D17">
        <w:rPr>
          <w:rFonts w:cs="Arial"/>
          <w:color w:val="auto"/>
          <w:szCs w:val="22"/>
          <w:lang w:eastAsia="en-GB"/>
        </w:rPr>
        <w:t xml:space="preserve">was </w:t>
      </w:r>
      <w:r w:rsidR="00447868" w:rsidRPr="00C84D17">
        <w:rPr>
          <w:rFonts w:cs="Arial"/>
          <w:color w:val="auto"/>
          <w:szCs w:val="22"/>
          <w:lang w:eastAsia="en-GB"/>
        </w:rPr>
        <w:t xml:space="preserve">ein </w:t>
      </w:r>
      <w:r w:rsidR="00931C31" w:rsidRPr="00C84D17">
        <w:rPr>
          <w:rFonts w:cs="Arial"/>
          <w:color w:val="auto"/>
          <w:szCs w:val="22"/>
          <w:lang w:eastAsia="en-GB"/>
        </w:rPr>
        <w:t xml:space="preserve">gesichertes, konstant </w:t>
      </w:r>
      <w:r w:rsidR="00447868" w:rsidRPr="00C84D17">
        <w:rPr>
          <w:rFonts w:cs="Arial"/>
          <w:color w:val="auto"/>
          <w:szCs w:val="22"/>
          <w:lang w:eastAsia="en-GB"/>
        </w:rPr>
        <w:t>hohes Eigenschaftsniveau</w:t>
      </w:r>
      <w:r w:rsidRPr="00C84D17">
        <w:rPr>
          <w:rFonts w:cs="Arial"/>
          <w:color w:val="auto"/>
          <w:szCs w:val="22"/>
          <w:lang w:eastAsia="en-GB"/>
        </w:rPr>
        <w:t xml:space="preserve"> sichert</w:t>
      </w:r>
      <w:r w:rsidR="004E5382" w:rsidRPr="00C84D17">
        <w:rPr>
          <w:rFonts w:cs="Arial"/>
          <w:color w:val="auto"/>
          <w:szCs w:val="22"/>
          <w:lang w:eastAsia="en-GB"/>
        </w:rPr>
        <w:t>.</w:t>
      </w:r>
      <w:r w:rsidR="00654CDF" w:rsidRPr="00C84D17">
        <w:rPr>
          <w:rFonts w:cs="Arial"/>
          <w:color w:val="auto"/>
          <w:szCs w:val="22"/>
          <w:lang w:eastAsia="en-GB"/>
        </w:rPr>
        <w:t xml:space="preserve"> </w:t>
      </w:r>
      <w:r w:rsidR="000F1721" w:rsidRPr="00C84D17">
        <w:rPr>
          <w:rFonts w:cs="Arial"/>
          <w:color w:val="auto"/>
          <w:szCs w:val="22"/>
          <w:lang w:eastAsia="en-GB"/>
        </w:rPr>
        <w:t xml:space="preserve">Verglichen mit herkömmlichen PA6.6-Typen ist </w:t>
      </w:r>
      <w:r w:rsidRPr="00C84D17">
        <w:rPr>
          <w:rFonts w:cs="Arial"/>
          <w:color w:val="auto"/>
          <w:szCs w:val="22"/>
          <w:lang w:eastAsia="en-GB"/>
        </w:rPr>
        <w:t xml:space="preserve">der </w:t>
      </w:r>
      <w:r w:rsidR="000F1721" w:rsidRPr="00C84D17">
        <w:rPr>
          <w:rFonts w:cs="Arial"/>
          <w:color w:val="auto"/>
          <w:szCs w:val="22"/>
          <w:lang w:eastAsia="en-GB"/>
        </w:rPr>
        <w:t xml:space="preserve">Kohlenstoff-Fußabdruck um ein Viertel, der Verbrauch an nicht erneuerbaren Ressourcen um die Hälfte und der Wasserverbrauch um über zwei Drittel geringer – bei annähernd gleicher </w:t>
      </w:r>
      <w:r w:rsidR="004837DF" w:rsidRPr="00C84D17">
        <w:rPr>
          <w:rFonts w:cs="Arial"/>
          <w:color w:val="auto"/>
          <w:szCs w:val="22"/>
          <w:lang w:eastAsia="en-GB"/>
        </w:rPr>
        <w:t xml:space="preserve">Leistung. </w:t>
      </w:r>
      <w:r w:rsidR="006F12F5" w:rsidRPr="00C84D17">
        <w:rPr>
          <w:rFonts w:cs="Arial"/>
          <w:color w:val="auto"/>
          <w:szCs w:val="22"/>
          <w:lang w:eastAsia="en-GB"/>
        </w:rPr>
        <w:t xml:space="preserve">So liegt die Zugsteifigkeit </w:t>
      </w:r>
      <w:r w:rsidR="002C17C7" w:rsidRPr="00C84D17">
        <w:rPr>
          <w:rFonts w:cs="Arial"/>
          <w:color w:val="auto"/>
          <w:szCs w:val="22"/>
          <w:lang w:eastAsia="en-GB"/>
        </w:rPr>
        <w:t xml:space="preserve">von </w:t>
      </w:r>
      <w:proofErr w:type="spellStart"/>
      <w:r w:rsidR="002C17C7" w:rsidRPr="00C84D17">
        <w:rPr>
          <w:rFonts w:cs="Arial"/>
          <w:color w:val="auto"/>
          <w:szCs w:val="22"/>
          <w:lang w:eastAsia="en-GB"/>
        </w:rPr>
        <w:t>Technyl</w:t>
      </w:r>
      <w:proofErr w:type="spellEnd"/>
      <w:r w:rsidR="002C17C7" w:rsidRPr="00C84D17">
        <w:rPr>
          <w:rFonts w:cs="Arial"/>
          <w:color w:val="auto"/>
          <w:szCs w:val="22"/>
          <w:lang w:eastAsia="en-GB"/>
        </w:rPr>
        <w:t xml:space="preserve"> 4earth </w:t>
      </w:r>
      <w:r w:rsidR="006F12F5" w:rsidRPr="00C84D17">
        <w:rPr>
          <w:rFonts w:cs="Arial"/>
          <w:color w:val="auto"/>
          <w:szCs w:val="22"/>
          <w:lang w:eastAsia="en-GB"/>
        </w:rPr>
        <w:t xml:space="preserve">je nach Glasfasergehalt geringfügig unter </w:t>
      </w:r>
      <w:r w:rsidR="000F1721" w:rsidRPr="00C84D17">
        <w:rPr>
          <w:rFonts w:cs="Arial"/>
          <w:color w:val="auto"/>
          <w:szCs w:val="22"/>
          <w:lang w:eastAsia="en-GB"/>
        </w:rPr>
        <w:t xml:space="preserve">oder auch über </w:t>
      </w:r>
      <w:r w:rsidR="006F12F5" w:rsidRPr="00C84D17">
        <w:rPr>
          <w:rFonts w:cs="Arial"/>
          <w:color w:val="auto"/>
          <w:szCs w:val="22"/>
          <w:lang w:eastAsia="en-GB"/>
        </w:rPr>
        <w:t xml:space="preserve">der des </w:t>
      </w:r>
      <w:r w:rsidR="000F1721" w:rsidRPr="00C84D17">
        <w:rPr>
          <w:rFonts w:cs="Arial"/>
          <w:color w:val="auto"/>
          <w:szCs w:val="22"/>
          <w:lang w:eastAsia="en-GB"/>
        </w:rPr>
        <w:t xml:space="preserve">entsprechenden </w:t>
      </w:r>
      <w:r w:rsidR="006F12F5" w:rsidRPr="00C84D17">
        <w:rPr>
          <w:rFonts w:cs="Arial"/>
          <w:color w:val="auto"/>
          <w:szCs w:val="22"/>
          <w:lang w:eastAsia="en-GB"/>
        </w:rPr>
        <w:t>Vergleichstyps, während beispielsweise die Schlagzähigkeit mit zunehmender Wärmealterung (3000 h bei 150 °C) ein identisches Niveau erreicht</w:t>
      </w:r>
      <w:r w:rsidR="000F1721" w:rsidRPr="00C84D17">
        <w:rPr>
          <w:rFonts w:cs="Arial"/>
          <w:color w:val="auto"/>
          <w:szCs w:val="22"/>
          <w:lang w:eastAsia="en-GB"/>
        </w:rPr>
        <w:t>.</w:t>
      </w:r>
      <w:r w:rsidR="006F12F5" w:rsidRPr="00C84D17">
        <w:rPr>
          <w:rFonts w:cs="Arial"/>
          <w:color w:val="auto"/>
          <w:szCs w:val="22"/>
          <w:lang w:eastAsia="en-GB"/>
        </w:rPr>
        <w:t xml:space="preserve"> </w:t>
      </w:r>
      <w:r w:rsidR="00447868" w:rsidRPr="00C84D17">
        <w:rPr>
          <w:rFonts w:cs="Arial"/>
          <w:color w:val="auto"/>
          <w:szCs w:val="22"/>
          <w:lang w:eastAsia="en-GB"/>
        </w:rPr>
        <w:t xml:space="preserve">Damit eröffnet </w:t>
      </w:r>
      <w:r w:rsidR="00DC1E4D" w:rsidRPr="00C84D17">
        <w:rPr>
          <w:rFonts w:cs="Arial"/>
          <w:color w:val="auto"/>
          <w:szCs w:val="22"/>
          <w:lang w:eastAsia="en-GB"/>
        </w:rPr>
        <w:t xml:space="preserve">sich </w:t>
      </w:r>
      <w:r w:rsidR="00447868" w:rsidRPr="00C84D17">
        <w:rPr>
          <w:rFonts w:cs="Arial"/>
          <w:color w:val="auto"/>
          <w:szCs w:val="22"/>
          <w:lang w:eastAsia="en-GB"/>
        </w:rPr>
        <w:t>in vielen anspruchsvollen Anwendungen ein</w:t>
      </w:r>
      <w:r w:rsidR="00DC1E4D" w:rsidRPr="00C84D17">
        <w:rPr>
          <w:rFonts w:cs="Arial"/>
          <w:color w:val="auto"/>
          <w:szCs w:val="22"/>
          <w:lang w:eastAsia="en-GB"/>
        </w:rPr>
        <w:t xml:space="preserve"> effizienter</w:t>
      </w:r>
      <w:r w:rsidR="00447868" w:rsidRPr="00C84D17">
        <w:rPr>
          <w:rFonts w:cs="Arial"/>
          <w:color w:val="auto"/>
          <w:szCs w:val="22"/>
          <w:lang w:eastAsia="en-GB"/>
        </w:rPr>
        <w:t xml:space="preserve"> Weg zu mehr Ressourcenschonung.</w:t>
      </w:r>
    </w:p>
    <w:p w14:paraId="2F83510C" w14:textId="33C109AB" w:rsidR="00F91B12" w:rsidRPr="00C84D17" w:rsidRDefault="00DC1E4D" w:rsidP="00697C5D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Cs w:val="22"/>
          <w:lang w:eastAsia="en-GB"/>
        </w:rPr>
      </w:pPr>
      <w:r w:rsidRPr="00C84D17">
        <w:rPr>
          <w:rFonts w:cs="Arial"/>
          <w:color w:val="auto"/>
          <w:szCs w:val="22"/>
          <w:lang w:eastAsia="en-GB"/>
        </w:rPr>
        <w:lastRenderedPageBreak/>
        <w:t xml:space="preserve">Weitere Beispiele für </w:t>
      </w:r>
      <w:r w:rsidR="00697C5D" w:rsidRPr="00C84D17">
        <w:rPr>
          <w:rFonts w:cs="Arial"/>
          <w:color w:val="auto"/>
          <w:szCs w:val="22"/>
          <w:lang w:eastAsia="en-GB"/>
        </w:rPr>
        <w:t xml:space="preserve">das umfangreiche, bei Ultrapolymers verfügbare Portfolio </w:t>
      </w:r>
      <w:r w:rsidRPr="00C84D17">
        <w:rPr>
          <w:rFonts w:cs="Arial"/>
          <w:color w:val="auto"/>
          <w:szCs w:val="22"/>
          <w:lang w:eastAsia="en-GB"/>
        </w:rPr>
        <w:t>nachhaltige</w:t>
      </w:r>
      <w:r w:rsidR="00697C5D" w:rsidRPr="00C84D17">
        <w:rPr>
          <w:rFonts w:cs="Arial"/>
          <w:color w:val="auto"/>
          <w:szCs w:val="22"/>
          <w:lang w:eastAsia="en-GB"/>
        </w:rPr>
        <w:t>r</w:t>
      </w:r>
      <w:r w:rsidR="00931C31" w:rsidRPr="00C84D17">
        <w:rPr>
          <w:rFonts w:cs="Arial"/>
          <w:color w:val="auto"/>
          <w:szCs w:val="22"/>
          <w:lang w:eastAsia="en-GB"/>
        </w:rPr>
        <w:t xml:space="preserve"> </w:t>
      </w:r>
      <w:r w:rsidRPr="00C84D17">
        <w:rPr>
          <w:rFonts w:cs="Arial"/>
          <w:color w:val="auto"/>
          <w:szCs w:val="22"/>
          <w:lang w:eastAsia="en-GB"/>
        </w:rPr>
        <w:t xml:space="preserve">Kunststoffe sind </w:t>
      </w:r>
      <w:r w:rsidR="0084326F" w:rsidRPr="00C84D17">
        <w:rPr>
          <w:rFonts w:cs="Arial"/>
          <w:color w:val="auto"/>
          <w:szCs w:val="22"/>
          <w:lang w:eastAsia="en-GB"/>
        </w:rPr>
        <w:t xml:space="preserve">die </w:t>
      </w:r>
      <w:proofErr w:type="spellStart"/>
      <w:r w:rsidR="0084326F" w:rsidRPr="00C84D17">
        <w:rPr>
          <w:rFonts w:cs="Arial"/>
          <w:color w:val="auto"/>
          <w:szCs w:val="22"/>
          <w:lang w:eastAsia="en-GB"/>
        </w:rPr>
        <w:t>Econamid</w:t>
      </w:r>
      <w:proofErr w:type="spellEnd"/>
      <w:r w:rsidR="0084326F" w:rsidRPr="00C84D17">
        <w:rPr>
          <w:rFonts w:cs="Arial"/>
          <w:color w:val="auto"/>
          <w:szCs w:val="22"/>
          <w:vertAlign w:val="superscript"/>
          <w:lang w:eastAsia="en-GB"/>
        </w:rPr>
        <w:t>®</w:t>
      </w:r>
      <w:r w:rsidR="0084326F" w:rsidRPr="00C84D17">
        <w:rPr>
          <w:rFonts w:cs="Arial"/>
          <w:color w:val="auto"/>
          <w:szCs w:val="22"/>
          <w:lang w:eastAsia="en-GB"/>
        </w:rPr>
        <w:t xml:space="preserve"> PA6- und PA6.6-Typen, ebenfalls von </w:t>
      </w:r>
      <w:proofErr w:type="spellStart"/>
      <w:r w:rsidR="0084326F" w:rsidRPr="00C84D17">
        <w:rPr>
          <w:rFonts w:cs="Arial"/>
          <w:color w:val="auto"/>
          <w:szCs w:val="22"/>
          <w:lang w:eastAsia="en-GB"/>
        </w:rPr>
        <w:t>Domo</w:t>
      </w:r>
      <w:proofErr w:type="spellEnd"/>
      <w:r w:rsidR="0084326F" w:rsidRPr="00C84D17">
        <w:rPr>
          <w:rFonts w:cs="Arial"/>
          <w:color w:val="auto"/>
          <w:szCs w:val="22"/>
          <w:lang w:eastAsia="en-GB"/>
        </w:rPr>
        <w:t xml:space="preserve">, </w:t>
      </w:r>
      <w:r w:rsidR="00C84D17" w:rsidRPr="00C84D17">
        <w:rPr>
          <w:rFonts w:cs="Arial"/>
          <w:color w:val="auto"/>
          <w:szCs w:val="22"/>
          <w:lang w:eastAsia="en-GB"/>
        </w:rPr>
        <w:t xml:space="preserve">von </w:t>
      </w:r>
      <w:proofErr w:type="spellStart"/>
      <w:r w:rsidR="00C84D17" w:rsidRPr="00C84D17">
        <w:rPr>
          <w:rFonts w:cs="Arial"/>
          <w:color w:val="auto"/>
          <w:szCs w:val="22"/>
          <w:lang w:eastAsia="en-GB"/>
        </w:rPr>
        <w:t>LyondellBasell</w:t>
      </w:r>
      <w:proofErr w:type="spellEnd"/>
      <w:r w:rsidR="00C84D17" w:rsidRPr="00C84D17">
        <w:rPr>
          <w:rFonts w:cs="Arial"/>
          <w:color w:val="auto"/>
          <w:szCs w:val="22"/>
          <w:lang w:eastAsia="en-GB"/>
        </w:rPr>
        <w:t xml:space="preserve"> </w:t>
      </w:r>
      <w:r w:rsidR="00697C5D" w:rsidRPr="00C84D17">
        <w:rPr>
          <w:rFonts w:cs="Arial"/>
          <w:color w:val="auto"/>
          <w:szCs w:val="22"/>
          <w:lang w:eastAsia="en-GB"/>
        </w:rPr>
        <w:t xml:space="preserve">die </w:t>
      </w:r>
      <w:proofErr w:type="spellStart"/>
      <w:r w:rsidR="003C64D1" w:rsidRPr="00C84D17">
        <w:rPr>
          <w:rFonts w:cs="Arial"/>
          <w:color w:val="auto"/>
          <w:szCs w:val="22"/>
          <w:lang w:eastAsia="en-GB"/>
        </w:rPr>
        <w:t>Moplen</w:t>
      </w:r>
      <w:proofErr w:type="spellEnd"/>
      <w:r w:rsidR="003C64D1" w:rsidRPr="00C84D17">
        <w:rPr>
          <w:rFonts w:cs="Arial"/>
          <w:color w:val="auto"/>
          <w:szCs w:val="22"/>
          <w:lang w:eastAsia="en-GB"/>
        </w:rPr>
        <w:t xml:space="preserve"> und </w:t>
      </w:r>
      <w:proofErr w:type="spellStart"/>
      <w:r w:rsidR="003C64D1" w:rsidRPr="00C84D17">
        <w:rPr>
          <w:rFonts w:cs="Arial"/>
          <w:color w:val="auto"/>
          <w:szCs w:val="22"/>
          <w:lang w:eastAsia="en-GB"/>
        </w:rPr>
        <w:t>Hostalen</w:t>
      </w:r>
      <w:proofErr w:type="spellEnd"/>
      <w:r w:rsidR="003C64D1" w:rsidRPr="00C84D17">
        <w:rPr>
          <w:rFonts w:cs="Arial"/>
          <w:color w:val="auto"/>
          <w:szCs w:val="22"/>
          <w:lang w:eastAsia="en-GB"/>
        </w:rPr>
        <w:t xml:space="preserve"> QCP-</w:t>
      </w:r>
      <w:r w:rsidR="0084326F" w:rsidRPr="00C84D17">
        <w:rPr>
          <w:rFonts w:cs="Arial"/>
          <w:color w:val="auto"/>
          <w:szCs w:val="22"/>
          <w:lang w:eastAsia="en-GB"/>
        </w:rPr>
        <w:t>PP- und -PE-</w:t>
      </w:r>
      <w:r w:rsidR="003C64D1" w:rsidRPr="00C84D17">
        <w:rPr>
          <w:rFonts w:cs="Arial"/>
          <w:color w:val="auto"/>
          <w:szCs w:val="22"/>
          <w:lang w:eastAsia="en-GB"/>
        </w:rPr>
        <w:t xml:space="preserve">Typen (Quality </w:t>
      </w:r>
      <w:proofErr w:type="spellStart"/>
      <w:r w:rsidR="003C64D1" w:rsidRPr="00C84D17">
        <w:rPr>
          <w:rFonts w:cs="Arial"/>
          <w:color w:val="auto"/>
          <w:szCs w:val="22"/>
          <w:lang w:eastAsia="en-GB"/>
        </w:rPr>
        <w:t>Circular</w:t>
      </w:r>
      <w:proofErr w:type="spellEnd"/>
      <w:r w:rsidR="003C64D1" w:rsidRPr="00C84D17">
        <w:rPr>
          <w:rFonts w:cs="Arial"/>
          <w:color w:val="auto"/>
          <w:szCs w:val="22"/>
          <w:lang w:eastAsia="en-GB"/>
        </w:rPr>
        <w:t xml:space="preserve"> Polymers) </w:t>
      </w:r>
      <w:r w:rsidR="00C84D17" w:rsidRPr="00C84D17">
        <w:rPr>
          <w:rFonts w:cs="Arial"/>
          <w:color w:val="auto"/>
          <w:szCs w:val="22"/>
          <w:lang w:eastAsia="en-GB"/>
        </w:rPr>
        <w:t xml:space="preserve">sowie die </w:t>
      </w:r>
      <w:r w:rsidR="00E20567">
        <w:rPr>
          <w:rFonts w:cs="Arial"/>
          <w:color w:val="auto"/>
          <w:szCs w:val="22"/>
          <w:lang w:eastAsia="en-GB"/>
        </w:rPr>
        <w:t xml:space="preserve">biobasierten </w:t>
      </w:r>
      <w:proofErr w:type="spellStart"/>
      <w:r w:rsidR="00E20567">
        <w:rPr>
          <w:rFonts w:cs="Arial"/>
          <w:color w:val="auto"/>
          <w:szCs w:val="22"/>
          <w:lang w:eastAsia="en-GB"/>
        </w:rPr>
        <w:t>Circulen</w:t>
      </w:r>
      <w:proofErr w:type="spellEnd"/>
      <w:r w:rsidR="00E20567">
        <w:rPr>
          <w:rFonts w:cs="Arial"/>
          <w:color w:val="auto"/>
          <w:szCs w:val="22"/>
          <w:lang w:eastAsia="en-GB"/>
        </w:rPr>
        <w:t xml:space="preserve"> PP- und PE</w:t>
      </w:r>
      <w:r w:rsidR="00C84D17" w:rsidRPr="00C84D17">
        <w:rPr>
          <w:rFonts w:cs="Arial"/>
          <w:color w:val="auto"/>
          <w:szCs w:val="22"/>
          <w:lang w:eastAsia="en-GB"/>
        </w:rPr>
        <w:t>-Typen</w:t>
      </w:r>
      <w:r w:rsidR="003C64D1" w:rsidRPr="00C84D17">
        <w:rPr>
          <w:rFonts w:cs="Arial"/>
          <w:color w:val="auto"/>
          <w:szCs w:val="22"/>
          <w:lang w:eastAsia="en-GB"/>
        </w:rPr>
        <w:t xml:space="preserve">, </w:t>
      </w:r>
      <w:proofErr w:type="spellStart"/>
      <w:r w:rsidR="003C64D1" w:rsidRPr="00C84D17">
        <w:rPr>
          <w:rFonts w:cs="Arial"/>
          <w:color w:val="auto"/>
          <w:szCs w:val="22"/>
          <w:lang w:eastAsia="en-GB"/>
        </w:rPr>
        <w:t>Terluran</w:t>
      </w:r>
      <w:proofErr w:type="spellEnd"/>
      <w:r w:rsidR="003C64D1" w:rsidRPr="00C84D17">
        <w:rPr>
          <w:rFonts w:cs="Arial"/>
          <w:color w:val="auto"/>
          <w:szCs w:val="22"/>
          <w:vertAlign w:val="superscript"/>
          <w:lang w:eastAsia="en-GB"/>
        </w:rPr>
        <w:t>®</w:t>
      </w:r>
      <w:r w:rsidR="003C64D1" w:rsidRPr="00C84D17">
        <w:rPr>
          <w:rFonts w:cs="Arial"/>
          <w:color w:val="auto"/>
          <w:szCs w:val="22"/>
          <w:lang w:eastAsia="en-GB"/>
        </w:rPr>
        <w:t xml:space="preserve"> Eco </w:t>
      </w:r>
      <w:r w:rsidR="0084326F" w:rsidRPr="00C84D17">
        <w:rPr>
          <w:rFonts w:cs="Arial"/>
          <w:color w:val="auto"/>
          <w:szCs w:val="22"/>
          <w:lang w:eastAsia="en-GB"/>
        </w:rPr>
        <w:t xml:space="preserve">ABS </w:t>
      </w:r>
      <w:r w:rsidR="003C64D1" w:rsidRPr="00C84D17">
        <w:rPr>
          <w:rFonts w:cs="Arial"/>
          <w:color w:val="auto"/>
          <w:szCs w:val="22"/>
          <w:lang w:eastAsia="en-GB"/>
        </w:rPr>
        <w:t xml:space="preserve">von </w:t>
      </w:r>
      <w:proofErr w:type="spellStart"/>
      <w:r w:rsidR="003C64D1" w:rsidRPr="00C84D17">
        <w:rPr>
          <w:rFonts w:cs="Arial"/>
          <w:color w:val="auto"/>
          <w:szCs w:val="22"/>
          <w:lang w:eastAsia="en-GB"/>
        </w:rPr>
        <w:t>Ineos</w:t>
      </w:r>
      <w:proofErr w:type="spellEnd"/>
      <w:r w:rsidR="003C64D1" w:rsidRPr="00C84D17">
        <w:rPr>
          <w:rFonts w:cs="Arial"/>
          <w:color w:val="auto"/>
          <w:szCs w:val="22"/>
          <w:lang w:eastAsia="en-GB"/>
        </w:rPr>
        <w:t xml:space="preserve"> </w:t>
      </w:r>
      <w:proofErr w:type="spellStart"/>
      <w:r w:rsidR="003C64D1" w:rsidRPr="00C84D17">
        <w:rPr>
          <w:rFonts w:cs="Arial"/>
          <w:color w:val="auto"/>
          <w:szCs w:val="22"/>
          <w:lang w:eastAsia="en-GB"/>
        </w:rPr>
        <w:t>Styrolution</w:t>
      </w:r>
      <w:proofErr w:type="spellEnd"/>
      <w:r w:rsidR="00C84D17" w:rsidRPr="00C84D17">
        <w:rPr>
          <w:rFonts w:cs="Arial"/>
          <w:color w:val="auto"/>
          <w:szCs w:val="22"/>
          <w:lang w:eastAsia="en-GB"/>
        </w:rPr>
        <w:t>,</w:t>
      </w:r>
      <w:r w:rsidR="0084326F" w:rsidRPr="00C84D17">
        <w:rPr>
          <w:rFonts w:cs="Arial"/>
          <w:color w:val="auto"/>
          <w:szCs w:val="22"/>
          <w:lang w:eastAsia="en-GB"/>
        </w:rPr>
        <w:t xml:space="preserve"> </w:t>
      </w:r>
      <w:r w:rsidR="003C64D1" w:rsidRPr="00C84D17">
        <w:rPr>
          <w:rFonts w:cs="Arial"/>
          <w:color w:val="auto"/>
          <w:szCs w:val="22"/>
          <w:lang w:eastAsia="en-GB"/>
        </w:rPr>
        <w:t xml:space="preserve">die </w:t>
      </w:r>
      <w:proofErr w:type="spellStart"/>
      <w:r w:rsidR="003C64D1" w:rsidRPr="00C84D17">
        <w:rPr>
          <w:rFonts w:cs="Arial"/>
          <w:color w:val="auto"/>
          <w:szCs w:val="22"/>
          <w:lang w:eastAsia="en-GB"/>
        </w:rPr>
        <w:t>EcoClear</w:t>
      </w:r>
      <w:proofErr w:type="spellEnd"/>
      <w:r w:rsidR="003C64D1" w:rsidRPr="00C84D17">
        <w:rPr>
          <w:rFonts w:cs="Arial"/>
          <w:color w:val="auto"/>
          <w:szCs w:val="22"/>
          <w:lang w:eastAsia="en-GB"/>
        </w:rPr>
        <w:t xml:space="preserve"> </w:t>
      </w:r>
      <w:proofErr w:type="spellStart"/>
      <w:r w:rsidR="003C64D1" w:rsidRPr="00C84D17">
        <w:rPr>
          <w:rFonts w:cs="Arial"/>
          <w:color w:val="auto"/>
          <w:szCs w:val="22"/>
          <w:lang w:eastAsia="en-GB"/>
        </w:rPr>
        <w:t>rPET</w:t>
      </w:r>
      <w:proofErr w:type="spellEnd"/>
      <w:r w:rsidR="003C64D1" w:rsidRPr="00C84D17">
        <w:rPr>
          <w:rFonts w:cs="Arial"/>
          <w:color w:val="auto"/>
          <w:szCs w:val="22"/>
          <w:lang w:eastAsia="en-GB"/>
        </w:rPr>
        <w:t xml:space="preserve">-Typen von </w:t>
      </w:r>
      <w:proofErr w:type="spellStart"/>
      <w:r w:rsidR="003C64D1" w:rsidRPr="00C84D17">
        <w:rPr>
          <w:rFonts w:cs="Arial"/>
          <w:color w:val="auto"/>
          <w:szCs w:val="22"/>
          <w:lang w:eastAsia="en-GB"/>
        </w:rPr>
        <w:t>DuFor</w:t>
      </w:r>
      <w:proofErr w:type="spellEnd"/>
      <w:r w:rsidR="00C84D17" w:rsidRPr="00C84D17">
        <w:rPr>
          <w:rFonts w:cs="Arial"/>
          <w:color w:val="auto"/>
          <w:szCs w:val="22"/>
          <w:lang w:eastAsia="en-GB"/>
        </w:rPr>
        <w:t xml:space="preserve"> sowie die Biopolymere von FKuR</w:t>
      </w:r>
      <w:r w:rsidR="00697C5D" w:rsidRPr="00C84D17">
        <w:rPr>
          <w:rFonts w:cs="Arial"/>
          <w:color w:val="auto"/>
          <w:szCs w:val="22"/>
          <w:lang w:eastAsia="en-GB"/>
        </w:rPr>
        <w:t>.</w:t>
      </w:r>
      <w:r w:rsidR="00F91B12" w:rsidRPr="00C84D17">
        <w:rPr>
          <w:rFonts w:cs="Arial"/>
          <w:color w:val="auto"/>
          <w:szCs w:val="22"/>
          <w:lang w:eastAsia="en-GB"/>
        </w:rPr>
        <w:t xml:space="preserve"> </w:t>
      </w:r>
    </w:p>
    <w:p w14:paraId="2D460427" w14:textId="659625FC" w:rsidR="00F07CF8" w:rsidRPr="00C84D17" w:rsidRDefault="00447868" w:rsidP="004E5382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Cs w:val="22"/>
          <w:lang w:eastAsia="en-GB"/>
        </w:rPr>
      </w:pPr>
      <w:r w:rsidRPr="00C84D17">
        <w:rPr>
          <w:rFonts w:cs="Arial"/>
          <w:color w:val="auto"/>
          <w:szCs w:val="22"/>
          <w:lang w:eastAsia="en-GB"/>
        </w:rPr>
        <w:t xml:space="preserve">Dazu </w:t>
      </w:r>
      <w:r w:rsidR="00697C5D" w:rsidRPr="00C84D17">
        <w:rPr>
          <w:rFonts w:cs="Arial"/>
          <w:color w:val="auto"/>
          <w:szCs w:val="22"/>
          <w:lang w:eastAsia="en-GB"/>
        </w:rPr>
        <w:t xml:space="preserve">Maximilian </w:t>
      </w:r>
      <w:proofErr w:type="spellStart"/>
      <w:r w:rsidR="00697C5D" w:rsidRPr="00C84D17">
        <w:rPr>
          <w:rFonts w:cs="Arial"/>
          <w:color w:val="auto"/>
          <w:szCs w:val="22"/>
          <w:lang w:eastAsia="en-GB"/>
        </w:rPr>
        <w:t>Deurer</w:t>
      </w:r>
      <w:proofErr w:type="spellEnd"/>
      <w:r w:rsidR="00697C5D" w:rsidRPr="00C84D17">
        <w:rPr>
          <w:rFonts w:cs="Arial"/>
          <w:color w:val="auto"/>
          <w:szCs w:val="22"/>
          <w:lang w:eastAsia="en-GB"/>
        </w:rPr>
        <w:t xml:space="preserve">, Business Development Engineering Plastics </w:t>
      </w:r>
      <w:r w:rsidRPr="00C84D17">
        <w:rPr>
          <w:rFonts w:cs="Arial"/>
          <w:color w:val="auto"/>
          <w:szCs w:val="22"/>
          <w:lang w:eastAsia="en-GB"/>
        </w:rPr>
        <w:t xml:space="preserve">bei Ultrapolymers: „Wir sehen einen kontinuierlich wachsenden Bedarf an </w:t>
      </w:r>
      <w:r w:rsidR="004837DF" w:rsidRPr="00C84D17">
        <w:rPr>
          <w:rFonts w:cs="Arial"/>
          <w:color w:val="auto"/>
          <w:szCs w:val="22"/>
          <w:lang w:eastAsia="en-GB"/>
        </w:rPr>
        <w:t xml:space="preserve">Lösungen mit </w:t>
      </w:r>
      <w:r w:rsidRPr="00C84D17">
        <w:rPr>
          <w:rFonts w:cs="Arial"/>
          <w:color w:val="auto"/>
          <w:szCs w:val="22"/>
          <w:lang w:eastAsia="en-GB"/>
        </w:rPr>
        <w:t>reduziertem ökologischem</w:t>
      </w:r>
      <w:r w:rsidR="004837DF" w:rsidRPr="00C84D17">
        <w:rPr>
          <w:rFonts w:cs="Arial"/>
          <w:color w:val="auto"/>
          <w:szCs w:val="22"/>
          <w:lang w:eastAsia="en-GB"/>
        </w:rPr>
        <w:t xml:space="preserve"> Fußabdruck</w:t>
      </w:r>
      <w:r w:rsidR="00931C31" w:rsidRPr="00C84D17">
        <w:rPr>
          <w:rFonts w:cs="Arial"/>
          <w:color w:val="auto"/>
          <w:szCs w:val="22"/>
          <w:lang w:eastAsia="en-GB"/>
        </w:rPr>
        <w:t>. Z</w:t>
      </w:r>
      <w:r w:rsidRPr="00C84D17">
        <w:rPr>
          <w:rFonts w:cs="Arial"/>
          <w:color w:val="auto"/>
          <w:szCs w:val="22"/>
          <w:lang w:eastAsia="en-GB"/>
        </w:rPr>
        <w:t xml:space="preserve">ugleich </w:t>
      </w:r>
      <w:r w:rsidR="00931C31" w:rsidRPr="00C84D17">
        <w:rPr>
          <w:rFonts w:cs="Arial"/>
          <w:color w:val="auto"/>
          <w:szCs w:val="22"/>
          <w:lang w:eastAsia="en-GB"/>
        </w:rPr>
        <w:t xml:space="preserve">besteht </w:t>
      </w:r>
      <w:r w:rsidRPr="00C84D17">
        <w:rPr>
          <w:rFonts w:cs="Arial"/>
          <w:color w:val="auto"/>
          <w:szCs w:val="22"/>
          <w:lang w:eastAsia="en-GB"/>
        </w:rPr>
        <w:t>aber auch die Forderung nach verlässlich gleichbleibenden Eigenschaften über einen langen Zeitraum</w:t>
      </w:r>
      <w:r w:rsidR="00E82D74" w:rsidRPr="00C84D17">
        <w:rPr>
          <w:rFonts w:cs="Arial"/>
          <w:color w:val="auto"/>
          <w:szCs w:val="22"/>
          <w:lang w:eastAsia="en-GB"/>
        </w:rPr>
        <w:t xml:space="preserve"> als </w:t>
      </w:r>
      <w:r w:rsidR="00DC1E4D" w:rsidRPr="00C84D17">
        <w:rPr>
          <w:rFonts w:cs="Arial"/>
          <w:color w:val="auto"/>
          <w:szCs w:val="22"/>
          <w:lang w:eastAsia="en-GB"/>
        </w:rPr>
        <w:t>elementare Voraussetzung für technische Teile, die oft hohen Belastungen ausgesetzt sind. M</w:t>
      </w:r>
      <w:r w:rsidRPr="00C84D17">
        <w:rPr>
          <w:rFonts w:cs="Arial"/>
          <w:color w:val="auto"/>
          <w:szCs w:val="22"/>
          <w:lang w:eastAsia="en-GB"/>
        </w:rPr>
        <w:t xml:space="preserve">it unseren umweltschonenden Lösungen in Form von </w:t>
      </w:r>
      <w:proofErr w:type="spellStart"/>
      <w:r w:rsidRPr="00C84D17">
        <w:rPr>
          <w:rFonts w:cs="Arial"/>
          <w:color w:val="auto"/>
          <w:szCs w:val="22"/>
          <w:lang w:eastAsia="en-GB"/>
        </w:rPr>
        <w:t>Rezyklaten</w:t>
      </w:r>
      <w:proofErr w:type="spellEnd"/>
      <w:r w:rsidRPr="00C84D17">
        <w:rPr>
          <w:rFonts w:cs="Arial"/>
          <w:color w:val="auto"/>
          <w:szCs w:val="22"/>
          <w:lang w:eastAsia="en-GB"/>
        </w:rPr>
        <w:t xml:space="preserve"> oder </w:t>
      </w:r>
      <w:r w:rsidR="00931C31" w:rsidRPr="00C84D17">
        <w:rPr>
          <w:rFonts w:cs="Arial"/>
          <w:color w:val="auto"/>
          <w:szCs w:val="22"/>
          <w:lang w:eastAsia="en-GB"/>
        </w:rPr>
        <w:t xml:space="preserve">darauf basierenden </w:t>
      </w:r>
      <w:proofErr w:type="spellStart"/>
      <w:r w:rsidR="002C17C7" w:rsidRPr="00C84D17">
        <w:rPr>
          <w:rFonts w:cs="Arial"/>
          <w:color w:val="auto"/>
          <w:szCs w:val="22"/>
          <w:lang w:eastAsia="en-GB"/>
        </w:rPr>
        <w:t>Compounds</w:t>
      </w:r>
      <w:proofErr w:type="spellEnd"/>
      <w:r w:rsidR="00931C31" w:rsidRPr="00C84D17">
        <w:rPr>
          <w:rFonts w:cs="Arial"/>
          <w:color w:val="auto"/>
          <w:szCs w:val="22"/>
          <w:lang w:eastAsia="en-GB"/>
        </w:rPr>
        <w:t xml:space="preserve"> </w:t>
      </w:r>
      <w:r w:rsidR="00DC1E4D" w:rsidRPr="00C84D17">
        <w:rPr>
          <w:rFonts w:cs="Arial"/>
          <w:color w:val="auto"/>
          <w:szCs w:val="22"/>
          <w:lang w:eastAsia="en-GB"/>
        </w:rPr>
        <w:t xml:space="preserve">erfüllen wir diese Anforderung. Dies zeigt die Vielzahl erfolgreich durchgeführter Substitutionen </w:t>
      </w:r>
      <w:r w:rsidRPr="00C84D17">
        <w:rPr>
          <w:rFonts w:cs="Arial"/>
          <w:color w:val="auto"/>
          <w:szCs w:val="22"/>
          <w:lang w:eastAsia="en-GB"/>
        </w:rPr>
        <w:t xml:space="preserve">in allen Branchen, </w:t>
      </w:r>
      <w:r w:rsidR="00DC1E4D" w:rsidRPr="00C84D17">
        <w:rPr>
          <w:rFonts w:cs="Arial"/>
          <w:color w:val="auto"/>
          <w:szCs w:val="22"/>
          <w:lang w:eastAsia="en-GB"/>
        </w:rPr>
        <w:t xml:space="preserve">in </w:t>
      </w:r>
      <w:r w:rsidRPr="00C84D17">
        <w:rPr>
          <w:rFonts w:cs="Arial"/>
          <w:color w:val="auto"/>
          <w:szCs w:val="22"/>
          <w:lang w:eastAsia="en-GB"/>
        </w:rPr>
        <w:t>Automobil</w:t>
      </w:r>
      <w:r w:rsidR="002C17C7" w:rsidRPr="00C84D17">
        <w:rPr>
          <w:rFonts w:cs="Arial"/>
          <w:color w:val="auto"/>
          <w:szCs w:val="22"/>
          <w:lang w:eastAsia="en-GB"/>
        </w:rPr>
        <w:t xml:space="preserve">- </w:t>
      </w:r>
      <w:r w:rsidR="00DC1E4D" w:rsidRPr="00C84D17">
        <w:rPr>
          <w:rFonts w:cs="Arial"/>
          <w:color w:val="auto"/>
          <w:szCs w:val="22"/>
          <w:lang w:eastAsia="en-GB"/>
        </w:rPr>
        <w:t xml:space="preserve">und </w:t>
      </w:r>
      <w:r w:rsidR="002C17C7" w:rsidRPr="00C84D17">
        <w:rPr>
          <w:rFonts w:cs="Arial"/>
          <w:color w:val="auto"/>
          <w:szCs w:val="22"/>
          <w:lang w:eastAsia="en-GB"/>
        </w:rPr>
        <w:t>Elektro- und Elektronik</w:t>
      </w:r>
      <w:r w:rsidR="00DC1E4D" w:rsidRPr="00C84D17">
        <w:rPr>
          <w:rFonts w:cs="Arial"/>
          <w:color w:val="auto"/>
          <w:szCs w:val="22"/>
          <w:lang w:eastAsia="en-GB"/>
        </w:rPr>
        <w:t xml:space="preserve">anwendungen ebenso wie in der </w:t>
      </w:r>
      <w:r w:rsidR="002C17C7" w:rsidRPr="00C84D17">
        <w:rPr>
          <w:rFonts w:cs="Arial"/>
          <w:color w:val="auto"/>
          <w:szCs w:val="22"/>
          <w:lang w:eastAsia="en-GB"/>
        </w:rPr>
        <w:t xml:space="preserve">allgemeinen </w:t>
      </w:r>
      <w:r w:rsidR="00DC1E4D" w:rsidRPr="00C84D17">
        <w:rPr>
          <w:rFonts w:cs="Arial"/>
          <w:color w:val="auto"/>
          <w:szCs w:val="22"/>
          <w:lang w:eastAsia="en-GB"/>
        </w:rPr>
        <w:t xml:space="preserve">Industrie </w:t>
      </w:r>
      <w:r w:rsidR="002C17C7" w:rsidRPr="00C84D17">
        <w:rPr>
          <w:rFonts w:cs="Arial"/>
          <w:color w:val="auto"/>
          <w:szCs w:val="22"/>
          <w:lang w:eastAsia="en-GB"/>
        </w:rPr>
        <w:t xml:space="preserve">und </w:t>
      </w:r>
      <w:r w:rsidR="00DC1E4D" w:rsidRPr="00C84D17">
        <w:rPr>
          <w:rFonts w:cs="Arial"/>
          <w:color w:val="auto"/>
          <w:szCs w:val="22"/>
          <w:lang w:eastAsia="en-GB"/>
        </w:rPr>
        <w:t xml:space="preserve">bei </w:t>
      </w:r>
      <w:r w:rsidR="002C17C7" w:rsidRPr="00C84D17">
        <w:rPr>
          <w:rFonts w:cs="Arial"/>
          <w:color w:val="auto"/>
          <w:szCs w:val="22"/>
          <w:lang w:eastAsia="en-GB"/>
        </w:rPr>
        <w:t>Konsumgüter</w:t>
      </w:r>
      <w:r w:rsidR="00DC1E4D" w:rsidRPr="00C84D17">
        <w:rPr>
          <w:rFonts w:cs="Arial"/>
          <w:color w:val="auto"/>
          <w:szCs w:val="22"/>
          <w:lang w:eastAsia="en-GB"/>
        </w:rPr>
        <w:t>n</w:t>
      </w:r>
      <w:r w:rsidR="002C17C7" w:rsidRPr="00C84D17">
        <w:rPr>
          <w:rFonts w:cs="Arial"/>
          <w:color w:val="auto"/>
          <w:szCs w:val="22"/>
          <w:lang w:eastAsia="en-GB"/>
        </w:rPr>
        <w:t>.“</w:t>
      </w:r>
    </w:p>
    <w:p w14:paraId="3417A150" w14:textId="438BA2B6" w:rsidR="0051032D" w:rsidRPr="0051032D" w:rsidRDefault="0051032D" w:rsidP="001B7E50">
      <w:pPr>
        <w:pStyle w:val="Belegexemplare"/>
        <w:rPr>
          <w:bCs/>
          <w:sz w:val="18"/>
          <w:szCs w:val="18"/>
        </w:rPr>
      </w:pPr>
      <w:r w:rsidRPr="001B0B63">
        <w:rPr>
          <w:b/>
          <w:bCs/>
          <w:sz w:val="18"/>
          <w:szCs w:val="18"/>
        </w:rPr>
        <w:t>Ultrapolymers Deutschland GmbH</w:t>
      </w:r>
      <w:r w:rsidRPr="0051032D">
        <w:rPr>
          <w:bCs/>
          <w:sz w:val="18"/>
          <w:szCs w:val="18"/>
        </w:rPr>
        <w:t xml:space="preserve">, Augsburg, ist Teil des pan-europäischen Kunststoff-Distributors </w:t>
      </w:r>
      <w:r w:rsidRPr="00560AD4">
        <w:rPr>
          <w:bCs/>
          <w:sz w:val="18"/>
          <w:szCs w:val="18"/>
        </w:rPr>
        <w:t>Ultrapolymers Group NV</w:t>
      </w:r>
      <w:r w:rsidRPr="0051032D">
        <w:rPr>
          <w:bCs/>
          <w:sz w:val="18"/>
          <w:szCs w:val="18"/>
        </w:rPr>
        <w:t xml:space="preserve">, Lommel/Belgien. Neben der Firmenzentrale in Augsburg betreibt Ultrapolymers Deutschland Vertriebsbüros in Bielefeld, Kierspe, Nürnberg und Stuttgart. </w:t>
      </w:r>
      <w:r w:rsidR="006C56D3" w:rsidRPr="00560AD4">
        <w:rPr>
          <w:bCs/>
          <w:sz w:val="18"/>
          <w:szCs w:val="18"/>
        </w:rPr>
        <w:t>Ultrapolymers Austria GmbH</w:t>
      </w:r>
      <w:r w:rsidR="006C56D3" w:rsidRPr="006C56D3">
        <w:rPr>
          <w:bCs/>
          <w:sz w:val="18"/>
          <w:szCs w:val="18"/>
        </w:rPr>
        <w:t xml:space="preserve">, </w:t>
      </w:r>
      <w:proofErr w:type="spellStart"/>
      <w:r w:rsidR="006C56D3" w:rsidRPr="006C56D3">
        <w:rPr>
          <w:bCs/>
          <w:sz w:val="18"/>
          <w:szCs w:val="18"/>
        </w:rPr>
        <w:t>Werndorf</w:t>
      </w:r>
      <w:proofErr w:type="spellEnd"/>
      <w:r w:rsidR="006C56D3" w:rsidRPr="006C56D3">
        <w:rPr>
          <w:bCs/>
          <w:sz w:val="18"/>
          <w:szCs w:val="18"/>
        </w:rPr>
        <w:t xml:space="preserve">, betreut </w:t>
      </w:r>
      <w:r w:rsidRPr="006C56D3">
        <w:rPr>
          <w:bCs/>
          <w:sz w:val="18"/>
          <w:szCs w:val="18"/>
        </w:rPr>
        <w:t xml:space="preserve">Kunden </w:t>
      </w:r>
      <w:r w:rsidR="006C56D3" w:rsidRPr="006C56D3">
        <w:rPr>
          <w:bCs/>
          <w:sz w:val="18"/>
          <w:szCs w:val="18"/>
        </w:rPr>
        <w:t xml:space="preserve">in Österreich, </w:t>
      </w:r>
      <w:r w:rsidR="006C56D3" w:rsidRPr="00560AD4">
        <w:rPr>
          <w:bCs/>
          <w:sz w:val="18"/>
          <w:szCs w:val="18"/>
        </w:rPr>
        <w:t>Ultrapolymers</w:t>
      </w:r>
      <w:r w:rsidR="007A1927" w:rsidRPr="00560AD4">
        <w:rPr>
          <w:bCs/>
          <w:sz w:val="18"/>
          <w:szCs w:val="18"/>
        </w:rPr>
        <w:t xml:space="preserve"> </w:t>
      </w:r>
      <w:r w:rsidR="006C56D3" w:rsidRPr="00560AD4">
        <w:rPr>
          <w:bCs/>
          <w:sz w:val="18"/>
          <w:szCs w:val="18"/>
        </w:rPr>
        <w:t>Schweiz AG</w:t>
      </w:r>
      <w:r w:rsidR="006C56D3" w:rsidRPr="006C56D3">
        <w:rPr>
          <w:bCs/>
          <w:sz w:val="18"/>
          <w:szCs w:val="18"/>
        </w:rPr>
        <w:t>,</w:t>
      </w:r>
      <w:r w:rsidR="007A1927" w:rsidRPr="006C56D3">
        <w:rPr>
          <w:bCs/>
          <w:sz w:val="18"/>
          <w:szCs w:val="18"/>
        </w:rPr>
        <w:t xml:space="preserve"> </w:t>
      </w:r>
      <w:proofErr w:type="spellStart"/>
      <w:r w:rsidR="007A1927" w:rsidRPr="006C56D3">
        <w:rPr>
          <w:bCs/>
          <w:sz w:val="18"/>
          <w:szCs w:val="18"/>
        </w:rPr>
        <w:t>Widnau</w:t>
      </w:r>
      <w:proofErr w:type="spellEnd"/>
      <w:r w:rsidR="006C56D3" w:rsidRPr="006C56D3">
        <w:rPr>
          <w:bCs/>
          <w:sz w:val="18"/>
          <w:szCs w:val="18"/>
        </w:rPr>
        <w:t xml:space="preserve">, </w:t>
      </w:r>
      <w:r w:rsidR="006C56D3">
        <w:rPr>
          <w:bCs/>
          <w:sz w:val="18"/>
          <w:szCs w:val="18"/>
        </w:rPr>
        <w:t>betreut Kunden in der Schweiz</w:t>
      </w:r>
      <w:r w:rsidRPr="006C56D3">
        <w:rPr>
          <w:bCs/>
          <w:sz w:val="18"/>
          <w:szCs w:val="18"/>
        </w:rPr>
        <w:t>.</w:t>
      </w:r>
    </w:p>
    <w:p w14:paraId="09945A6D" w14:textId="70C3BAA1" w:rsidR="0051032D" w:rsidRDefault="00595583" w:rsidP="006F7923">
      <w:pPr>
        <w:pStyle w:val="Belegexemplare"/>
        <w:spacing w:before="120"/>
        <w:rPr>
          <w:bCs/>
          <w:sz w:val="18"/>
          <w:szCs w:val="18"/>
        </w:rPr>
      </w:pPr>
      <w:r w:rsidRPr="00FD06F8">
        <w:rPr>
          <w:bCs/>
          <w:sz w:val="18"/>
          <w:szCs w:val="18"/>
        </w:rPr>
        <w:t>Das Portfolio umfasst</w:t>
      </w:r>
      <w:r w:rsidR="00A2091F" w:rsidRPr="00FD06F8">
        <w:rPr>
          <w:bCs/>
          <w:sz w:val="18"/>
          <w:szCs w:val="18"/>
        </w:rPr>
        <w:t xml:space="preserve"> Polyolefine von </w:t>
      </w:r>
      <w:proofErr w:type="spellStart"/>
      <w:r w:rsidR="00A2091F" w:rsidRPr="00FD06F8">
        <w:rPr>
          <w:bCs/>
          <w:sz w:val="18"/>
          <w:szCs w:val="18"/>
        </w:rPr>
        <w:t>LyondellBasell</w:t>
      </w:r>
      <w:proofErr w:type="spellEnd"/>
      <w:r w:rsidR="00A2091F" w:rsidRPr="00FD06F8">
        <w:rPr>
          <w:bCs/>
          <w:sz w:val="18"/>
          <w:szCs w:val="18"/>
        </w:rPr>
        <w:t xml:space="preserve"> und Chevron Phillips,</w:t>
      </w:r>
      <w:r w:rsidRPr="00FD06F8">
        <w:rPr>
          <w:bCs/>
          <w:sz w:val="18"/>
          <w:szCs w:val="18"/>
        </w:rPr>
        <w:t xml:space="preserve"> </w:t>
      </w:r>
      <w:proofErr w:type="spellStart"/>
      <w:r w:rsidRPr="00FD06F8">
        <w:rPr>
          <w:bCs/>
          <w:sz w:val="18"/>
          <w:szCs w:val="18"/>
        </w:rPr>
        <w:t>Styrolkunststoffe</w:t>
      </w:r>
      <w:proofErr w:type="spellEnd"/>
      <w:r w:rsidRPr="00FD06F8">
        <w:rPr>
          <w:bCs/>
          <w:sz w:val="18"/>
          <w:szCs w:val="18"/>
        </w:rPr>
        <w:t xml:space="preserve"> von </w:t>
      </w:r>
      <w:proofErr w:type="spellStart"/>
      <w:r w:rsidRPr="00FD06F8">
        <w:rPr>
          <w:bCs/>
          <w:sz w:val="18"/>
          <w:szCs w:val="18"/>
        </w:rPr>
        <w:t>Ineos</w:t>
      </w:r>
      <w:proofErr w:type="spellEnd"/>
      <w:r w:rsidRPr="00FD06F8">
        <w:rPr>
          <w:bCs/>
          <w:sz w:val="18"/>
          <w:szCs w:val="18"/>
        </w:rPr>
        <w:t xml:space="preserve"> </w:t>
      </w:r>
      <w:proofErr w:type="spellStart"/>
      <w:r w:rsidRPr="00FD06F8">
        <w:rPr>
          <w:bCs/>
          <w:sz w:val="18"/>
          <w:szCs w:val="18"/>
        </w:rPr>
        <w:t>Styrolution</w:t>
      </w:r>
      <w:proofErr w:type="spellEnd"/>
      <w:r w:rsidRPr="00FD06F8">
        <w:rPr>
          <w:bCs/>
          <w:sz w:val="18"/>
          <w:szCs w:val="18"/>
        </w:rPr>
        <w:t xml:space="preserve">, Polyamide von </w:t>
      </w:r>
      <w:r w:rsidR="006811EB" w:rsidRPr="00FD06F8">
        <w:rPr>
          <w:bCs/>
          <w:sz w:val="18"/>
          <w:szCs w:val="18"/>
        </w:rPr>
        <w:t>DOMO</w:t>
      </w:r>
      <w:r w:rsidRPr="00FD06F8">
        <w:rPr>
          <w:bCs/>
          <w:sz w:val="18"/>
          <w:szCs w:val="18"/>
        </w:rPr>
        <w:t xml:space="preserve"> und </w:t>
      </w:r>
      <w:proofErr w:type="spellStart"/>
      <w:r w:rsidRPr="00FD06F8">
        <w:rPr>
          <w:bCs/>
          <w:sz w:val="18"/>
          <w:szCs w:val="18"/>
        </w:rPr>
        <w:t>Ravago</w:t>
      </w:r>
      <w:proofErr w:type="spellEnd"/>
      <w:r w:rsidRPr="00FD06F8">
        <w:rPr>
          <w:bCs/>
          <w:sz w:val="18"/>
          <w:szCs w:val="18"/>
        </w:rPr>
        <w:t xml:space="preserve">, Polycarbonate von </w:t>
      </w:r>
      <w:proofErr w:type="spellStart"/>
      <w:r w:rsidRPr="00FD06F8">
        <w:rPr>
          <w:bCs/>
          <w:sz w:val="18"/>
          <w:szCs w:val="18"/>
        </w:rPr>
        <w:t>Samyang</w:t>
      </w:r>
      <w:proofErr w:type="spellEnd"/>
      <w:r w:rsidRPr="00FD06F8">
        <w:rPr>
          <w:bCs/>
          <w:sz w:val="18"/>
          <w:szCs w:val="18"/>
        </w:rPr>
        <w:t xml:space="preserve">, </w:t>
      </w:r>
      <w:r w:rsidR="006C56D3" w:rsidRPr="00FD06F8">
        <w:rPr>
          <w:bCs/>
          <w:sz w:val="18"/>
          <w:szCs w:val="18"/>
        </w:rPr>
        <w:t>PBT von Mitsubishi Engineering-</w:t>
      </w:r>
      <w:r w:rsidR="007A1927" w:rsidRPr="00FD06F8">
        <w:rPr>
          <w:bCs/>
          <w:sz w:val="18"/>
          <w:szCs w:val="18"/>
        </w:rPr>
        <w:t>Plas</w:t>
      </w:r>
      <w:r w:rsidR="00A2091F" w:rsidRPr="00FD06F8">
        <w:rPr>
          <w:bCs/>
          <w:sz w:val="18"/>
          <w:szCs w:val="18"/>
        </w:rPr>
        <w:t>t</w:t>
      </w:r>
      <w:r w:rsidR="007A1927" w:rsidRPr="00FD06F8">
        <w:rPr>
          <w:bCs/>
          <w:sz w:val="18"/>
          <w:szCs w:val="18"/>
        </w:rPr>
        <w:t xml:space="preserve">ics, </w:t>
      </w:r>
      <w:r w:rsidRPr="00FD06F8">
        <w:rPr>
          <w:bCs/>
          <w:sz w:val="18"/>
          <w:szCs w:val="18"/>
        </w:rPr>
        <w:t xml:space="preserve">Synthesekautschuke von </w:t>
      </w:r>
      <w:proofErr w:type="spellStart"/>
      <w:r w:rsidRPr="00FD06F8">
        <w:rPr>
          <w:bCs/>
          <w:sz w:val="18"/>
          <w:szCs w:val="18"/>
        </w:rPr>
        <w:t>Arlanxeo</w:t>
      </w:r>
      <w:proofErr w:type="spellEnd"/>
      <w:r w:rsidRPr="00FD06F8">
        <w:rPr>
          <w:bCs/>
          <w:sz w:val="18"/>
          <w:szCs w:val="18"/>
        </w:rPr>
        <w:t xml:space="preserve">, Langfaserverstärkte Thermoplaste, </w:t>
      </w:r>
      <w:proofErr w:type="spellStart"/>
      <w:r w:rsidR="00EB6068" w:rsidRPr="00FD06F8">
        <w:rPr>
          <w:bCs/>
          <w:sz w:val="18"/>
          <w:szCs w:val="18"/>
        </w:rPr>
        <w:t>Polyolefinspezialitäten</w:t>
      </w:r>
      <w:proofErr w:type="spellEnd"/>
      <w:r w:rsidR="00EB6068" w:rsidRPr="00FD06F8">
        <w:rPr>
          <w:bCs/>
          <w:sz w:val="18"/>
          <w:szCs w:val="18"/>
        </w:rPr>
        <w:t xml:space="preserve"> von </w:t>
      </w:r>
      <w:r w:rsidR="00FD06F8" w:rsidRPr="00FD06F8">
        <w:rPr>
          <w:bCs/>
          <w:sz w:val="18"/>
          <w:szCs w:val="18"/>
        </w:rPr>
        <w:t xml:space="preserve">SK Global Chemical, </w:t>
      </w:r>
      <w:r w:rsidRPr="00FD06F8">
        <w:rPr>
          <w:bCs/>
          <w:sz w:val="18"/>
          <w:szCs w:val="18"/>
        </w:rPr>
        <w:t xml:space="preserve">Biopolymere von </w:t>
      </w:r>
      <w:proofErr w:type="spellStart"/>
      <w:r w:rsidRPr="00FD06F8">
        <w:rPr>
          <w:bCs/>
          <w:sz w:val="18"/>
          <w:szCs w:val="18"/>
        </w:rPr>
        <w:t>FKuR</w:t>
      </w:r>
      <w:proofErr w:type="spellEnd"/>
      <w:r w:rsidRPr="00FD06F8">
        <w:rPr>
          <w:bCs/>
          <w:sz w:val="18"/>
          <w:szCs w:val="18"/>
        </w:rPr>
        <w:t xml:space="preserve">, Rotationsform-Kunststoffe von </w:t>
      </w:r>
      <w:proofErr w:type="spellStart"/>
      <w:r w:rsidRPr="00FD06F8">
        <w:rPr>
          <w:bCs/>
          <w:sz w:val="18"/>
          <w:szCs w:val="18"/>
        </w:rPr>
        <w:t>LyondellBasell</w:t>
      </w:r>
      <w:proofErr w:type="spellEnd"/>
      <w:r w:rsidRPr="00FD06F8">
        <w:rPr>
          <w:bCs/>
          <w:sz w:val="18"/>
          <w:szCs w:val="18"/>
        </w:rPr>
        <w:t>, Standardkunststoffe, Masterbatch und Additive sowie kundenspezifische Compounds</w:t>
      </w:r>
      <w:r w:rsidR="00FD06F8" w:rsidRPr="00FD06F8">
        <w:rPr>
          <w:bCs/>
          <w:sz w:val="18"/>
          <w:szCs w:val="18"/>
        </w:rPr>
        <w:t>.</w:t>
      </w:r>
    </w:p>
    <w:p w14:paraId="39ADA853" w14:textId="450FA0FD" w:rsidR="001B0B63" w:rsidRPr="0051032D" w:rsidRDefault="002C4501" w:rsidP="006F7923">
      <w:pPr>
        <w:pStyle w:val="Belegexemplare"/>
        <w:spacing w:before="120"/>
        <w:rPr>
          <w:bCs/>
          <w:sz w:val="18"/>
          <w:szCs w:val="18"/>
        </w:rPr>
      </w:pPr>
      <w:r w:rsidRPr="002C4501">
        <w:rPr>
          <w:bCs/>
          <w:sz w:val="18"/>
          <w:szCs w:val="18"/>
        </w:rPr>
        <w:t xml:space="preserve">Der global agierende </w:t>
      </w:r>
      <w:r w:rsidRPr="002C4501">
        <w:rPr>
          <w:b/>
          <w:bCs/>
          <w:sz w:val="18"/>
          <w:szCs w:val="18"/>
        </w:rPr>
        <w:t>RAVAGO-Konzern</w:t>
      </w:r>
      <w:r w:rsidRPr="002C4501">
        <w:rPr>
          <w:bCs/>
          <w:sz w:val="18"/>
          <w:szCs w:val="18"/>
        </w:rPr>
        <w:t xml:space="preserve"> mit Hauptsitz in Luxemburg </w:t>
      </w:r>
      <w:r w:rsidR="001B0B63" w:rsidRPr="002C4501">
        <w:rPr>
          <w:bCs/>
          <w:sz w:val="18"/>
          <w:szCs w:val="18"/>
        </w:rPr>
        <w:t>konzentriert sich im Wesentlichen</w:t>
      </w:r>
      <w:r w:rsidR="001B0B63" w:rsidRPr="001B0B63">
        <w:rPr>
          <w:bCs/>
          <w:sz w:val="18"/>
          <w:szCs w:val="18"/>
        </w:rPr>
        <w:t xml:space="preserve"> auf die Distribution von Kunststoff</w:t>
      </w:r>
      <w:r w:rsidR="00962174">
        <w:rPr>
          <w:bCs/>
          <w:sz w:val="18"/>
          <w:szCs w:val="18"/>
        </w:rPr>
        <w:t>en</w:t>
      </w:r>
      <w:r w:rsidR="001B0B63" w:rsidRPr="001B0B63">
        <w:rPr>
          <w:bCs/>
          <w:sz w:val="18"/>
          <w:szCs w:val="18"/>
        </w:rPr>
        <w:t xml:space="preserve"> und Kautschuk</w:t>
      </w:r>
      <w:r w:rsidR="00962174">
        <w:rPr>
          <w:bCs/>
          <w:sz w:val="18"/>
          <w:szCs w:val="18"/>
        </w:rPr>
        <w:t>en</w:t>
      </w:r>
      <w:r w:rsidR="001B0B63" w:rsidRPr="001B0B63">
        <w:rPr>
          <w:bCs/>
          <w:sz w:val="18"/>
          <w:szCs w:val="18"/>
        </w:rPr>
        <w:t xml:space="preserve"> namhafter Produzenten</w:t>
      </w:r>
      <w:r w:rsidR="00962174">
        <w:rPr>
          <w:bCs/>
          <w:sz w:val="18"/>
          <w:szCs w:val="18"/>
        </w:rPr>
        <w:t xml:space="preserve"> sowie die </w:t>
      </w:r>
      <w:r w:rsidR="001B0B63" w:rsidRPr="001B0B63">
        <w:rPr>
          <w:bCs/>
          <w:sz w:val="18"/>
          <w:szCs w:val="18"/>
        </w:rPr>
        <w:t xml:space="preserve">Produktion von recycelten Kunststoffen und Kautschuken </w:t>
      </w:r>
      <w:r w:rsidR="00962174">
        <w:rPr>
          <w:bCs/>
          <w:sz w:val="18"/>
          <w:szCs w:val="18"/>
        </w:rPr>
        <w:t xml:space="preserve">und ist einer der weltweit größten </w:t>
      </w:r>
      <w:proofErr w:type="spellStart"/>
      <w:r w:rsidR="00962174">
        <w:rPr>
          <w:bCs/>
          <w:sz w:val="18"/>
          <w:szCs w:val="18"/>
        </w:rPr>
        <w:t>Compoundierer</w:t>
      </w:r>
      <w:proofErr w:type="spellEnd"/>
      <w:r w:rsidR="00962174">
        <w:rPr>
          <w:bCs/>
          <w:sz w:val="18"/>
          <w:szCs w:val="18"/>
        </w:rPr>
        <w:t xml:space="preserve"> von Kunststoffen</w:t>
      </w:r>
      <w:r w:rsidR="001B0B63" w:rsidRPr="001B0B63">
        <w:rPr>
          <w:bCs/>
          <w:sz w:val="18"/>
          <w:szCs w:val="18"/>
        </w:rPr>
        <w:t>.</w:t>
      </w:r>
      <w:r w:rsidR="00067569">
        <w:rPr>
          <w:bCs/>
          <w:sz w:val="18"/>
          <w:szCs w:val="18"/>
        </w:rPr>
        <w:t xml:space="preserve"> </w:t>
      </w:r>
      <w:r w:rsidR="00067569" w:rsidRPr="001B0B63">
        <w:rPr>
          <w:b/>
          <w:bCs/>
          <w:sz w:val="18"/>
          <w:szCs w:val="18"/>
        </w:rPr>
        <w:t>RAVAGO</w:t>
      </w:r>
      <w:r w:rsidR="00067569">
        <w:rPr>
          <w:b/>
          <w:bCs/>
          <w:sz w:val="18"/>
          <w:szCs w:val="18"/>
        </w:rPr>
        <w:t xml:space="preserve"> Plastics </w:t>
      </w:r>
      <w:r w:rsidR="00E941CB">
        <w:rPr>
          <w:b/>
          <w:bCs/>
          <w:sz w:val="18"/>
          <w:szCs w:val="18"/>
        </w:rPr>
        <w:t xml:space="preserve">Deutschland </w:t>
      </w:r>
      <w:r w:rsidR="00067569" w:rsidRPr="00067569">
        <w:rPr>
          <w:b/>
          <w:bCs/>
          <w:sz w:val="18"/>
          <w:szCs w:val="18"/>
        </w:rPr>
        <w:t>GmbH</w:t>
      </w:r>
      <w:r w:rsidR="00067569" w:rsidRPr="009112E8">
        <w:rPr>
          <w:bCs/>
          <w:sz w:val="18"/>
          <w:szCs w:val="18"/>
        </w:rPr>
        <w:t xml:space="preserve"> </w:t>
      </w:r>
      <w:r w:rsidR="00067569">
        <w:rPr>
          <w:bCs/>
          <w:sz w:val="18"/>
          <w:szCs w:val="18"/>
        </w:rPr>
        <w:t xml:space="preserve">deckt den Bereich </w:t>
      </w:r>
      <w:r w:rsidR="00067569" w:rsidRPr="009112E8">
        <w:rPr>
          <w:bCs/>
          <w:sz w:val="18"/>
          <w:szCs w:val="18"/>
        </w:rPr>
        <w:t xml:space="preserve">Herstellung, Vertrieb und Wiederaufbereitung von thermoplastischen Kunststoffen und </w:t>
      </w:r>
      <w:r w:rsidR="00E941CB">
        <w:rPr>
          <w:bCs/>
          <w:sz w:val="18"/>
          <w:szCs w:val="18"/>
        </w:rPr>
        <w:t>Additiven</w:t>
      </w:r>
      <w:r w:rsidR="00067569">
        <w:rPr>
          <w:bCs/>
          <w:sz w:val="18"/>
          <w:szCs w:val="18"/>
        </w:rPr>
        <w:t xml:space="preserve"> ab und ist</w:t>
      </w:r>
      <w:r w:rsidR="00067569" w:rsidRPr="009112E8">
        <w:rPr>
          <w:bCs/>
          <w:sz w:val="18"/>
          <w:szCs w:val="18"/>
        </w:rPr>
        <w:t xml:space="preserve"> Anbieter von </w:t>
      </w:r>
      <w:proofErr w:type="spellStart"/>
      <w:r w:rsidR="00067569" w:rsidRPr="009112E8">
        <w:rPr>
          <w:bCs/>
          <w:sz w:val="18"/>
          <w:szCs w:val="18"/>
        </w:rPr>
        <w:t>Compoundiermöglichkeiten</w:t>
      </w:r>
      <w:proofErr w:type="spellEnd"/>
      <w:r w:rsidR="00067569" w:rsidRPr="009112E8">
        <w:rPr>
          <w:bCs/>
          <w:sz w:val="18"/>
          <w:szCs w:val="18"/>
        </w:rPr>
        <w:t xml:space="preserve"> </w:t>
      </w:r>
      <w:r w:rsidR="00067569">
        <w:rPr>
          <w:bCs/>
          <w:sz w:val="18"/>
          <w:szCs w:val="18"/>
        </w:rPr>
        <w:t xml:space="preserve">für </w:t>
      </w:r>
      <w:r w:rsidR="00067569" w:rsidRPr="009112E8">
        <w:rPr>
          <w:bCs/>
          <w:sz w:val="18"/>
          <w:szCs w:val="18"/>
        </w:rPr>
        <w:t>Masterbatches, eingefärbte oder verstärkte Polymere und Blends.</w:t>
      </w:r>
    </w:p>
    <w:p w14:paraId="1B5DAB57" w14:textId="6AECBD63" w:rsidR="00AB138E" w:rsidRDefault="00AB138E" w:rsidP="0084326F">
      <w:pPr>
        <w:pStyle w:val="Belegexemplare"/>
        <w:rPr>
          <w:szCs w:val="22"/>
        </w:rPr>
      </w:pPr>
      <w:r w:rsidRPr="00D74661">
        <w:rPr>
          <w:szCs w:val="22"/>
          <w:u w:val="single"/>
        </w:rPr>
        <w:t>Belegexemplare und redakti</w:t>
      </w:r>
      <w:r w:rsidR="001108EB">
        <w:rPr>
          <w:szCs w:val="22"/>
          <w:u w:val="single"/>
        </w:rPr>
        <w:t>o</w:t>
      </w:r>
      <w:r w:rsidR="005E7162">
        <w:rPr>
          <w:szCs w:val="22"/>
          <w:u w:val="single"/>
        </w:rPr>
        <w:t>ne</w:t>
      </w:r>
      <w:r w:rsidRPr="00D74661">
        <w:rPr>
          <w:szCs w:val="22"/>
          <w:u w:val="single"/>
        </w:rPr>
        <w:t>lle Rückfragen bitte an</w:t>
      </w:r>
      <w:r w:rsidRPr="00D74661">
        <w:rPr>
          <w:szCs w:val="22"/>
        </w:rPr>
        <w:t>:</w:t>
      </w:r>
      <w:r w:rsidRPr="00D74661">
        <w:rPr>
          <w:szCs w:val="22"/>
        </w:rPr>
        <w:br/>
        <w:t>K</w:t>
      </w:r>
      <w:r w:rsidR="00DC6D15" w:rsidRPr="00D74661">
        <w:rPr>
          <w:szCs w:val="22"/>
        </w:rPr>
        <w:t>onsens</w:t>
      </w:r>
      <w:r w:rsidRPr="00D74661">
        <w:rPr>
          <w:szCs w:val="22"/>
        </w:rPr>
        <w:t xml:space="preserve"> PR GmbH</w:t>
      </w:r>
      <w:r w:rsidR="00DC6D15" w:rsidRPr="00D74661">
        <w:rPr>
          <w:szCs w:val="22"/>
        </w:rPr>
        <w:t xml:space="preserve"> &amp; Co. KG</w:t>
      </w:r>
      <w:r w:rsidRPr="00D74661">
        <w:rPr>
          <w:szCs w:val="22"/>
        </w:rPr>
        <w:t>, Dr. Jörg Wolters</w:t>
      </w:r>
      <w:r w:rsidRPr="00D74661">
        <w:rPr>
          <w:szCs w:val="22"/>
        </w:rPr>
        <w:br/>
      </w:r>
      <w:r w:rsidR="003B74EF">
        <w:rPr>
          <w:szCs w:val="22"/>
        </w:rPr>
        <w:t>Im Kühlen Grund 10</w:t>
      </w:r>
      <w:r w:rsidRPr="00D74661">
        <w:rPr>
          <w:szCs w:val="22"/>
        </w:rPr>
        <w:t>, D-64823 Groß-Umstadt</w:t>
      </w:r>
      <w:r w:rsidRPr="00D74661">
        <w:rPr>
          <w:szCs w:val="22"/>
        </w:rPr>
        <w:br/>
        <w:t xml:space="preserve">Tel.: </w:t>
      </w:r>
      <w:r w:rsidR="00D24541" w:rsidRPr="00D74661">
        <w:rPr>
          <w:szCs w:val="22"/>
        </w:rPr>
        <w:t>+</w:t>
      </w:r>
      <w:r w:rsidRPr="00D74661">
        <w:rPr>
          <w:szCs w:val="22"/>
        </w:rPr>
        <w:t>49 (0) 60 78/93 63</w:t>
      </w:r>
      <w:r w:rsidR="00D24541" w:rsidRPr="00D74661">
        <w:rPr>
          <w:szCs w:val="22"/>
        </w:rPr>
        <w:t>-</w:t>
      </w:r>
      <w:r w:rsidRPr="00D74661">
        <w:rPr>
          <w:szCs w:val="22"/>
        </w:rPr>
        <w:t xml:space="preserve">13, E-Mail: </w:t>
      </w:r>
      <w:hyperlink r:id="rId12" w:history="1">
        <w:r w:rsidR="00D74661" w:rsidRPr="00D16EDD">
          <w:rPr>
            <w:rStyle w:val="Hyperlink"/>
            <w:szCs w:val="22"/>
          </w:rPr>
          <w:t>mail@konsens.de</w:t>
        </w:r>
      </w:hyperlink>
    </w:p>
    <w:p w14:paraId="7382F4BB" w14:textId="68944D3C" w:rsidR="00D34617" w:rsidRPr="009277F9" w:rsidRDefault="009277F9" w:rsidP="0084326F">
      <w:pPr>
        <w:pStyle w:val="Download-Hinweis"/>
        <w:spacing w:before="240"/>
        <w:rPr>
          <w:sz w:val="22"/>
          <w:szCs w:val="22"/>
          <w:u w:val="single"/>
        </w:rPr>
      </w:pPr>
      <w:r w:rsidRPr="00D74661">
        <w:rPr>
          <w:sz w:val="22"/>
          <w:szCs w:val="22"/>
        </w:rPr>
        <w:t xml:space="preserve">Sie finden diese </w:t>
      </w:r>
      <w:r w:rsidRPr="00D74661">
        <w:rPr>
          <w:sz w:val="22"/>
          <w:szCs w:val="22"/>
          <w:u w:val="single"/>
        </w:rPr>
        <w:t>Pressemitteilung als Word-Datei</w:t>
      </w:r>
      <w:r>
        <w:rPr>
          <w:sz w:val="22"/>
          <w:szCs w:val="22"/>
          <w:u w:val="single"/>
        </w:rPr>
        <w:t xml:space="preserve"> </w:t>
      </w:r>
      <w:r w:rsidRPr="00D74661">
        <w:rPr>
          <w:sz w:val="22"/>
          <w:szCs w:val="22"/>
        </w:rPr>
        <w:t xml:space="preserve">zum Download unter: </w:t>
      </w:r>
      <w:hyperlink r:id="rId13" w:history="1">
        <w:r w:rsidR="00C077A0">
          <w:rPr>
            <w:rStyle w:val="Hyperlink"/>
          </w:rPr>
          <w:t>https://www.konsens.de/ultrapolymers</w:t>
        </w:r>
      </w:hyperlink>
    </w:p>
    <w:sectPr w:rsidR="00D34617" w:rsidRPr="009277F9" w:rsidSect="001302A1">
      <w:headerReference w:type="even" r:id="rId14"/>
      <w:headerReference w:type="default" r:id="rId15"/>
      <w:footerReference w:type="default" r:id="rId16"/>
      <w:pgSz w:w="11906" w:h="16838" w:code="9"/>
      <w:pgMar w:top="3088" w:right="1700" w:bottom="851" w:left="1843" w:header="709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5362D" w14:textId="77777777" w:rsidR="007B17A4" w:rsidRDefault="007B17A4">
      <w:pPr>
        <w:spacing w:before="0" w:line="240" w:lineRule="auto"/>
      </w:pPr>
      <w:r>
        <w:separator/>
      </w:r>
    </w:p>
  </w:endnote>
  <w:endnote w:type="continuationSeparator" w:id="0">
    <w:p w14:paraId="067326BF" w14:textId="77777777" w:rsidR="007B17A4" w:rsidRDefault="007B17A4">
      <w:pPr>
        <w:spacing w:before="0" w:line="240" w:lineRule="auto"/>
      </w:pPr>
      <w:r>
        <w:continuationSeparator/>
      </w:r>
    </w:p>
  </w:endnote>
  <w:endnote w:type="continuationNotice" w:id="1">
    <w:p w14:paraId="0A437F68" w14:textId="77777777" w:rsidR="007B17A4" w:rsidRDefault="007B17A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4CDC" w14:textId="77777777" w:rsidR="00EA4601" w:rsidRPr="00A443D3" w:rsidRDefault="00EA4601" w:rsidP="00C47FF6">
    <w:pPr>
      <w:pStyle w:val="FuzeileersteZeile"/>
      <w:ind w:right="-284"/>
      <w:rPr>
        <w:sz w:val="16"/>
        <w:szCs w:val="16"/>
      </w:rPr>
    </w:pPr>
    <w:r w:rsidRPr="00A443D3">
      <w:rPr>
        <w:sz w:val="16"/>
        <w:szCs w:val="16"/>
      </w:rPr>
      <w:t>Ultrapolymers Deutschland GmbH   –   Unterer Talweg 46   –   D-86179 Augsburg</w:t>
    </w:r>
  </w:p>
  <w:p w14:paraId="5F8152DC" w14:textId="38ABBDC1" w:rsidR="00EA4601" w:rsidRPr="00A443D3" w:rsidRDefault="00EA4601" w:rsidP="00C47FF6">
    <w:pPr>
      <w:pStyle w:val="Fuzeile"/>
      <w:ind w:right="-284"/>
      <w:rPr>
        <w:sz w:val="16"/>
        <w:szCs w:val="16"/>
      </w:rPr>
    </w:pPr>
    <w:r w:rsidRPr="00A443D3">
      <w:rPr>
        <w:sz w:val="16"/>
        <w:szCs w:val="16"/>
      </w:rPr>
      <w:t xml:space="preserve">Tel.: +49 (0) 8 21/2 72 33-0   –   Fax: +49 (0) 8 21/2 72 33-80 </w:t>
    </w:r>
    <w:r>
      <w:rPr>
        <w:sz w:val="16"/>
        <w:szCs w:val="16"/>
      </w:rPr>
      <w:t xml:space="preserve"> </w:t>
    </w:r>
    <w:r w:rsidR="007A1927">
      <w:rPr>
        <w:sz w:val="16"/>
        <w:szCs w:val="16"/>
      </w:rPr>
      <w:t>E-Mail: ask.de@ultrapolymers.com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7A2BC" w14:textId="77777777" w:rsidR="007B17A4" w:rsidRDefault="007B17A4">
      <w:pPr>
        <w:spacing w:before="0" w:line="240" w:lineRule="auto"/>
      </w:pPr>
      <w:r>
        <w:separator/>
      </w:r>
    </w:p>
  </w:footnote>
  <w:footnote w:type="continuationSeparator" w:id="0">
    <w:p w14:paraId="68008A31" w14:textId="77777777" w:rsidR="007B17A4" w:rsidRDefault="007B17A4">
      <w:pPr>
        <w:spacing w:before="0" w:line="240" w:lineRule="auto"/>
      </w:pPr>
      <w:r>
        <w:continuationSeparator/>
      </w:r>
    </w:p>
  </w:footnote>
  <w:footnote w:type="continuationNotice" w:id="1">
    <w:p w14:paraId="7AD7E9A5" w14:textId="77777777" w:rsidR="007B17A4" w:rsidRDefault="007B17A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3BB6" w14:textId="77777777" w:rsidR="00EA4601" w:rsidRDefault="00EA4601">
    <w:pPr>
      <w:pStyle w:val="Kopfzeile"/>
    </w:pPr>
  </w:p>
  <w:p w14:paraId="7A42A189" w14:textId="77777777" w:rsidR="00EA4601" w:rsidRDefault="00EA4601"/>
  <w:p w14:paraId="693BFE9A" w14:textId="77777777" w:rsidR="00EA4601" w:rsidRDefault="00EA4601"/>
  <w:p w14:paraId="3DA34146" w14:textId="77777777" w:rsidR="00EA4601" w:rsidRDefault="00EA4601"/>
  <w:p w14:paraId="3B0BE06A" w14:textId="77777777" w:rsidR="00EA4601" w:rsidRDefault="00EA46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53"/>
      <w:gridCol w:w="5526"/>
    </w:tblGrid>
    <w:tr w:rsidR="00EA4601" w14:paraId="68DD629F" w14:textId="77777777" w:rsidTr="00F97A70">
      <w:tc>
        <w:tcPr>
          <w:tcW w:w="4605" w:type="dxa"/>
          <w:shd w:val="clear" w:color="auto" w:fill="auto"/>
          <w:vAlign w:val="bottom"/>
        </w:tcPr>
        <w:p w14:paraId="7725AB05" w14:textId="77777777" w:rsidR="00EA4601" w:rsidRPr="004C540B" w:rsidRDefault="00EA4601" w:rsidP="00F97A7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lang w:eastAsia="en-GB"/>
            </w:rPr>
          </w:pPr>
        </w:p>
      </w:tc>
      <w:tc>
        <w:tcPr>
          <w:tcW w:w="4606" w:type="dxa"/>
          <w:shd w:val="clear" w:color="auto" w:fill="auto"/>
          <w:vAlign w:val="bottom"/>
        </w:tcPr>
        <w:p w14:paraId="7B1EE336" w14:textId="77777777" w:rsidR="00EA4601" w:rsidRPr="004C540B" w:rsidRDefault="00EA4601" w:rsidP="00F97A70">
          <w:pPr>
            <w:tabs>
              <w:tab w:val="center" w:pos="6663"/>
            </w:tabs>
            <w:spacing w:line="240" w:lineRule="auto"/>
            <w:jc w:val="right"/>
            <w:rPr>
              <w:rFonts w:ascii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</w:rPr>
            <w:drawing>
              <wp:inline distT="0" distB="0" distL="0" distR="0" wp14:anchorId="4D293FC4" wp14:editId="42801A3E">
                <wp:extent cx="3368040" cy="618490"/>
                <wp:effectExtent l="0" t="0" r="3810" b="0"/>
                <wp:docPr id="4" name="Bild 4" descr="G:\1_Projekte\Ultrapolymers\allgemein\ultrapolymers  + a spirit of partnersh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1_Projekte\Ultrapolymers\allgemein\ultrapolymers  + a spirit of partnersh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804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FF8D52" w14:textId="77777777" w:rsidR="00EA4601" w:rsidRPr="004C540B" w:rsidRDefault="00EA4601" w:rsidP="00F97A70">
          <w:pPr>
            <w:spacing w:line="240" w:lineRule="auto"/>
            <w:jc w:val="right"/>
            <w:rPr>
              <w:rFonts w:ascii="Times New Roman" w:hAnsi="Times New Roman"/>
              <w:sz w:val="24"/>
              <w:szCs w:val="24"/>
              <w:lang w:val="en-GB" w:eastAsia="en-GB"/>
            </w:rPr>
          </w:pPr>
          <w:r w:rsidRPr="004C540B">
            <w:rPr>
              <w:color w:val="595959"/>
              <w:spacing w:val="60"/>
              <w:sz w:val="28"/>
              <w:szCs w:val="28"/>
              <w:lang w:eastAsia="en-GB"/>
            </w:rPr>
            <w:t>PRESSEMITTEILUNG</w:t>
          </w:r>
        </w:p>
      </w:tc>
    </w:tr>
  </w:tbl>
  <w:p w14:paraId="101D53E4" w14:textId="77777777" w:rsidR="00EA4601" w:rsidRDefault="00EA4601" w:rsidP="00E31A3A">
    <w:pPr>
      <w:pStyle w:val="KopfzeileLogo"/>
      <w:ind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507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C47C5"/>
    <w:multiLevelType w:val="hybridMultilevel"/>
    <w:tmpl w:val="0CEAB2B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732856"/>
    <w:multiLevelType w:val="hybridMultilevel"/>
    <w:tmpl w:val="3F10D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790"/>
    <w:multiLevelType w:val="hybridMultilevel"/>
    <w:tmpl w:val="7A7C54E2"/>
    <w:lvl w:ilvl="0" w:tplc="D6088CF4">
      <w:start w:val="1"/>
      <w:numFmt w:val="bullet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85103CA"/>
    <w:multiLevelType w:val="hybridMultilevel"/>
    <w:tmpl w:val="36362F34"/>
    <w:lvl w:ilvl="0" w:tplc="0407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9F0FCD"/>
    <w:multiLevelType w:val="multilevel"/>
    <w:tmpl w:val="979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02ADD"/>
    <w:multiLevelType w:val="hybridMultilevel"/>
    <w:tmpl w:val="45D2F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C6267"/>
    <w:multiLevelType w:val="hybridMultilevel"/>
    <w:tmpl w:val="BADE6B2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5F1D83"/>
    <w:multiLevelType w:val="hybridMultilevel"/>
    <w:tmpl w:val="A9665AF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5157B5"/>
    <w:multiLevelType w:val="singleLevel"/>
    <w:tmpl w:val="DA72C82A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F149AF"/>
    <w:multiLevelType w:val="hybridMultilevel"/>
    <w:tmpl w:val="FD9CEAAC"/>
    <w:lvl w:ilvl="0" w:tplc="242E61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57750"/>
    <w:multiLevelType w:val="hybridMultilevel"/>
    <w:tmpl w:val="F8C67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15"/>
    <w:rsid w:val="00001E7C"/>
    <w:rsid w:val="000079B8"/>
    <w:rsid w:val="0001095B"/>
    <w:rsid w:val="00012084"/>
    <w:rsid w:val="00012F53"/>
    <w:rsid w:val="00016B12"/>
    <w:rsid w:val="00020467"/>
    <w:rsid w:val="00022E72"/>
    <w:rsid w:val="00023ACD"/>
    <w:rsid w:val="00025DF2"/>
    <w:rsid w:val="00027785"/>
    <w:rsid w:val="00027F59"/>
    <w:rsid w:val="0003225C"/>
    <w:rsid w:val="00037093"/>
    <w:rsid w:val="00041151"/>
    <w:rsid w:val="00045094"/>
    <w:rsid w:val="00045CA2"/>
    <w:rsid w:val="0005085E"/>
    <w:rsid w:val="00053E93"/>
    <w:rsid w:val="0006597A"/>
    <w:rsid w:val="00067569"/>
    <w:rsid w:val="000700F4"/>
    <w:rsid w:val="000771EE"/>
    <w:rsid w:val="00081C94"/>
    <w:rsid w:val="00083B88"/>
    <w:rsid w:val="00084F56"/>
    <w:rsid w:val="00090C46"/>
    <w:rsid w:val="00091917"/>
    <w:rsid w:val="000950EF"/>
    <w:rsid w:val="0009579C"/>
    <w:rsid w:val="000A039C"/>
    <w:rsid w:val="000A264E"/>
    <w:rsid w:val="000A39BF"/>
    <w:rsid w:val="000A6E97"/>
    <w:rsid w:val="000A7890"/>
    <w:rsid w:val="000A78EF"/>
    <w:rsid w:val="000B0B1F"/>
    <w:rsid w:val="000B1899"/>
    <w:rsid w:val="000B3568"/>
    <w:rsid w:val="000C2A43"/>
    <w:rsid w:val="000D08E8"/>
    <w:rsid w:val="000D34AB"/>
    <w:rsid w:val="000D45F9"/>
    <w:rsid w:val="000D46A2"/>
    <w:rsid w:val="000D4785"/>
    <w:rsid w:val="000D5657"/>
    <w:rsid w:val="000D653C"/>
    <w:rsid w:val="000D6DB4"/>
    <w:rsid w:val="000D6DD8"/>
    <w:rsid w:val="000E7720"/>
    <w:rsid w:val="000F1721"/>
    <w:rsid w:val="000F27B8"/>
    <w:rsid w:val="000F359F"/>
    <w:rsid w:val="000F6162"/>
    <w:rsid w:val="00103D7B"/>
    <w:rsid w:val="00105040"/>
    <w:rsid w:val="00105364"/>
    <w:rsid w:val="0010792F"/>
    <w:rsid w:val="001108EB"/>
    <w:rsid w:val="001135D7"/>
    <w:rsid w:val="00115E6F"/>
    <w:rsid w:val="00120123"/>
    <w:rsid w:val="00121551"/>
    <w:rsid w:val="00125762"/>
    <w:rsid w:val="00126E93"/>
    <w:rsid w:val="00127167"/>
    <w:rsid w:val="00127E1A"/>
    <w:rsid w:val="001302A1"/>
    <w:rsid w:val="00130A3A"/>
    <w:rsid w:val="001313B2"/>
    <w:rsid w:val="001367E8"/>
    <w:rsid w:val="00137563"/>
    <w:rsid w:val="0013795C"/>
    <w:rsid w:val="0014194F"/>
    <w:rsid w:val="00143462"/>
    <w:rsid w:val="001468D8"/>
    <w:rsid w:val="0014765C"/>
    <w:rsid w:val="00147C48"/>
    <w:rsid w:val="00152A89"/>
    <w:rsid w:val="00153DE4"/>
    <w:rsid w:val="00156BA3"/>
    <w:rsid w:val="00160DD1"/>
    <w:rsid w:val="0016180E"/>
    <w:rsid w:val="00161C18"/>
    <w:rsid w:val="00161D83"/>
    <w:rsid w:val="00164FE2"/>
    <w:rsid w:val="001710FE"/>
    <w:rsid w:val="001748EB"/>
    <w:rsid w:val="00176C95"/>
    <w:rsid w:val="001775E6"/>
    <w:rsid w:val="00180635"/>
    <w:rsid w:val="00183B05"/>
    <w:rsid w:val="00183C7A"/>
    <w:rsid w:val="001970EE"/>
    <w:rsid w:val="0019724A"/>
    <w:rsid w:val="001A1566"/>
    <w:rsid w:val="001A2C8C"/>
    <w:rsid w:val="001A6033"/>
    <w:rsid w:val="001A77AC"/>
    <w:rsid w:val="001B0B63"/>
    <w:rsid w:val="001B0DC2"/>
    <w:rsid w:val="001B3CBE"/>
    <w:rsid w:val="001B5070"/>
    <w:rsid w:val="001B755C"/>
    <w:rsid w:val="001B7E50"/>
    <w:rsid w:val="001C069F"/>
    <w:rsid w:val="001C0CE6"/>
    <w:rsid w:val="001C1AC1"/>
    <w:rsid w:val="001C2078"/>
    <w:rsid w:val="001C2BF8"/>
    <w:rsid w:val="001C366C"/>
    <w:rsid w:val="001C3936"/>
    <w:rsid w:val="001C40FC"/>
    <w:rsid w:val="001C4BB1"/>
    <w:rsid w:val="001C6D6E"/>
    <w:rsid w:val="001D3D0B"/>
    <w:rsid w:val="001D4B2A"/>
    <w:rsid w:val="001D599E"/>
    <w:rsid w:val="001D6E43"/>
    <w:rsid w:val="001E4B31"/>
    <w:rsid w:val="001E519C"/>
    <w:rsid w:val="001E5C2A"/>
    <w:rsid w:val="001E7882"/>
    <w:rsid w:val="001F360A"/>
    <w:rsid w:val="001F377B"/>
    <w:rsid w:val="001F647B"/>
    <w:rsid w:val="00200A58"/>
    <w:rsid w:val="00201C63"/>
    <w:rsid w:val="00202039"/>
    <w:rsid w:val="00210537"/>
    <w:rsid w:val="00214603"/>
    <w:rsid w:val="00222082"/>
    <w:rsid w:val="00223DD5"/>
    <w:rsid w:val="002321A1"/>
    <w:rsid w:val="002321F0"/>
    <w:rsid w:val="002328D3"/>
    <w:rsid w:val="00233666"/>
    <w:rsid w:val="00235566"/>
    <w:rsid w:val="002365AA"/>
    <w:rsid w:val="00237868"/>
    <w:rsid w:val="00241EAF"/>
    <w:rsid w:val="002426D8"/>
    <w:rsid w:val="002464FB"/>
    <w:rsid w:val="00247A04"/>
    <w:rsid w:val="0025083F"/>
    <w:rsid w:val="00250EE5"/>
    <w:rsid w:val="0025131D"/>
    <w:rsid w:val="00254073"/>
    <w:rsid w:val="00254DB9"/>
    <w:rsid w:val="002608A1"/>
    <w:rsid w:val="00263BE1"/>
    <w:rsid w:val="00264F1C"/>
    <w:rsid w:val="00265D65"/>
    <w:rsid w:val="00266C59"/>
    <w:rsid w:val="00267A43"/>
    <w:rsid w:val="00267CBA"/>
    <w:rsid w:val="0027023C"/>
    <w:rsid w:val="00271366"/>
    <w:rsid w:val="002757CC"/>
    <w:rsid w:val="0028105C"/>
    <w:rsid w:val="00283201"/>
    <w:rsid w:val="00283E08"/>
    <w:rsid w:val="00284EF3"/>
    <w:rsid w:val="00285294"/>
    <w:rsid w:val="00295003"/>
    <w:rsid w:val="002A1408"/>
    <w:rsid w:val="002A189B"/>
    <w:rsid w:val="002A4366"/>
    <w:rsid w:val="002A49EA"/>
    <w:rsid w:val="002B07C6"/>
    <w:rsid w:val="002B07F4"/>
    <w:rsid w:val="002B112F"/>
    <w:rsid w:val="002B36EC"/>
    <w:rsid w:val="002B5776"/>
    <w:rsid w:val="002B6E52"/>
    <w:rsid w:val="002C17C7"/>
    <w:rsid w:val="002C3A4D"/>
    <w:rsid w:val="002C425C"/>
    <w:rsid w:val="002C4501"/>
    <w:rsid w:val="002D38D8"/>
    <w:rsid w:val="002D6C1D"/>
    <w:rsid w:val="002D7E33"/>
    <w:rsid w:val="002E1A31"/>
    <w:rsid w:val="002F0D6A"/>
    <w:rsid w:val="002F1AF4"/>
    <w:rsid w:val="002F2E1D"/>
    <w:rsid w:val="002F3C4C"/>
    <w:rsid w:val="002F465C"/>
    <w:rsid w:val="002F47EE"/>
    <w:rsid w:val="00303698"/>
    <w:rsid w:val="003038F9"/>
    <w:rsid w:val="00306F15"/>
    <w:rsid w:val="0032063D"/>
    <w:rsid w:val="003217BF"/>
    <w:rsid w:val="00322264"/>
    <w:rsid w:val="003223EE"/>
    <w:rsid w:val="00324DB8"/>
    <w:rsid w:val="00331A66"/>
    <w:rsid w:val="00332207"/>
    <w:rsid w:val="0033276F"/>
    <w:rsid w:val="00335224"/>
    <w:rsid w:val="003401E6"/>
    <w:rsid w:val="00345828"/>
    <w:rsid w:val="00346217"/>
    <w:rsid w:val="00346F82"/>
    <w:rsid w:val="0035151D"/>
    <w:rsid w:val="0035215B"/>
    <w:rsid w:val="00357392"/>
    <w:rsid w:val="00357BF9"/>
    <w:rsid w:val="00361A5A"/>
    <w:rsid w:val="0036234E"/>
    <w:rsid w:val="00366483"/>
    <w:rsid w:val="00370A0C"/>
    <w:rsid w:val="00371CE3"/>
    <w:rsid w:val="0037367F"/>
    <w:rsid w:val="00375387"/>
    <w:rsid w:val="00381426"/>
    <w:rsid w:val="003816AA"/>
    <w:rsid w:val="00383733"/>
    <w:rsid w:val="00385285"/>
    <w:rsid w:val="0038712A"/>
    <w:rsid w:val="0039120B"/>
    <w:rsid w:val="00392DE4"/>
    <w:rsid w:val="00393082"/>
    <w:rsid w:val="003953E6"/>
    <w:rsid w:val="003954CE"/>
    <w:rsid w:val="00395F23"/>
    <w:rsid w:val="003A41F0"/>
    <w:rsid w:val="003B1625"/>
    <w:rsid w:val="003B17BA"/>
    <w:rsid w:val="003B6970"/>
    <w:rsid w:val="003B74EF"/>
    <w:rsid w:val="003B7557"/>
    <w:rsid w:val="003C64D1"/>
    <w:rsid w:val="003C7A2C"/>
    <w:rsid w:val="003D09D7"/>
    <w:rsid w:val="003E2D14"/>
    <w:rsid w:val="003E5B7A"/>
    <w:rsid w:val="003F2605"/>
    <w:rsid w:val="003F41A0"/>
    <w:rsid w:val="003F4A9A"/>
    <w:rsid w:val="003F508C"/>
    <w:rsid w:val="003F5FF5"/>
    <w:rsid w:val="003F6474"/>
    <w:rsid w:val="003F6E3B"/>
    <w:rsid w:val="003F7521"/>
    <w:rsid w:val="003F7619"/>
    <w:rsid w:val="004015D5"/>
    <w:rsid w:val="0041018F"/>
    <w:rsid w:val="0041402B"/>
    <w:rsid w:val="0041557A"/>
    <w:rsid w:val="00417201"/>
    <w:rsid w:val="00420076"/>
    <w:rsid w:val="0042016E"/>
    <w:rsid w:val="004213FE"/>
    <w:rsid w:val="00423E25"/>
    <w:rsid w:val="004251CF"/>
    <w:rsid w:val="00432379"/>
    <w:rsid w:val="00437892"/>
    <w:rsid w:val="00437B3D"/>
    <w:rsid w:val="00440B0C"/>
    <w:rsid w:val="00441E0B"/>
    <w:rsid w:val="004427FC"/>
    <w:rsid w:val="004432D4"/>
    <w:rsid w:val="00443B77"/>
    <w:rsid w:val="00444743"/>
    <w:rsid w:val="004476DF"/>
    <w:rsid w:val="00447868"/>
    <w:rsid w:val="00447D8C"/>
    <w:rsid w:val="00450F35"/>
    <w:rsid w:val="00452510"/>
    <w:rsid w:val="004562A7"/>
    <w:rsid w:val="00460B8C"/>
    <w:rsid w:val="00462D66"/>
    <w:rsid w:val="00464374"/>
    <w:rsid w:val="00464835"/>
    <w:rsid w:val="0046774A"/>
    <w:rsid w:val="00471626"/>
    <w:rsid w:val="00471DFE"/>
    <w:rsid w:val="00474FDD"/>
    <w:rsid w:val="0047666E"/>
    <w:rsid w:val="00477BEA"/>
    <w:rsid w:val="00480472"/>
    <w:rsid w:val="00481244"/>
    <w:rsid w:val="00482692"/>
    <w:rsid w:val="004837DF"/>
    <w:rsid w:val="004906B6"/>
    <w:rsid w:val="00490C0B"/>
    <w:rsid w:val="00492AFC"/>
    <w:rsid w:val="00492E5B"/>
    <w:rsid w:val="00496618"/>
    <w:rsid w:val="004A378B"/>
    <w:rsid w:val="004B23F8"/>
    <w:rsid w:val="004B3F8E"/>
    <w:rsid w:val="004B4B16"/>
    <w:rsid w:val="004C4712"/>
    <w:rsid w:val="004C540B"/>
    <w:rsid w:val="004C5B57"/>
    <w:rsid w:val="004C638D"/>
    <w:rsid w:val="004D29EF"/>
    <w:rsid w:val="004D3699"/>
    <w:rsid w:val="004D527F"/>
    <w:rsid w:val="004D6465"/>
    <w:rsid w:val="004E5382"/>
    <w:rsid w:val="004E5AC3"/>
    <w:rsid w:val="004E7C1C"/>
    <w:rsid w:val="004F0767"/>
    <w:rsid w:val="004F155C"/>
    <w:rsid w:val="004F52A3"/>
    <w:rsid w:val="004F5BDF"/>
    <w:rsid w:val="004F65D9"/>
    <w:rsid w:val="005001C4"/>
    <w:rsid w:val="00500910"/>
    <w:rsid w:val="0050176C"/>
    <w:rsid w:val="0050650C"/>
    <w:rsid w:val="0051032D"/>
    <w:rsid w:val="005113D1"/>
    <w:rsid w:val="00512847"/>
    <w:rsid w:val="005205EC"/>
    <w:rsid w:val="00521E5E"/>
    <w:rsid w:val="00522A35"/>
    <w:rsid w:val="005241B2"/>
    <w:rsid w:val="00524436"/>
    <w:rsid w:val="00527B83"/>
    <w:rsid w:val="00541D99"/>
    <w:rsid w:val="0054348A"/>
    <w:rsid w:val="005469C1"/>
    <w:rsid w:val="0054786C"/>
    <w:rsid w:val="00550243"/>
    <w:rsid w:val="00551581"/>
    <w:rsid w:val="005532D4"/>
    <w:rsid w:val="00553E9F"/>
    <w:rsid w:val="00560945"/>
    <w:rsid w:val="00560AD4"/>
    <w:rsid w:val="00562761"/>
    <w:rsid w:val="00571E4A"/>
    <w:rsid w:val="00583DB5"/>
    <w:rsid w:val="0058735A"/>
    <w:rsid w:val="00592219"/>
    <w:rsid w:val="005941F7"/>
    <w:rsid w:val="00594BB1"/>
    <w:rsid w:val="005953EA"/>
    <w:rsid w:val="00595583"/>
    <w:rsid w:val="00597806"/>
    <w:rsid w:val="005A264D"/>
    <w:rsid w:val="005A32E7"/>
    <w:rsid w:val="005A4562"/>
    <w:rsid w:val="005A4B5C"/>
    <w:rsid w:val="005A577E"/>
    <w:rsid w:val="005A6270"/>
    <w:rsid w:val="005A65CF"/>
    <w:rsid w:val="005B2FE7"/>
    <w:rsid w:val="005B7A2B"/>
    <w:rsid w:val="005C1AF3"/>
    <w:rsid w:val="005C5F5D"/>
    <w:rsid w:val="005D51F5"/>
    <w:rsid w:val="005D5DD4"/>
    <w:rsid w:val="005D6383"/>
    <w:rsid w:val="005D7AD4"/>
    <w:rsid w:val="005E6AC0"/>
    <w:rsid w:val="005E7162"/>
    <w:rsid w:val="005E743D"/>
    <w:rsid w:val="005F1453"/>
    <w:rsid w:val="005F36C5"/>
    <w:rsid w:val="005F6E0D"/>
    <w:rsid w:val="00601673"/>
    <w:rsid w:val="0060328C"/>
    <w:rsid w:val="0061175A"/>
    <w:rsid w:val="0061192B"/>
    <w:rsid w:val="0061431D"/>
    <w:rsid w:val="006162D3"/>
    <w:rsid w:val="00620479"/>
    <w:rsid w:val="00622516"/>
    <w:rsid w:val="00625EF6"/>
    <w:rsid w:val="00626337"/>
    <w:rsid w:val="00631A10"/>
    <w:rsid w:val="00637457"/>
    <w:rsid w:val="00637938"/>
    <w:rsid w:val="00643A54"/>
    <w:rsid w:val="006463FE"/>
    <w:rsid w:val="00654CDF"/>
    <w:rsid w:val="00661B80"/>
    <w:rsid w:val="00662649"/>
    <w:rsid w:val="00662949"/>
    <w:rsid w:val="006629FA"/>
    <w:rsid w:val="00663A50"/>
    <w:rsid w:val="00665BA8"/>
    <w:rsid w:val="0067180D"/>
    <w:rsid w:val="006811EB"/>
    <w:rsid w:val="006837A6"/>
    <w:rsid w:val="0068423C"/>
    <w:rsid w:val="00686718"/>
    <w:rsid w:val="00686AE2"/>
    <w:rsid w:val="006873FB"/>
    <w:rsid w:val="00690C83"/>
    <w:rsid w:val="00690F78"/>
    <w:rsid w:val="00696B06"/>
    <w:rsid w:val="00697ACD"/>
    <w:rsid w:val="00697C5D"/>
    <w:rsid w:val="006A0012"/>
    <w:rsid w:val="006A0E69"/>
    <w:rsid w:val="006A23F9"/>
    <w:rsid w:val="006A3C90"/>
    <w:rsid w:val="006A5349"/>
    <w:rsid w:val="006A699F"/>
    <w:rsid w:val="006B07D5"/>
    <w:rsid w:val="006B09CA"/>
    <w:rsid w:val="006C4CFA"/>
    <w:rsid w:val="006C4EF9"/>
    <w:rsid w:val="006C56D3"/>
    <w:rsid w:val="006D2C13"/>
    <w:rsid w:val="006E0C79"/>
    <w:rsid w:val="006E4470"/>
    <w:rsid w:val="006E598F"/>
    <w:rsid w:val="006E5A0B"/>
    <w:rsid w:val="006F0175"/>
    <w:rsid w:val="006F12F5"/>
    <w:rsid w:val="006F1AF4"/>
    <w:rsid w:val="006F2542"/>
    <w:rsid w:val="006F3DA7"/>
    <w:rsid w:val="006F4324"/>
    <w:rsid w:val="006F57B1"/>
    <w:rsid w:val="006F679E"/>
    <w:rsid w:val="006F7923"/>
    <w:rsid w:val="006F7BFB"/>
    <w:rsid w:val="00705279"/>
    <w:rsid w:val="00706E16"/>
    <w:rsid w:val="00706E60"/>
    <w:rsid w:val="007102B1"/>
    <w:rsid w:val="0071036D"/>
    <w:rsid w:val="007110E9"/>
    <w:rsid w:val="00715C4F"/>
    <w:rsid w:val="007168F0"/>
    <w:rsid w:val="00721E8C"/>
    <w:rsid w:val="00722E56"/>
    <w:rsid w:val="00724986"/>
    <w:rsid w:val="00724CD6"/>
    <w:rsid w:val="00725051"/>
    <w:rsid w:val="00730142"/>
    <w:rsid w:val="007332EA"/>
    <w:rsid w:val="007350EF"/>
    <w:rsid w:val="0073571F"/>
    <w:rsid w:val="007375D0"/>
    <w:rsid w:val="0074251C"/>
    <w:rsid w:val="007425D8"/>
    <w:rsid w:val="007521FA"/>
    <w:rsid w:val="00753211"/>
    <w:rsid w:val="00757A5D"/>
    <w:rsid w:val="00760BC8"/>
    <w:rsid w:val="00767599"/>
    <w:rsid w:val="0077175A"/>
    <w:rsid w:val="00772F3A"/>
    <w:rsid w:val="0077768B"/>
    <w:rsid w:val="007806D9"/>
    <w:rsid w:val="00782057"/>
    <w:rsid w:val="0078697A"/>
    <w:rsid w:val="00795E40"/>
    <w:rsid w:val="007A087F"/>
    <w:rsid w:val="007A14E2"/>
    <w:rsid w:val="007A15A2"/>
    <w:rsid w:val="007A1927"/>
    <w:rsid w:val="007A58FE"/>
    <w:rsid w:val="007A7B0F"/>
    <w:rsid w:val="007B17A4"/>
    <w:rsid w:val="007B2928"/>
    <w:rsid w:val="007B3318"/>
    <w:rsid w:val="007C3EBB"/>
    <w:rsid w:val="007C7EA4"/>
    <w:rsid w:val="007D4C5E"/>
    <w:rsid w:val="007D4CF8"/>
    <w:rsid w:val="007D669E"/>
    <w:rsid w:val="007D69A7"/>
    <w:rsid w:val="007D6CD3"/>
    <w:rsid w:val="007E1BA0"/>
    <w:rsid w:val="007E3DA2"/>
    <w:rsid w:val="007F060C"/>
    <w:rsid w:val="007F0B06"/>
    <w:rsid w:val="007F150E"/>
    <w:rsid w:val="007F649E"/>
    <w:rsid w:val="007F7945"/>
    <w:rsid w:val="007F7F46"/>
    <w:rsid w:val="007F7F8A"/>
    <w:rsid w:val="00804D15"/>
    <w:rsid w:val="00804FCD"/>
    <w:rsid w:val="008064CE"/>
    <w:rsid w:val="00813280"/>
    <w:rsid w:val="00816655"/>
    <w:rsid w:val="00816947"/>
    <w:rsid w:val="00817168"/>
    <w:rsid w:val="00820E33"/>
    <w:rsid w:val="00822D4A"/>
    <w:rsid w:val="00823667"/>
    <w:rsid w:val="008237DE"/>
    <w:rsid w:val="00827D0F"/>
    <w:rsid w:val="0083012F"/>
    <w:rsid w:val="00832BD4"/>
    <w:rsid w:val="00836490"/>
    <w:rsid w:val="00837295"/>
    <w:rsid w:val="0084326F"/>
    <w:rsid w:val="00843754"/>
    <w:rsid w:val="00844A17"/>
    <w:rsid w:val="0085178E"/>
    <w:rsid w:val="008517DF"/>
    <w:rsid w:val="00851ABF"/>
    <w:rsid w:val="00855100"/>
    <w:rsid w:val="008553BD"/>
    <w:rsid w:val="00863D8B"/>
    <w:rsid w:val="00864A20"/>
    <w:rsid w:val="00864D6A"/>
    <w:rsid w:val="008700F2"/>
    <w:rsid w:val="00872DAD"/>
    <w:rsid w:val="00877938"/>
    <w:rsid w:val="008813C9"/>
    <w:rsid w:val="00882322"/>
    <w:rsid w:val="008831A6"/>
    <w:rsid w:val="00883219"/>
    <w:rsid w:val="008834CC"/>
    <w:rsid w:val="00886890"/>
    <w:rsid w:val="008870BE"/>
    <w:rsid w:val="00892CBC"/>
    <w:rsid w:val="00893C80"/>
    <w:rsid w:val="00893DF9"/>
    <w:rsid w:val="00895264"/>
    <w:rsid w:val="008953E7"/>
    <w:rsid w:val="00895C1E"/>
    <w:rsid w:val="0089647A"/>
    <w:rsid w:val="0089700C"/>
    <w:rsid w:val="00897FE8"/>
    <w:rsid w:val="008A3AAA"/>
    <w:rsid w:val="008A3CE7"/>
    <w:rsid w:val="008A3EFA"/>
    <w:rsid w:val="008B21A3"/>
    <w:rsid w:val="008B3E84"/>
    <w:rsid w:val="008C1674"/>
    <w:rsid w:val="008C549D"/>
    <w:rsid w:val="008C5529"/>
    <w:rsid w:val="008D03C7"/>
    <w:rsid w:val="008D0E96"/>
    <w:rsid w:val="008D10C0"/>
    <w:rsid w:val="008D2C07"/>
    <w:rsid w:val="008D43AA"/>
    <w:rsid w:val="008D45A7"/>
    <w:rsid w:val="008D698B"/>
    <w:rsid w:val="008E0F9F"/>
    <w:rsid w:val="008E59BA"/>
    <w:rsid w:val="008E6D64"/>
    <w:rsid w:val="008F189D"/>
    <w:rsid w:val="008F25CA"/>
    <w:rsid w:val="008F25FF"/>
    <w:rsid w:val="008F7419"/>
    <w:rsid w:val="00901969"/>
    <w:rsid w:val="00907E28"/>
    <w:rsid w:val="00910FD6"/>
    <w:rsid w:val="009112E8"/>
    <w:rsid w:val="00912A82"/>
    <w:rsid w:val="0091392E"/>
    <w:rsid w:val="00914AD3"/>
    <w:rsid w:val="009161C8"/>
    <w:rsid w:val="0092703C"/>
    <w:rsid w:val="009277F9"/>
    <w:rsid w:val="00931237"/>
    <w:rsid w:val="00931C31"/>
    <w:rsid w:val="009325A8"/>
    <w:rsid w:val="0093562B"/>
    <w:rsid w:val="00952890"/>
    <w:rsid w:val="00955030"/>
    <w:rsid w:val="009572D4"/>
    <w:rsid w:val="009615C5"/>
    <w:rsid w:val="00962174"/>
    <w:rsid w:val="009644BA"/>
    <w:rsid w:val="009672A6"/>
    <w:rsid w:val="0097004E"/>
    <w:rsid w:val="009753C5"/>
    <w:rsid w:val="0097600D"/>
    <w:rsid w:val="009767D6"/>
    <w:rsid w:val="009777C9"/>
    <w:rsid w:val="00980DA0"/>
    <w:rsid w:val="009811D1"/>
    <w:rsid w:val="00982C73"/>
    <w:rsid w:val="00983FAF"/>
    <w:rsid w:val="00984A6B"/>
    <w:rsid w:val="009868E4"/>
    <w:rsid w:val="00990AA9"/>
    <w:rsid w:val="00994A93"/>
    <w:rsid w:val="009A6997"/>
    <w:rsid w:val="009A6D5A"/>
    <w:rsid w:val="009B238A"/>
    <w:rsid w:val="009B32E1"/>
    <w:rsid w:val="009B3F13"/>
    <w:rsid w:val="009B680C"/>
    <w:rsid w:val="009B7905"/>
    <w:rsid w:val="009C0CB1"/>
    <w:rsid w:val="009C1A82"/>
    <w:rsid w:val="009C1B52"/>
    <w:rsid w:val="009C2A2B"/>
    <w:rsid w:val="009C549C"/>
    <w:rsid w:val="009D0501"/>
    <w:rsid w:val="009D443C"/>
    <w:rsid w:val="009D63CD"/>
    <w:rsid w:val="009D7C98"/>
    <w:rsid w:val="009D7D65"/>
    <w:rsid w:val="009E29F3"/>
    <w:rsid w:val="009E5D99"/>
    <w:rsid w:val="009F036C"/>
    <w:rsid w:val="009F25D0"/>
    <w:rsid w:val="009F5D93"/>
    <w:rsid w:val="00A00BA8"/>
    <w:rsid w:val="00A011EA"/>
    <w:rsid w:val="00A01D98"/>
    <w:rsid w:val="00A030CA"/>
    <w:rsid w:val="00A03A2F"/>
    <w:rsid w:val="00A0434A"/>
    <w:rsid w:val="00A06689"/>
    <w:rsid w:val="00A135E1"/>
    <w:rsid w:val="00A15335"/>
    <w:rsid w:val="00A16DC4"/>
    <w:rsid w:val="00A2091F"/>
    <w:rsid w:val="00A2239A"/>
    <w:rsid w:val="00A23A03"/>
    <w:rsid w:val="00A24890"/>
    <w:rsid w:val="00A269B0"/>
    <w:rsid w:val="00A278AF"/>
    <w:rsid w:val="00A304B2"/>
    <w:rsid w:val="00A33593"/>
    <w:rsid w:val="00A352BD"/>
    <w:rsid w:val="00A43938"/>
    <w:rsid w:val="00A439B1"/>
    <w:rsid w:val="00A439D3"/>
    <w:rsid w:val="00A43F98"/>
    <w:rsid w:val="00A443D3"/>
    <w:rsid w:val="00A46D65"/>
    <w:rsid w:val="00A47B45"/>
    <w:rsid w:val="00A50D08"/>
    <w:rsid w:val="00A53826"/>
    <w:rsid w:val="00A53A80"/>
    <w:rsid w:val="00A54482"/>
    <w:rsid w:val="00A578B9"/>
    <w:rsid w:val="00A66631"/>
    <w:rsid w:val="00A6670D"/>
    <w:rsid w:val="00A7021C"/>
    <w:rsid w:val="00A7136F"/>
    <w:rsid w:val="00A728E0"/>
    <w:rsid w:val="00A82530"/>
    <w:rsid w:val="00A83284"/>
    <w:rsid w:val="00A866ED"/>
    <w:rsid w:val="00A8774E"/>
    <w:rsid w:val="00AA00D1"/>
    <w:rsid w:val="00AA1C8F"/>
    <w:rsid w:val="00AA2EB5"/>
    <w:rsid w:val="00AA778E"/>
    <w:rsid w:val="00AB138E"/>
    <w:rsid w:val="00AB24D2"/>
    <w:rsid w:val="00AB4617"/>
    <w:rsid w:val="00AB6210"/>
    <w:rsid w:val="00AB677B"/>
    <w:rsid w:val="00AC0DA4"/>
    <w:rsid w:val="00AC470B"/>
    <w:rsid w:val="00AD24A5"/>
    <w:rsid w:val="00AD379F"/>
    <w:rsid w:val="00AD57FD"/>
    <w:rsid w:val="00AD5F3D"/>
    <w:rsid w:val="00AE15F1"/>
    <w:rsid w:val="00AE395C"/>
    <w:rsid w:val="00AE586B"/>
    <w:rsid w:val="00AE60A8"/>
    <w:rsid w:val="00AE7F50"/>
    <w:rsid w:val="00AF219C"/>
    <w:rsid w:val="00AF38F9"/>
    <w:rsid w:val="00AF6EB0"/>
    <w:rsid w:val="00B00006"/>
    <w:rsid w:val="00B00722"/>
    <w:rsid w:val="00B010B9"/>
    <w:rsid w:val="00B058B2"/>
    <w:rsid w:val="00B12E0F"/>
    <w:rsid w:val="00B15761"/>
    <w:rsid w:val="00B17916"/>
    <w:rsid w:val="00B2602F"/>
    <w:rsid w:val="00B31846"/>
    <w:rsid w:val="00B321AF"/>
    <w:rsid w:val="00B35EAE"/>
    <w:rsid w:val="00B36D85"/>
    <w:rsid w:val="00B37517"/>
    <w:rsid w:val="00B40C5C"/>
    <w:rsid w:val="00B43463"/>
    <w:rsid w:val="00B637E9"/>
    <w:rsid w:val="00B644A6"/>
    <w:rsid w:val="00B67554"/>
    <w:rsid w:val="00B77A6A"/>
    <w:rsid w:val="00B81326"/>
    <w:rsid w:val="00BA16CE"/>
    <w:rsid w:val="00BA1DF5"/>
    <w:rsid w:val="00BA2B77"/>
    <w:rsid w:val="00BA6E33"/>
    <w:rsid w:val="00BB1247"/>
    <w:rsid w:val="00BB13C9"/>
    <w:rsid w:val="00BB19EA"/>
    <w:rsid w:val="00BB1D5F"/>
    <w:rsid w:val="00BB29C9"/>
    <w:rsid w:val="00BB47B3"/>
    <w:rsid w:val="00BB62DE"/>
    <w:rsid w:val="00BC10C1"/>
    <w:rsid w:val="00BC52B1"/>
    <w:rsid w:val="00BC57EF"/>
    <w:rsid w:val="00BD44DA"/>
    <w:rsid w:val="00BE1488"/>
    <w:rsid w:val="00BE18DA"/>
    <w:rsid w:val="00BE5607"/>
    <w:rsid w:val="00BE5A82"/>
    <w:rsid w:val="00BE6E26"/>
    <w:rsid w:val="00BF772F"/>
    <w:rsid w:val="00C01F9D"/>
    <w:rsid w:val="00C03620"/>
    <w:rsid w:val="00C077A0"/>
    <w:rsid w:val="00C14A38"/>
    <w:rsid w:val="00C171EB"/>
    <w:rsid w:val="00C17568"/>
    <w:rsid w:val="00C202BD"/>
    <w:rsid w:val="00C21841"/>
    <w:rsid w:val="00C225A4"/>
    <w:rsid w:val="00C23CDD"/>
    <w:rsid w:val="00C46688"/>
    <w:rsid w:val="00C4737D"/>
    <w:rsid w:val="00C47FF6"/>
    <w:rsid w:val="00C51DDF"/>
    <w:rsid w:val="00C52E7B"/>
    <w:rsid w:val="00C616E7"/>
    <w:rsid w:val="00C62EE2"/>
    <w:rsid w:val="00C64B53"/>
    <w:rsid w:val="00C67D13"/>
    <w:rsid w:val="00C748C4"/>
    <w:rsid w:val="00C75E64"/>
    <w:rsid w:val="00C75EBE"/>
    <w:rsid w:val="00C768A2"/>
    <w:rsid w:val="00C80D8F"/>
    <w:rsid w:val="00C81E0B"/>
    <w:rsid w:val="00C83091"/>
    <w:rsid w:val="00C84D17"/>
    <w:rsid w:val="00C85485"/>
    <w:rsid w:val="00C861E0"/>
    <w:rsid w:val="00C86ED4"/>
    <w:rsid w:val="00C93A41"/>
    <w:rsid w:val="00C947DE"/>
    <w:rsid w:val="00C96276"/>
    <w:rsid w:val="00C96EC3"/>
    <w:rsid w:val="00CA5C51"/>
    <w:rsid w:val="00CA64BC"/>
    <w:rsid w:val="00CC08F7"/>
    <w:rsid w:val="00CC116D"/>
    <w:rsid w:val="00CC3792"/>
    <w:rsid w:val="00CC7949"/>
    <w:rsid w:val="00CD0E17"/>
    <w:rsid w:val="00CD2286"/>
    <w:rsid w:val="00CD5519"/>
    <w:rsid w:val="00CD6562"/>
    <w:rsid w:val="00CE728F"/>
    <w:rsid w:val="00CF203D"/>
    <w:rsid w:val="00D004C5"/>
    <w:rsid w:val="00D01285"/>
    <w:rsid w:val="00D034BA"/>
    <w:rsid w:val="00D06C64"/>
    <w:rsid w:val="00D12D3A"/>
    <w:rsid w:val="00D144A7"/>
    <w:rsid w:val="00D16D6C"/>
    <w:rsid w:val="00D17758"/>
    <w:rsid w:val="00D226D8"/>
    <w:rsid w:val="00D24541"/>
    <w:rsid w:val="00D24BE8"/>
    <w:rsid w:val="00D267F2"/>
    <w:rsid w:val="00D27E35"/>
    <w:rsid w:val="00D30B5E"/>
    <w:rsid w:val="00D34617"/>
    <w:rsid w:val="00D40175"/>
    <w:rsid w:val="00D408E1"/>
    <w:rsid w:val="00D42169"/>
    <w:rsid w:val="00D461F9"/>
    <w:rsid w:val="00D51D5D"/>
    <w:rsid w:val="00D533EE"/>
    <w:rsid w:val="00D562DF"/>
    <w:rsid w:val="00D61144"/>
    <w:rsid w:val="00D61C1E"/>
    <w:rsid w:val="00D62732"/>
    <w:rsid w:val="00D62913"/>
    <w:rsid w:val="00D67B5D"/>
    <w:rsid w:val="00D71CCB"/>
    <w:rsid w:val="00D74661"/>
    <w:rsid w:val="00D76E3B"/>
    <w:rsid w:val="00D86E1E"/>
    <w:rsid w:val="00D86F1D"/>
    <w:rsid w:val="00D93D61"/>
    <w:rsid w:val="00DA0C77"/>
    <w:rsid w:val="00DA3A8A"/>
    <w:rsid w:val="00DA48C2"/>
    <w:rsid w:val="00DA4F32"/>
    <w:rsid w:val="00DB27F2"/>
    <w:rsid w:val="00DB3F41"/>
    <w:rsid w:val="00DB5BFD"/>
    <w:rsid w:val="00DB6E1E"/>
    <w:rsid w:val="00DC1E4D"/>
    <w:rsid w:val="00DC2D17"/>
    <w:rsid w:val="00DC360A"/>
    <w:rsid w:val="00DC5A1F"/>
    <w:rsid w:val="00DC6D15"/>
    <w:rsid w:val="00DD39F0"/>
    <w:rsid w:val="00DE11AF"/>
    <w:rsid w:val="00DE4182"/>
    <w:rsid w:val="00DF1E86"/>
    <w:rsid w:val="00DF457A"/>
    <w:rsid w:val="00DF4861"/>
    <w:rsid w:val="00E20567"/>
    <w:rsid w:val="00E22975"/>
    <w:rsid w:val="00E31A3A"/>
    <w:rsid w:val="00E332AE"/>
    <w:rsid w:val="00E34A48"/>
    <w:rsid w:val="00E34FA4"/>
    <w:rsid w:val="00E36350"/>
    <w:rsid w:val="00E45143"/>
    <w:rsid w:val="00E57CE1"/>
    <w:rsid w:val="00E61A70"/>
    <w:rsid w:val="00E666CA"/>
    <w:rsid w:val="00E6736E"/>
    <w:rsid w:val="00E674F6"/>
    <w:rsid w:val="00E70018"/>
    <w:rsid w:val="00E70805"/>
    <w:rsid w:val="00E723B3"/>
    <w:rsid w:val="00E72720"/>
    <w:rsid w:val="00E72C39"/>
    <w:rsid w:val="00E743BC"/>
    <w:rsid w:val="00E758C4"/>
    <w:rsid w:val="00E758D9"/>
    <w:rsid w:val="00E75910"/>
    <w:rsid w:val="00E75AD5"/>
    <w:rsid w:val="00E7642F"/>
    <w:rsid w:val="00E8217A"/>
    <w:rsid w:val="00E82D74"/>
    <w:rsid w:val="00E8395B"/>
    <w:rsid w:val="00E842F2"/>
    <w:rsid w:val="00E919BA"/>
    <w:rsid w:val="00E941CB"/>
    <w:rsid w:val="00E94BD8"/>
    <w:rsid w:val="00EA03A7"/>
    <w:rsid w:val="00EA2964"/>
    <w:rsid w:val="00EA3821"/>
    <w:rsid w:val="00EA4235"/>
    <w:rsid w:val="00EA4601"/>
    <w:rsid w:val="00EA5AC8"/>
    <w:rsid w:val="00EB0CC8"/>
    <w:rsid w:val="00EB6068"/>
    <w:rsid w:val="00EB6457"/>
    <w:rsid w:val="00EC076B"/>
    <w:rsid w:val="00EC1494"/>
    <w:rsid w:val="00EC66D6"/>
    <w:rsid w:val="00ED0B8B"/>
    <w:rsid w:val="00EE1A6D"/>
    <w:rsid w:val="00EE3952"/>
    <w:rsid w:val="00EE7526"/>
    <w:rsid w:val="00EF2561"/>
    <w:rsid w:val="00EF61D2"/>
    <w:rsid w:val="00EF6DBE"/>
    <w:rsid w:val="00EF7F20"/>
    <w:rsid w:val="00F03600"/>
    <w:rsid w:val="00F07CF8"/>
    <w:rsid w:val="00F1044E"/>
    <w:rsid w:val="00F12596"/>
    <w:rsid w:val="00F126A8"/>
    <w:rsid w:val="00F14336"/>
    <w:rsid w:val="00F17820"/>
    <w:rsid w:val="00F20905"/>
    <w:rsid w:val="00F2103F"/>
    <w:rsid w:val="00F210F5"/>
    <w:rsid w:val="00F21FB5"/>
    <w:rsid w:val="00F225AB"/>
    <w:rsid w:val="00F24515"/>
    <w:rsid w:val="00F2509C"/>
    <w:rsid w:val="00F256A4"/>
    <w:rsid w:val="00F258D4"/>
    <w:rsid w:val="00F263AF"/>
    <w:rsid w:val="00F27570"/>
    <w:rsid w:val="00F27915"/>
    <w:rsid w:val="00F30A4E"/>
    <w:rsid w:val="00F344E2"/>
    <w:rsid w:val="00F36567"/>
    <w:rsid w:val="00F36B5A"/>
    <w:rsid w:val="00F4347D"/>
    <w:rsid w:val="00F51283"/>
    <w:rsid w:val="00F553B6"/>
    <w:rsid w:val="00F55F84"/>
    <w:rsid w:val="00F5604E"/>
    <w:rsid w:val="00F610B1"/>
    <w:rsid w:val="00F616D5"/>
    <w:rsid w:val="00F625C0"/>
    <w:rsid w:val="00F62CE5"/>
    <w:rsid w:val="00F63D7B"/>
    <w:rsid w:val="00F64A14"/>
    <w:rsid w:val="00F73294"/>
    <w:rsid w:val="00F7387F"/>
    <w:rsid w:val="00F73EF8"/>
    <w:rsid w:val="00F7719D"/>
    <w:rsid w:val="00F80BCA"/>
    <w:rsid w:val="00F80D82"/>
    <w:rsid w:val="00F819B6"/>
    <w:rsid w:val="00F81B4E"/>
    <w:rsid w:val="00F837D5"/>
    <w:rsid w:val="00F908B4"/>
    <w:rsid w:val="00F91B12"/>
    <w:rsid w:val="00F96219"/>
    <w:rsid w:val="00F97A70"/>
    <w:rsid w:val="00FA2C7C"/>
    <w:rsid w:val="00FB2555"/>
    <w:rsid w:val="00FB3796"/>
    <w:rsid w:val="00FC42A0"/>
    <w:rsid w:val="00FC7325"/>
    <w:rsid w:val="00FD06F8"/>
    <w:rsid w:val="00FD2590"/>
    <w:rsid w:val="00FD31BE"/>
    <w:rsid w:val="00FD69F0"/>
    <w:rsid w:val="00FE03B8"/>
    <w:rsid w:val="00FE4868"/>
    <w:rsid w:val="00FE4A06"/>
    <w:rsid w:val="00FF04C7"/>
    <w:rsid w:val="00FF194B"/>
    <w:rsid w:val="00FF4DF8"/>
    <w:rsid w:val="00FF70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DB9C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"/>
    <w:qFormat/>
    <w:rsid w:val="00571E4A"/>
    <w:pPr>
      <w:spacing w:before="240" w:line="3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2F3C4C"/>
    <w:pPr>
      <w:keepNext/>
      <w:spacing w:after="60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i/>
    </w:rPr>
  </w:style>
  <w:style w:type="paragraph" w:styleId="berschrift3">
    <w:name w:val="heading 3"/>
    <w:basedOn w:val="Standard"/>
    <w:link w:val="berschrift3Zchn"/>
    <w:uiPriority w:val="9"/>
    <w:qFormat/>
    <w:rsid w:val="004C63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Kopfzeile"/>
    <w:rsid w:val="002F3C4C"/>
    <w:pPr>
      <w:tabs>
        <w:tab w:val="clear" w:pos="7371"/>
        <w:tab w:val="center" w:pos="4536"/>
        <w:tab w:val="right" w:pos="9072"/>
      </w:tabs>
      <w:spacing w:before="240"/>
      <w:ind w:right="0"/>
    </w:pPr>
    <w:rPr>
      <w:rFonts w:ascii="Arial" w:hAnsi="Arial"/>
      <w:b w:val="0"/>
      <w:color w:val="000000"/>
      <w:sz w:val="24"/>
    </w:rPr>
  </w:style>
  <w:style w:type="paragraph" w:styleId="Kopfzeile">
    <w:name w:val="header"/>
    <w:basedOn w:val="Standard"/>
    <w:link w:val="KopfzeileZchn"/>
    <w:rsid w:val="00725051"/>
    <w:pPr>
      <w:tabs>
        <w:tab w:val="right" w:pos="7371"/>
      </w:tabs>
      <w:spacing w:before="0" w:line="240" w:lineRule="auto"/>
      <w:ind w:right="-1276"/>
    </w:pPr>
    <w:rPr>
      <w:rFonts w:ascii="Arial Narrow" w:hAnsi="Arial Narrow"/>
      <w:b/>
      <w:color w:val="999999"/>
      <w:sz w:val="36"/>
    </w:rPr>
  </w:style>
  <w:style w:type="paragraph" w:customStyle="1" w:styleId="Boilerplate">
    <w:name w:val="Boilerplate"/>
    <w:basedOn w:val="Standard"/>
    <w:rsid w:val="007521FA"/>
    <w:pPr>
      <w:spacing w:before="320" w:line="240" w:lineRule="exact"/>
    </w:pPr>
    <w:rPr>
      <w:sz w:val="18"/>
      <w:szCs w:val="18"/>
    </w:rPr>
  </w:style>
  <w:style w:type="paragraph" w:customStyle="1" w:styleId="Download-Hinweis">
    <w:name w:val="Download-Hinweis"/>
    <w:basedOn w:val="Standard"/>
    <w:rsid w:val="007521FA"/>
    <w:pPr>
      <w:shd w:val="clear" w:color="auto" w:fill="F3F3F3"/>
      <w:spacing w:before="360" w:line="240" w:lineRule="auto"/>
      <w:ind w:left="284" w:right="-142" w:hanging="284"/>
      <w:jc w:val="center"/>
    </w:pPr>
    <w:rPr>
      <w:i/>
      <w:sz w:val="24"/>
    </w:rPr>
  </w:style>
  <w:style w:type="paragraph" w:customStyle="1" w:styleId="Text">
    <w:name w:val="Text"/>
    <w:basedOn w:val="Standard"/>
    <w:rsid w:val="00571E4A"/>
    <w:pPr>
      <w:spacing w:before="320"/>
      <w:ind w:left="851" w:right="-142"/>
    </w:pPr>
  </w:style>
  <w:style w:type="paragraph" w:customStyle="1" w:styleId="TextmitPunkt">
    <w:name w:val="Text mit Punkt"/>
    <w:basedOn w:val="Text"/>
    <w:rsid w:val="007521FA"/>
    <w:pPr>
      <w:numPr>
        <w:numId w:val="1"/>
      </w:numPr>
      <w:spacing w:before="0"/>
      <w:ind w:left="1208" w:hanging="357"/>
    </w:pPr>
  </w:style>
  <w:style w:type="paragraph" w:customStyle="1" w:styleId="Belegexemplare">
    <w:name w:val="Belegexemplare"/>
    <w:basedOn w:val="Standard"/>
    <w:rsid w:val="00F63D7B"/>
    <w:pPr>
      <w:spacing w:line="240" w:lineRule="auto"/>
    </w:pPr>
  </w:style>
  <w:style w:type="paragraph" w:customStyle="1" w:styleId="Markevon">
    <w:name w:val="Marke von"/>
    <w:basedOn w:val="Boilerplate"/>
    <w:rsid w:val="007521FA"/>
    <w:rPr>
      <w:i/>
      <w:sz w:val="16"/>
      <w:szCs w:val="16"/>
    </w:rPr>
  </w:style>
  <w:style w:type="paragraph" w:customStyle="1" w:styleId="Bild">
    <w:name w:val="Bild"/>
    <w:basedOn w:val="Standard"/>
    <w:rsid w:val="007521FA"/>
    <w:pPr>
      <w:spacing w:before="360" w:line="240" w:lineRule="auto"/>
    </w:pPr>
  </w:style>
  <w:style w:type="paragraph" w:styleId="Fuzeile">
    <w:name w:val="footer"/>
    <w:basedOn w:val="Standard"/>
    <w:rsid w:val="00FF194B"/>
    <w:pPr>
      <w:tabs>
        <w:tab w:val="center" w:pos="4536"/>
        <w:tab w:val="right" w:pos="9072"/>
      </w:tabs>
      <w:spacing w:before="0" w:line="240" w:lineRule="auto"/>
      <w:jc w:val="center"/>
    </w:pPr>
    <w:rPr>
      <w:color w:val="999999"/>
      <w:sz w:val="20"/>
    </w:rPr>
  </w:style>
  <w:style w:type="paragraph" w:customStyle="1" w:styleId="KopfzeileLogo">
    <w:name w:val="Kopfzeile Logo"/>
    <w:basedOn w:val="Standard"/>
    <w:rsid w:val="00725051"/>
    <w:pPr>
      <w:spacing w:before="0" w:line="240" w:lineRule="auto"/>
      <w:ind w:right="-1276"/>
      <w:jc w:val="right"/>
    </w:pPr>
    <w:rPr>
      <w:rFonts w:ascii="Arial Narrow" w:hAnsi="Arial Narrow"/>
      <w:b/>
      <w:color w:val="999999"/>
      <w:sz w:val="36"/>
    </w:rPr>
  </w:style>
  <w:style w:type="paragraph" w:styleId="Sprechblasentext">
    <w:name w:val="Balloon Text"/>
    <w:basedOn w:val="Standard"/>
    <w:semiHidden/>
    <w:rsid w:val="00980DA0"/>
    <w:rPr>
      <w:rFonts w:ascii="Tahoma" w:hAnsi="Tahoma" w:cs="Tahoma"/>
      <w:sz w:val="16"/>
      <w:szCs w:val="16"/>
    </w:rPr>
  </w:style>
  <w:style w:type="paragraph" w:customStyle="1" w:styleId="FuzeileersteZeile">
    <w:name w:val="Fußzeile erste Zeile"/>
    <w:basedOn w:val="Fuzeile"/>
    <w:rsid w:val="00FF194B"/>
    <w:pPr>
      <w:pBdr>
        <w:top w:val="single" w:sz="4" w:space="1" w:color="C0C0C0"/>
      </w:pBdr>
    </w:pPr>
  </w:style>
  <w:style w:type="paragraph" w:customStyle="1" w:styleId="berschrift">
    <w:name w:val="Überschrift"/>
    <w:next w:val="Text"/>
    <w:rsid w:val="00DA4F32"/>
    <w:pPr>
      <w:spacing w:before="360" w:after="240"/>
      <w:ind w:right="-142"/>
    </w:pPr>
    <w:rPr>
      <w:rFonts w:ascii="Arial Narrow" w:hAnsi="Arial Narrow"/>
      <w:b/>
      <w:sz w:val="48"/>
    </w:rPr>
  </w:style>
  <w:style w:type="table" w:styleId="Tabellenraster">
    <w:name w:val="Table Grid"/>
    <w:basedOn w:val="NormaleTabelle"/>
    <w:uiPriority w:val="59"/>
    <w:rsid w:val="00BE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450F35"/>
    <w:p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66483"/>
    <w:pPr>
      <w:spacing w:before="0" w:line="240" w:lineRule="auto"/>
    </w:pPr>
    <w:rPr>
      <w:rFonts w:ascii="Calibri" w:eastAsia="Calibri" w:hAnsi="Calibri" w:cs="Arial"/>
      <w:color w:val="auto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366483"/>
    <w:rPr>
      <w:rFonts w:ascii="Calibri" w:eastAsia="Calibri" w:hAnsi="Calibri" w:cs="Arial"/>
      <w:sz w:val="22"/>
      <w:szCs w:val="21"/>
      <w:lang w:eastAsia="en-US" w:bidi="ar-SA"/>
    </w:rPr>
  </w:style>
  <w:style w:type="character" w:customStyle="1" w:styleId="st">
    <w:name w:val="st"/>
    <w:basedOn w:val="Absatz-Standardschriftart"/>
    <w:rsid w:val="005D5DD4"/>
  </w:style>
  <w:style w:type="character" w:styleId="Hyperlink">
    <w:name w:val="Hyperlink"/>
    <w:uiPriority w:val="99"/>
    <w:unhideWhenUsed/>
    <w:rsid w:val="004B3F8E"/>
    <w:rPr>
      <w:color w:val="0000FF"/>
      <w:u w:val="single"/>
    </w:rPr>
  </w:style>
  <w:style w:type="character" w:styleId="Kommentarzeichen">
    <w:name w:val="annotation reference"/>
    <w:semiHidden/>
    <w:rsid w:val="009161C8"/>
    <w:rPr>
      <w:sz w:val="16"/>
      <w:szCs w:val="16"/>
    </w:rPr>
  </w:style>
  <w:style w:type="paragraph" w:styleId="Kommentartext">
    <w:name w:val="annotation text"/>
    <w:basedOn w:val="Standard"/>
    <w:semiHidden/>
    <w:rsid w:val="009161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161C8"/>
    <w:rPr>
      <w:b/>
      <w:bCs/>
    </w:rPr>
  </w:style>
  <w:style w:type="character" w:styleId="Hervorhebung">
    <w:name w:val="Emphasis"/>
    <w:uiPriority w:val="20"/>
    <w:qFormat/>
    <w:rsid w:val="00F14336"/>
    <w:rPr>
      <w:i/>
      <w:iCs/>
    </w:rPr>
  </w:style>
  <w:style w:type="character" w:customStyle="1" w:styleId="KopfzeileZchn">
    <w:name w:val="Kopfzeile Zchn"/>
    <w:link w:val="Kopfzeile"/>
    <w:rsid w:val="00E31A3A"/>
    <w:rPr>
      <w:rFonts w:ascii="Arial Narrow" w:hAnsi="Arial Narrow"/>
      <w:b/>
      <w:color w:val="999999"/>
      <w:sz w:val="36"/>
    </w:rPr>
  </w:style>
  <w:style w:type="paragraph" w:styleId="StandardWeb">
    <w:name w:val="Normal (Web)"/>
    <w:basedOn w:val="Standard"/>
    <w:uiPriority w:val="99"/>
    <w:semiHidden/>
    <w:unhideWhenUsed/>
    <w:rsid w:val="005A577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638D"/>
    <w:rPr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4E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"/>
    <w:qFormat/>
    <w:rsid w:val="00571E4A"/>
    <w:pPr>
      <w:spacing w:before="240" w:line="3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2F3C4C"/>
    <w:pPr>
      <w:keepNext/>
      <w:spacing w:after="60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i/>
    </w:rPr>
  </w:style>
  <w:style w:type="paragraph" w:styleId="berschrift3">
    <w:name w:val="heading 3"/>
    <w:basedOn w:val="Standard"/>
    <w:link w:val="berschrift3Zchn"/>
    <w:uiPriority w:val="9"/>
    <w:qFormat/>
    <w:rsid w:val="004C63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Kopfzeile"/>
    <w:rsid w:val="002F3C4C"/>
    <w:pPr>
      <w:tabs>
        <w:tab w:val="clear" w:pos="7371"/>
        <w:tab w:val="center" w:pos="4536"/>
        <w:tab w:val="right" w:pos="9072"/>
      </w:tabs>
      <w:spacing w:before="240"/>
      <w:ind w:right="0"/>
    </w:pPr>
    <w:rPr>
      <w:rFonts w:ascii="Arial" w:hAnsi="Arial"/>
      <w:b w:val="0"/>
      <w:color w:val="000000"/>
      <w:sz w:val="24"/>
    </w:rPr>
  </w:style>
  <w:style w:type="paragraph" w:styleId="Kopfzeile">
    <w:name w:val="header"/>
    <w:basedOn w:val="Standard"/>
    <w:link w:val="KopfzeileZchn"/>
    <w:rsid w:val="00725051"/>
    <w:pPr>
      <w:tabs>
        <w:tab w:val="right" w:pos="7371"/>
      </w:tabs>
      <w:spacing w:before="0" w:line="240" w:lineRule="auto"/>
      <w:ind w:right="-1276"/>
    </w:pPr>
    <w:rPr>
      <w:rFonts w:ascii="Arial Narrow" w:hAnsi="Arial Narrow"/>
      <w:b/>
      <w:color w:val="999999"/>
      <w:sz w:val="36"/>
    </w:rPr>
  </w:style>
  <w:style w:type="paragraph" w:customStyle="1" w:styleId="Boilerplate">
    <w:name w:val="Boilerplate"/>
    <w:basedOn w:val="Standard"/>
    <w:rsid w:val="007521FA"/>
    <w:pPr>
      <w:spacing w:before="320" w:line="240" w:lineRule="exact"/>
    </w:pPr>
    <w:rPr>
      <w:sz w:val="18"/>
      <w:szCs w:val="18"/>
    </w:rPr>
  </w:style>
  <w:style w:type="paragraph" w:customStyle="1" w:styleId="Download-Hinweis">
    <w:name w:val="Download-Hinweis"/>
    <w:basedOn w:val="Standard"/>
    <w:rsid w:val="007521FA"/>
    <w:pPr>
      <w:shd w:val="clear" w:color="auto" w:fill="F3F3F3"/>
      <w:spacing w:before="360" w:line="240" w:lineRule="auto"/>
      <w:ind w:left="284" w:right="-142" w:hanging="284"/>
      <w:jc w:val="center"/>
    </w:pPr>
    <w:rPr>
      <w:i/>
      <w:sz w:val="24"/>
    </w:rPr>
  </w:style>
  <w:style w:type="paragraph" w:customStyle="1" w:styleId="Text">
    <w:name w:val="Text"/>
    <w:basedOn w:val="Standard"/>
    <w:rsid w:val="00571E4A"/>
    <w:pPr>
      <w:spacing w:before="320"/>
      <w:ind w:left="851" w:right="-142"/>
    </w:pPr>
  </w:style>
  <w:style w:type="paragraph" w:customStyle="1" w:styleId="TextmitPunkt">
    <w:name w:val="Text mit Punkt"/>
    <w:basedOn w:val="Text"/>
    <w:rsid w:val="007521FA"/>
    <w:pPr>
      <w:numPr>
        <w:numId w:val="1"/>
      </w:numPr>
      <w:spacing w:before="0"/>
      <w:ind w:left="1208" w:hanging="357"/>
    </w:pPr>
  </w:style>
  <w:style w:type="paragraph" w:customStyle="1" w:styleId="Belegexemplare">
    <w:name w:val="Belegexemplare"/>
    <w:basedOn w:val="Standard"/>
    <w:rsid w:val="00F63D7B"/>
    <w:pPr>
      <w:spacing w:line="240" w:lineRule="auto"/>
    </w:pPr>
  </w:style>
  <w:style w:type="paragraph" w:customStyle="1" w:styleId="Markevon">
    <w:name w:val="Marke von"/>
    <w:basedOn w:val="Boilerplate"/>
    <w:rsid w:val="007521FA"/>
    <w:rPr>
      <w:i/>
      <w:sz w:val="16"/>
      <w:szCs w:val="16"/>
    </w:rPr>
  </w:style>
  <w:style w:type="paragraph" w:customStyle="1" w:styleId="Bild">
    <w:name w:val="Bild"/>
    <w:basedOn w:val="Standard"/>
    <w:rsid w:val="007521FA"/>
    <w:pPr>
      <w:spacing w:before="360" w:line="240" w:lineRule="auto"/>
    </w:pPr>
  </w:style>
  <w:style w:type="paragraph" w:styleId="Fuzeile">
    <w:name w:val="footer"/>
    <w:basedOn w:val="Standard"/>
    <w:rsid w:val="00FF194B"/>
    <w:pPr>
      <w:tabs>
        <w:tab w:val="center" w:pos="4536"/>
        <w:tab w:val="right" w:pos="9072"/>
      </w:tabs>
      <w:spacing w:before="0" w:line="240" w:lineRule="auto"/>
      <w:jc w:val="center"/>
    </w:pPr>
    <w:rPr>
      <w:color w:val="999999"/>
      <w:sz w:val="20"/>
    </w:rPr>
  </w:style>
  <w:style w:type="paragraph" w:customStyle="1" w:styleId="KopfzeileLogo">
    <w:name w:val="Kopfzeile Logo"/>
    <w:basedOn w:val="Standard"/>
    <w:rsid w:val="00725051"/>
    <w:pPr>
      <w:spacing w:before="0" w:line="240" w:lineRule="auto"/>
      <w:ind w:right="-1276"/>
      <w:jc w:val="right"/>
    </w:pPr>
    <w:rPr>
      <w:rFonts w:ascii="Arial Narrow" w:hAnsi="Arial Narrow"/>
      <w:b/>
      <w:color w:val="999999"/>
      <w:sz w:val="36"/>
    </w:rPr>
  </w:style>
  <w:style w:type="paragraph" w:styleId="Sprechblasentext">
    <w:name w:val="Balloon Text"/>
    <w:basedOn w:val="Standard"/>
    <w:semiHidden/>
    <w:rsid w:val="00980DA0"/>
    <w:rPr>
      <w:rFonts w:ascii="Tahoma" w:hAnsi="Tahoma" w:cs="Tahoma"/>
      <w:sz w:val="16"/>
      <w:szCs w:val="16"/>
    </w:rPr>
  </w:style>
  <w:style w:type="paragraph" w:customStyle="1" w:styleId="FuzeileersteZeile">
    <w:name w:val="Fußzeile erste Zeile"/>
    <w:basedOn w:val="Fuzeile"/>
    <w:rsid w:val="00FF194B"/>
    <w:pPr>
      <w:pBdr>
        <w:top w:val="single" w:sz="4" w:space="1" w:color="C0C0C0"/>
      </w:pBdr>
    </w:pPr>
  </w:style>
  <w:style w:type="paragraph" w:customStyle="1" w:styleId="berschrift">
    <w:name w:val="Überschrift"/>
    <w:next w:val="Text"/>
    <w:rsid w:val="00DA4F32"/>
    <w:pPr>
      <w:spacing w:before="360" w:after="240"/>
      <w:ind w:right="-142"/>
    </w:pPr>
    <w:rPr>
      <w:rFonts w:ascii="Arial Narrow" w:hAnsi="Arial Narrow"/>
      <w:b/>
      <w:sz w:val="48"/>
    </w:rPr>
  </w:style>
  <w:style w:type="table" w:styleId="Tabellenraster">
    <w:name w:val="Table Grid"/>
    <w:basedOn w:val="NormaleTabelle"/>
    <w:uiPriority w:val="59"/>
    <w:rsid w:val="00BE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450F35"/>
    <w:p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66483"/>
    <w:pPr>
      <w:spacing w:before="0" w:line="240" w:lineRule="auto"/>
    </w:pPr>
    <w:rPr>
      <w:rFonts w:ascii="Calibri" w:eastAsia="Calibri" w:hAnsi="Calibri" w:cs="Arial"/>
      <w:color w:val="auto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366483"/>
    <w:rPr>
      <w:rFonts w:ascii="Calibri" w:eastAsia="Calibri" w:hAnsi="Calibri" w:cs="Arial"/>
      <w:sz w:val="22"/>
      <w:szCs w:val="21"/>
      <w:lang w:eastAsia="en-US" w:bidi="ar-SA"/>
    </w:rPr>
  </w:style>
  <w:style w:type="character" w:customStyle="1" w:styleId="st">
    <w:name w:val="st"/>
    <w:basedOn w:val="Absatz-Standardschriftart"/>
    <w:rsid w:val="005D5DD4"/>
  </w:style>
  <w:style w:type="character" w:styleId="Hyperlink">
    <w:name w:val="Hyperlink"/>
    <w:uiPriority w:val="99"/>
    <w:unhideWhenUsed/>
    <w:rsid w:val="004B3F8E"/>
    <w:rPr>
      <w:color w:val="0000FF"/>
      <w:u w:val="single"/>
    </w:rPr>
  </w:style>
  <w:style w:type="character" w:styleId="Kommentarzeichen">
    <w:name w:val="annotation reference"/>
    <w:semiHidden/>
    <w:rsid w:val="009161C8"/>
    <w:rPr>
      <w:sz w:val="16"/>
      <w:szCs w:val="16"/>
    </w:rPr>
  </w:style>
  <w:style w:type="paragraph" w:styleId="Kommentartext">
    <w:name w:val="annotation text"/>
    <w:basedOn w:val="Standard"/>
    <w:semiHidden/>
    <w:rsid w:val="009161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161C8"/>
    <w:rPr>
      <w:b/>
      <w:bCs/>
    </w:rPr>
  </w:style>
  <w:style w:type="character" w:styleId="Hervorhebung">
    <w:name w:val="Emphasis"/>
    <w:uiPriority w:val="20"/>
    <w:qFormat/>
    <w:rsid w:val="00F14336"/>
    <w:rPr>
      <w:i/>
      <w:iCs/>
    </w:rPr>
  </w:style>
  <w:style w:type="character" w:customStyle="1" w:styleId="KopfzeileZchn">
    <w:name w:val="Kopfzeile Zchn"/>
    <w:link w:val="Kopfzeile"/>
    <w:rsid w:val="00E31A3A"/>
    <w:rPr>
      <w:rFonts w:ascii="Arial Narrow" w:hAnsi="Arial Narrow"/>
      <w:b/>
      <w:color w:val="999999"/>
      <w:sz w:val="36"/>
    </w:rPr>
  </w:style>
  <w:style w:type="paragraph" w:styleId="StandardWeb">
    <w:name w:val="Normal (Web)"/>
    <w:basedOn w:val="Standard"/>
    <w:uiPriority w:val="99"/>
    <w:semiHidden/>
    <w:unhideWhenUsed/>
    <w:rsid w:val="005A577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638D"/>
    <w:rPr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4E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onsens.de/ultrapolym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l@konsen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PM-Ultrapolymer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73A23CEE99441A135F4D146B07018" ma:contentTypeVersion="11" ma:contentTypeDescription="Create a new document." ma:contentTypeScope="" ma:versionID="9da21c3167b7f9372a9225dda0258a7b">
  <xsd:schema xmlns:xsd="http://www.w3.org/2001/XMLSchema" xmlns:xs="http://www.w3.org/2001/XMLSchema" xmlns:p="http://schemas.microsoft.com/office/2006/metadata/properties" xmlns:ns3="c5f60aed-5919-406d-b3a5-a10fa2724cbd" xmlns:ns4="6925af79-27d4-43cb-aae9-46b47febdc46" targetNamespace="http://schemas.microsoft.com/office/2006/metadata/properties" ma:root="true" ma:fieldsID="3f0af0c296569e7825bfb7603835bd55" ns3:_="" ns4:_="">
    <xsd:import namespace="c5f60aed-5919-406d-b3a5-a10fa2724cbd"/>
    <xsd:import namespace="6925af79-27d4-43cb-aae9-46b47febdc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60aed-5919-406d-b3a5-a10fa2724c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5af79-27d4-43cb-aae9-46b47febd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0D51D-5C07-47BE-A29D-93C46271709F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6925af79-27d4-43cb-aae9-46b47febdc46"/>
    <ds:schemaRef ds:uri="c5f60aed-5919-406d-b3a5-a10fa2724c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0CBF9A-323C-499E-BE20-46CBCDDFE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60aed-5919-406d-b3a5-a10fa2724cbd"/>
    <ds:schemaRef ds:uri="6925af79-27d4-43cb-aae9-46b47febd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8EBF6-A750-44D6-AB90-BB52EE00C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PM-Ultrapolymers.dot</Template>
  <TotalTime>0</TotalTime>
  <Pages>2</Pages>
  <Words>554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Ultrapolymers-News</vt:lpstr>
      <vt:lpstr>Ultrapolymers-News</vt:lpstr>
    </vt:vector>
  </TitlesOfParts>
  <Company>Konsens</Company>
  <LinksUpToDate>false</LinksUpToDate>
  <CharactersWithSpaces>4703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Ultrapolymers-News</dc:title>
  <dc:creator>Joerg</dc:creator>
  <cp:lastModifiedBy>Ursula Herrmann</cp:lastModifiedBy>
  <cp:revision>6</cp:revision>
  <cp:lastPrinted>2020-10-19T06:42:00Z</cp:lastPrinted>
  <dcterms:created xsi:type="dcterms:W3CDTF">2021-04-28T15:07:00Z</dcterms:created>
  <dcterms:modified xsi:type="dcterms:W3CDTF">2021-05-04T11:38:00Z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0x01010062A73A23CEE99441A135F4D146B07018</vt:lpwstr>
  </property>
</Properties>
</file>