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E0D9" w14:textId="2D044E03" w:rsidR="0028105C" w:rsidRPr="00F625C0" w:rsidRDefault="0028105C" w:rsidP="00F625C0">
      <w:pPr>
        <w:pStyle w:val="Aufzhlungszeichen"/>
        <w:spacing w:before="0" w:line="240" w:lineRule="auto"/>
        <w:contextualSpacing w:val="0"/>
        <w:rPr>
          <w:rFonts w:ascii="Arial Narrow" w:hAnsi="Arial Narrow"/>
          <w:b/>
          <w:i/>
          <w:color w:val="auto"/>
          <w:sz w:val="32"/>
          <w:szCs w:val="32"/>
        </w:rPr>
      </w:pPr>
      <w:r w:rsidRPr="00F625C0">
        <w:rPr>
          <w:rFonts w:ascii="Arial Narrow" w:hAnsi="Arial Narrow"/>
          <w:b/>
          <w:i/>
          <w:color w:val="auto"/>
          <w:sz w:val="32"/>
          <w:szCs w:val="32"/>
        </w:rPr>
        <w:t xml:space="preserve">Für Verpackungs- und </w:t>
      </w:r>
      <w:proofErr w:type="spellStart"/>
      <w:r w:rsidRPr="00F625C0">
        <w:rPr>
          <w:rFonts w:ascii="Arial Narrow" w:hAnsi="Arial Narrow"/>
          <w:b/>
          <w:i/>
          <w:color w:val="auto"/>
          <w:sz w:val="32"/>
          <w:szCs w:val="32"/>
        </w:rPr>
        <w:t>Co</w:t>
      </w:r>
      <w:r w:rsidR="00F625C0" w:rsidRPr="00F625C0">
        <w:rPr>
          <w:rFonts w:ascii="Arial Narrow" w:hAnsi="Arial Narrow"/>
          <w:b/>
          <w:i/>
          <w:color w:val="auto"/>
          <w:sz w:val="32"/>
          <w:szCs w:val="32"/>
        </w:rPr>
        <w:t>m</w:t>
      </w:r>
      <w:r w:rsidRPr="00F625C0">
        <w:rPr>
          <w:rFonts w:ascii="Arial Narrow" w:hAnsi="Arial Narrow"/>
          <w:b/>
          <w:i/>
          <w:color w:val="auto"/>
          <w:sz w:val="32"/>
          <w:szCs w:val="32"/>
        </w:rPr>
        <w:t>pounding</w:t>
      </w:r>
      <w:proofErr w:type="spellEnd"/>
      <w:r w:rsidRPr="00F625C0">
        <w:rPr>
          <w:rFonts w:ascii="Arial Narrow" w:hAnsi="Arial Narrow"/>
          <w:b/>
          <w:i/>
          <w:color w:val="auto"/>
          <w:sz w:val="32"/>
          <w:szCs w:val="32"/>
        </w:rPr>
        <w:t>-Anwendungen:</w:t>
      </w:r>
    </w:p>
    <w:p w14:paraId="3EBDB85B" w14:textId="22100ADB" w:rsidR="005A577E" w:rsidRPr="0028105C" w:rsidRDefault="003B6970" w:rsidP="0028105C">
      <w:pPr>
        <w:pStyle w:val="Aufzhlungszeichen"/>
        <w:spacing w:before="120" w:after="240" w:line="240" w:lineRule="auto"/>
        <w:contextualSpacing w:val="0"/>
        <w:rPr>
          <w:rFonts w:ascii="Arial Narrow" w:hAnsi="Arial Narrow"/>
          <w:b/>
          <w:i/>
          <w:color w:val="auto"/>
          <w:sz w:val="36"/>
          <w:szCs w:val="36"/>
        </w:rPr>
      </w:pPr>
      <w:r w:rsidRPr="00813280">
        <w:rPr>
          <w:rFonts w:ascii="Arial Narrow" w:hAnsi="Arial Narrow"/>
          <w:b/>
          <w:i/>
          <w:color w:val="auto"/>
          <w:sz w:val="44"/>
          <w:szCs w:val="44"/>
        </w:rPr>
        <w:t xml:space="preserve">Ultrapolymers </w:t>
      </w:r>
      <w:r w:rsidR="00813280" w:rsidRPr="00813280">
        <w:rPr>
          <w:rFonts w:ascii="Arial Narrow" w:hAnsi="Arial Narrow"/>
          <w:b/>
          <w:i/>
          <w:color w:val="auto"/>
          <w:sz w:val="44"/>
          <w:szCs w:val="44"/>
        </w:rPr>
        <w:t xml:space="preserve">übernimmt Distribution </w:t>
      </w:r>
      <w:r w:rsidR="00F625C0">
        <w:rPr>
          <w:rFonts w:ascii="Arial Narrow" w:hAnsi="Arial Narrow"/>
          <w:b/>
          <w:i/>
          <w:color w:val="auto"/>
          <w:sz w:val="44"/>
          <w:szCs w:val="44"/>
        </w:rPr>
        <w:t>der</w:t>
      </w:r>
      <w:r w:rsidR="00813280" w:rsidRPr="00813280">
        <w:rPr>
          <w:rFonts w:ascii="Arial Narrow" w:hAnsi="Arial Narrow"/>
          <w:b/>
          <w:i/>
          <w:color w:val="auto"/>
          <w:sz w:val="44"/>
          <w:szCs w:val="44"/>
        </w:rPr>
        <w:t xml:space="preserve"> </w:t>
      </w:r>
      <w:r w:rsidR="00EB6068">
        <w:rPr>
          <w:rFonts w:ascii="Arial Narrow" w:hAnsi="Arial Narrow"/>
          <w:b/>
          <w:i/>
          <w:color w:val="auto"/>
          <w:sz w:val="44"/>
          <w:szCs w:val="44"/>
        </w:rPr>
        <w:t xml:space="preserve">Polyolefinspezialitäten </w:t>
      </w:r>
      <w:r w:rsidR="00813280" w:rsidRPr="00813280">
        <w:rPr>
          <w:rFonts w:ascii="Arial Narrow" w:hAnsi="Arial Narrow"/>
          <w:b/>
          <w:i/>
          <w:color w:val="auto"/>
          <w:sz w:val="44"/>
          <w:szCs w:val="44"/>
        </w:rPr>
        <w:t>von SK Global Chemical</w:t>
      </w:r>
    </w:p>
    <w:p w14:paraId="738C9761" w14:textId="32213672" w:rsidR="003B6970" w:rsidRPr="00813280" w:rsidRDefault="00FB3796" w:rsidP="002D7E33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813280">
        <w:rPr>
          <w:rFonts w:cs="Arial"/>
          <w:color w:val="auto"/>
          <w:sz w:val="24"/>
          <w:szCs w:val="24"/>
          <w:lang w:eastAsia="en-GB"/>
        </w:rPr>
        <w:t xml:space="preserve">Augsburg, </w:t>
      </w:r>
      <w:r w:rsidR="003B6970" w:rsidRPr="00813280">
        <w:rPr>
          <w:rFonts w:cs="Arial"/>
          <w:color w:val="auto"/>
          <w:sz w:val="24"/>
          <w:szCs w:val="24"/>
          <w:lang w:eastAsia="en-GB"/>
        </w:rPr>
        <w:t>Januar</w:t>
      </w:r>
      <w:r w:rsidR="00EF7F20" w:rsidRPr="00813280">
        <w:rPr>
          <w:rFonts w:cs="Arial"/>
          <w:color w:val="auto"/>
          <w:sz w:val="24"/>
          <w:szCs w:val="24"/>
          <w:lang w:eastAsia="en-GB"/>
        </w:rPr>
        <w:t xml:space="preserve"> </w:t>
      </w:r>
      <w:r w:rsidRPr="00813280">
        <w:rPr>
          <w:rFonts w:cs="Arial"/>
          <w:color w:val="auto"/>
          <w:sz w:val="24"/>
          <w:szCs w:val="24"/>
          <w:lang w:eastAsia="en-GB"/>
        </w:rPr>
        <w:t>20</w:t>
      </w:r>
      <w:r w:rsidR="003B74EF" w:rsidRPr="00813280">
        <w:rPr>
          <w:rFonts w:cs="Arial"/>
          <w:color w:val="auto"/>
          <w:sz w:val="24"/>
          <w:szCs w:val="24"/>
          <w:lang w:eastAsia="en-GB"/>
        </w:rPr>
        <w:t>2</w:t>
      </w:r>
      <w:r w:rsidR="003B6970" w:rsidRPr="00813280">
        <w:rPr>
          <w:rFonts w:cs="Arial"/>
          <w:color w:val="auto"/>
          <w:sz w:val="24"/>
          <w:szCs w:val="24"/>
          <w:lang w:eastAsia="en-GB"/>
        </w:rPr>
        <w:t>1</w:t>
      </w:r>
      <w:r w:rsidRPr="00813280">
        <w:rPr>
          <w:rFonts w:cs="Arial"/>
          <w:color w:val="auto"/>
          <w:sz w:val="24"/>
          <w:szCs w:val="24"/>
          <w:lang w:eastAsia="en-GB"/>
        </w:rPr>
        <w:t xml:space="preserve">. </w:t>
      </w:r>
      <w:r w:rsidR="002D7E33" w:rsidRPr="00813280">
        <w:rPr>
          <w:rFonts w:cs="Arial"/>
          <w:color w:val="auto"/>
          <w:sz w:val="24"/>
          <w:szCs w:val="24"/>
          <w:lang w:eastAsia="en-GB"/>
        </w:rPr>
        <w:t xml:space="preserve">Zum </w:t>
      </w:r>
      <w:r w:rsidR="003B6970" w:rsidRPr="00813280">
        <w:rPr>
          <w:rFonts w:cs="Arial"/>
          <w:color w:val="auto"/>
          <w:sz w:val="24"/>
          <w:szCs w:val="24"/>
          <w:lang w:eastAsia="en-GB"/>
        </w:rPr>
        <w:t xml:space="preserve">Jahresbeginn </w:t>
      </w:r>
      <w:r w:rsidR="002D7E33" w:rsidRPr="00813280">
        <w:rPr>
          <w:rFonts w:cs="Arial"/>
          <w:color w:val="auto"/>
          <w:sz w:val="24"/>
          <w:szCs w:val="24"/>
          <w:lang w:eastAsia="en-GB"/>
        </w:rPr>
        <w:t xml:space="preserve">hat </w:t>
      </w:r>
      <w:r w:rsidR="003B6970" w:rsidRPr="00813280">
        <w:rPr>
          <w:rFonts w:cs="Arial"/>
          <w:color w:val="auto"/>
          <w:sz w:val="24"/>
          <w:szCs w:val="24"/>
          <w:lang w:eastAsia="en-GB"/>
        </w:rPr>
        <w:t xml:space="preserve">Ultrapolymers </w:t>
      </w:r>
      <w:r w:rsidR="004E5382">
        <w:rPr>
          <w:rFonts w:cs="Arial"/>
          <w:color w:val="auto"/>
          <w:sz w:val="24"/>
          <w:szCs w:val="24"/>
          <w:lang w:eastAsia="en-GB"/>
        </w:rPr>
        <w:t xml:space="preserve">europaweit die Distribution der </w:t>
      </w:r>
      <w:proofErr w:type="spellStart"/>
      <w:r w:rsidR="00EB6068" w:rsidRPr="00EB6068">
        <w:rPr>
          <w:rFonts w:cs="Arial"/>
          <w:color w:val="auto"/>
          <w:sz w:val="24"/>
          <w:szCs w:val="24"/>
          <w:lang w:eastAsia="en-GB"/>
        </w:rPr>
        <w:t>Polyolefinspezialitäten</w:t>
      </w:r>
      <w:proofErr w:type="spellEnd"/>
      <w:r w:rsidR="00EB6068" w:rsidRPr="00EB6068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3B6970" w:rsidRPr="00813280">
        <w:rPr>
          <w:rFonts w:cs="Arial"/>
          <w:color w:val="auto"/>
          <w:sz w:val="24"/>
          <w:szCs w:val="24"/>
          <w:lang w:eastAsia="en-GB"/>
        </w:rPr>
        <w:t>Primacor</w:t>
      </w:r>
      <w:proofErr w:type="spellEnd"/>
      <w:r w:rsidR="003B6970" w:rsidRPr="00813280">
        <w:rPr>
          <w:rFonts w:cs="Arial"/>
          <w:color w:val="auto"/>
          <w:sz w:val="24"/>
          <w:szCs w:val="24"/>
          <w:lang w:eastAsia="en-GB"/>
        </w:rPr>
        <w:t xml:space="preserve">™, </w:t>
      </w:r>
      <w:proofErr w:type="spellStart"/>
      <w:r w:rsidR="003B6970" w:rsidRPr="00813280">
        <w:rPr>
          <w:rFonts w:cs="Arial"/>
          <w:color w:val="auto"/>
          <w:sz w:val="24"/>
          <w:szCs w:val="24"/>
          <w:lang w:eastAsia="en-GB"/>
        </w:rPr>
        <w:t>Primacor</w:t>
      </w:r>
      <w:proofErr w:type="spellEnd"/>
      <w:r w:rsidR="003B6970" w:rsidRPr="00813280">
        <w:rPr>
          <w:rFonts w:cs="Arial"/>
          <w:color w:val="auto"/>
          <w:sz w:val="24"/>
          <w:szCs w:val="24"/>
          <w:lang w:eastAsia="en-GB"/>
        </w:rPr>
        <w:t>™ IO</w:t>
      </w:r>
      <w:r w:rsidR="00EB6068">
        <w:rPr>
          <w:rFonts w:cs="Arial"/>
          <w:color w:val="auto"/>
          <w:sz w:val="24"/>
          <w:szCs w:val="24"/>
          <w:lang w:eastAsia="en-GB"/>
        </w:rPr>
        <w:t>,</w:t>
      </w:r>
      <w:r w:rsidR="00FF4DF8" w:rsidRPr="00813280">
        <w:rPr>
          <w:rFonts w:cs="Arial"/>
          <w:color w:val="auto"/>
          <w:sz w:val="24"/>
          <w:szCs w:val="24"/>
          <w:lang w:eastAsia="en-GB"/>
        </w:rPr>
        <w:t xml:space="preserve"> Supreme™</w:t>
      </w:r>
      <w:r w:rsidR="00813280">
        <w:rPr>
          <w:rFonts w:cs="Arial"/>
          <w:color w:val="auto"/>
          <w:sz w:val="24"/>
          <w:szCs w:val="24"/>
          <w:lang w:eastAsia="en-GB"/>
        </w:rPr>
        <w:t>,</w:t>
      </w:r>
      <w:r w:rsidR="00FF4DF8" w:rsidRPr="00813280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813280">
        <w:rPr>
          <w:rFonts w:cs="Arial"/>
          <w:color w:val="auto"/>
          <w:sz w:val="24"/>
          <w:szCs w:val="24"/>
          <w:lang w:eastAsia="en-GB"/>
        </w:rPr>
        <w:t>Smart™</w:t>
      </w:r>
      <w:r w:rsidR="00813280" w:rsidRPr="00813280">
        <w:rPr>
          <w:rFonts w:cs="Arial"/>
          <w:color w:val="auto"/>
          <w:sz w:val="24"/>
          <w:szCs w:val="24"/>
          <w:lang w:eastAsia="en-GB"/>
        </w:rPr>
        <w:t xml:space="preserve"> und </w:t>
      </w:r>
      <w:proofErr w:type="spellStart"/>
      <w:r w:rsidR="00813280" w:rsidRPr="00813280">
        <w:rPr>
          <w:rFonts w:cs="Arial"/>
          <w:color w:val="auto"/>
          <w:sz w:val="24"/>
          <w:szCs w:val="24"/>
          <w:lang w:eastAsia="en-GB"/>
        </w:rPr>
        <w:t>Yuclair</w:t>
      </w:r>
      <w:proofErr w:type="spellEnd"/>
      <w:r w:rsidR="00813280" w:rsidRPr="00813280">
        <w:rPr>
          <w:rFonts w:cs="Arial"/>
          <w:color w:val="auto"/>
          <w:sz w:val="24"/>
          <w:szCs w:val="24"/>
          <w:lang w:eastAsia="en-GB"/>
        </w:rPr>
        <w:t xml:space="preserve">™ </w:t>
      </w:r>
      <w:r w:rsidR="00FF4DF8" w:rsidRPr="00813280">
        <w:rPr>
          <w:rFonts w:cs="Arial"/>
          <w:color w:val="auto"/>
          <w:sz w:val="24"/>
          <w:szCs w:val="24"/>
          <w:lang w:eastAsia="en-GB"/>
        </w:rPr>
        <w:t xml:space="preserve">sowie </w:t>
      </w:r>
      <w:r w:rsidR="004E5382">
        <w:rPr>
          <w:rFonts w:cs="Arial"/>
          <w:color w:val="auto"/>
          <w:sz w:val="24"/>
          <w:szCs w:val="24"/>
          <w:lang w:eastAsia="en-GB"/>
        </w:rPr>
        <w:t>der</w:t>
      </w:r>
      <w:r w:rsidR="00FF4DF8" w:rsidRPr="00813280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813280" w:rsidRPr="00813280">
        <w:rPr>
          <w:rFonts w:cs="Arial"/>
          <w:color w:val="auto"/>
          <w:sz w:val="24"/>
          <w:szCs w:val="24"/>
          <w:lang w:eastAsia="en-GB"/>
        </w:rPr>
        <w:t>Solumer</w:t>
      </w:r>
      <w:proofErr w:type="spellEnd"/>
      <w:r w:rsidR="00813280" w:rsidRPr="00813280">
        <w:rPr>
          <w:rFonts w:cs="Arial"/>
          <w:color w:val="auto"/>
          <w:sz w:val="24"/>
          <w:szCs w:val="24"/>
          <w:lang w:eastAsia="en-GB"/>
        </w:rPr>
        <w:t>™</w:t>
      </w:r>
      <w:r w:rsidR="004E538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9D7D65">
        <w:rPr>
          <w:rFonts w:cs="Arial"/>
          <w:color w:val="auto"/>
          <w:sz w:val="24"/>
          <w:szCs w:val="24"/>
          <w:lang w:eastAsia="en-GB"/>
        </w:rPr>
        <w:t>Polyolefin-Elastomere (</w:t>
      </w:r>
      <w:r w:rsidR="00521E5E">
        <w:rPr>
          <w:rFonts w:cs="Arial"/>
          <w:color w:val="auto"/>
          <w:sz w:val="24"/>
          <w:szCs w:val="24"/>
          <w:lang w:eastAsia="en-GB"/>
        </w:rPr>
        <w:t>POE</w:t>
      </w:r>
      <w:r w:rsidR="009D7D65">
        <w:rPr>
          <w:rFonts w:cs="Arial"/>
          <w:color w:val="auto"/>
          <w:sz w:val="24"/>
          <w:szCs w:val="24"/>
          <w:lang w:eastAsia="en-GB"/>
        </w:rPr>
        <w:t>)</w:t>
      </w:r>
      <w:r w:rsidR="003B6970" w:rsidRPr="00813280">
        <w:rPr>
          <w:rFonts w:cs="Arial"/>
          <w:color w:val="auto"/>
          <w:sz w:val="24"/>
          <w:szCs w:val="24"/>
          <w:lang w:eastAsia="en-GB"/>
        </w:rPr>
        <w:t xml:space="preserve"> von </w:t>
      </w:r>
      <w:r w:rsidR="002D7E33" w:rsidRPr="00813280">
        <w:rPr>
          <w:rFonts w:cs="Arial"/>
          <w:color w:val="auto"/>
          <w:sz w:val="24"/>
          <w:szCs w:val="24"/>
          <w:lang w:eastAsia="en-GB"/>
        </w:rPr>
        <w:t xml:space="preserve">SK Global Chemical </w:t>
      </w:r>
      <w:r w:rsidR="004E5382">
        <w:rPr>
          <w:rFonts w:cs="Arial"/>
          <w:color w:val="auto"/>
          <w:sz w:val="24"/>
          <w:szCs w:val="24"/>
          <w:lang w:eastAsia="en-GB"/>
        </w:rPr>
        <w:t>übernommen.</w:t>
      </w:r>
    </w:p>
    <w:p w14:paraId="2F8561C7" w14:textId="1CE0E56C" w:rsidR="00A0434A" w:rsidRPr="004E5382" w:rsidRDefault="002B07F4" w:rsidP="004E5382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40" w:lineRule="exact"/>
        <w:ind w:left="284" w:hanging="284"/>
        <w:rPr>
          <w:rFonts w:cs="Arial"/>
          <w:color w:val="auto"/>
          <w:sz w:val="24"/>
          <w:szCs w:val="24"/>
          <w:lang w:eastAsia="en-GB"/>
        </w:rPr>
      </w:pP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Primacor</w:t>
      </w:r>
      <w:proofErr w:type="spellEnd"/>
      <w:r w:rsidR="00A0434A" w:rsidRPr="004E5382">
        <w:rPr>
          <w:rFonts w:cs="Arial"/>
          <w:color w:val="auto"/>
          <w:sz w:val="24"/>
          <w:szCs w:val="24"/>
          <w:lang w:eastAsia="en-GB"/>
        </w:rPr>
        <w:t xml:space="preserve"> und</w:t>
      </w:r>
      <w:r w:rsidRPr="004E5382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A0434A" w:rsidRPr="004E5382">
        <w:rPr>
          <w:rFonts w:cs="Arial"/>
          <w:color w:val="auto"/>
          <w:sz w:val="24"/>
          <w:szCs w:val="24"/>
          <w:lang w:eastAsia="en-GB"/>
        </w:rPr>
        <w:t>Primacor</w:t>
      </w:r>
      <w:proofErr w:type="spellEnd"/>
      <w:r w:rsidR="00A0434A" w:rsidRPr="004E5382">
        <w:rPr>
          <w:rFonts w:cs="Arial"/>
          <w:color w:val="auto"/>
          <w:sz w:val="24"/>
          <w:szCs w:val="24"/>
          <w:lang w:eastAsia="en-GB"/>
        </w:rPr>
        <w:t xml:space="preserve"> IO </w:t>
      </w:r>
      <w:r w:rsidRPr="004E5382">
        <w:rPr>
          <w:rFonts w:cs="Arial"/>
          <w:color w:val="auto"/>
          <w:sz w:val="24"/>
          <w:szCs w:val="24"/>
          <w:lang w:eastAsia="en-GB"/>
        </w:rPr>
        <w:t xml:space="preserve">ist eine </w:t>
      </w:r>
      <w:r w:rsidR="00A0434A" w:rsidRPr="004E5382">
        <w:rPr>
          <w:rFonts w:cs="Arial"/>
          <w:color w:val="auto"/>
          <w:sz w:val="24"/>
          <w:szCs w:val="24"/>
          <w:lang w:eastAsia="en-GB"/>
        </w:rPr>
        <w:t xml:space="preserve">Familie </w:t>
      </w:r>
      <w:r w:rsidRPr="004E5382">
        <w:rPr>
          <w:rFonts w:cs="Arial"/>
          <w:color w:val="auto"/>
          <w:sz w:val="24"/>
          <w:szCs w:val="24"/>
          <w:lang w:eastAsia="en-GB"/>
        </w:rPr>
        <w:t xml:space="preserve">von </w:t>
      </w: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Ethylen</w:t>
      </w:r>
      <w:proofErr w:type="spellEnd"/>
      <w:r w:rsidRPr="004E5382">
        <w:rPr>
          <w:rFonts w:cs="Arial"/>
          <w:color w:val="auto"/>
          <w:sz w:val="24"/>
          <w:szCs w:val="24"/>
          <w:lang w:eastAsia="en-GB"/>
        </w:rPr>
        <w:t>-Acrylsäure</w:t>
      </w:r>
      <w:r w:rsidR="006A0E69" w:rsidRPr="004E5382">
        <w:rPr>
          <w:rFonts w:cs="Arial"/>
          <w:color w:val="auto"/>
          <w:sz w:val="24"/>
          <w:szCs w:val="24"/>
          <w:lang w:eastAsia="en-GB"/>
        </w:rPr>
        <w:t>-</w:t>
      </w:r>
      <w:proofErr w:type="spellStart"/>
      <w:r w:rsidR="006A0E69" w:rsidRPr="004E5382">
        <w:rPr>
          <w:rFonts w:cs="Arial"/>
          <w:color w:val="auto"/>
          <w:sz w:val="24"/>
          <w:szCs w:val="24"/>
          <w:lang w:eastAsia="en-GB"/>
        </w:rPr>
        <w:t>Copolymeren</w:t>
      </w:r>
      <w:proofErr w:type="spellEnd"/>
      <w:r w:rsidR="006A0E69" w:rsidRPr="004E5382">
        <w:rPr>
          <w:rFonts w:cs="Arial"/>
          <w:color w:val="auto"/>
          <w:sz w:val="24"/>
          <w:szCs w:val="24"/>
          <w:lang w:eastAsia="en-GB"/>
        </w:rPr>
        <w:t xml:space="preserve"> </w:t>
      </w:r>
      <w:r w:rsidRPr="004E5382">
        <w:rPr>
          <w:rFonts w:cs="Arial"/>
          <w:color w:val="auto"/>
          <w:sz w:val="24"/>
          <w:szCs w:val="24"/>
          <w:lang w:eastAsia="en-GB"/>
        </w:rPr>
        <w:t xml:space="preserve">(EAA) und </w:t>
      </w: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Ionomeren</w:t>
      </w:r>
      <w:proofErr w:type="spellEnd"/>
      <w:r w:rsidR="00A0434A" w:rsidRPr="004E5382">
        <w:rPr>
          <w:rFonts w:cs="Arial"/>
          <w:color w:val="auto"/>
          <w:sz w:val="24"/>
          <w:szCs w:val="24"/>
          <w:lang w:eastAsia="en-GB"/>
        </w:rPr>
        <w:t xml:space="preserve">. Hauptanwendungen sind </w:t>
      </w:r>
      <w:r w:rsidRPr="004E5382">
        <w:rPr>
          <w:rFonts w:cs="Arial"/>
          <w:color w:val="auto"/>
          <w:sz w:val="24"/>
          <w:szCs w:val="24"/>
          <w:lang w:eastAsia="en-GB"/>
        </w:rPr>
        <w:t>die Herstellung von Blas- und Gießfolien, beispielsweise als Haftvermittlerschicht in Verbundfolien oder als Siegelschicht für flexible Verpackungsfolien, sowie das Extrusionsbeschichten und Laminieren</w:t>
      </w:r>
      <w:r w:rsidR="00A0434A" w:rsidRPr="004E5382">
        <w:rPr>
          <w:rFonts w:cs="Arial"/>
          <w:color w:val="auto"/>
          <w:sz w:val="24"/>
          <w:szCs w:val="24"/>
          <w:lang w:eastAsia="en-GB"/>
        </w:rPr>
        <w:t>.</w:t>
      </w:r>
    </w:p>
    <w:p w14:paraId="0C3D1AA4" w14:textId="6CE901FC" w:rsidR="00A0434A" w:rsidRPr="004E5382" w:rsidRDefault="002D7E33" w:rsidP="004E5382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40" w:lineRule="exact"/>
        <w:ind w:left="284" w:hanging="284"/>
        <w:rPr>
          <w:rFonts w:cs="Arial"/>
          <w:color w:val="auto"/>
          <w:sz w:val="24"/>
          <w:szCs w:val="24"/>
          <w:lang w:eastAsia="en-GB"/>
        </w:rPr>
      </w:pPr>
      <w:r w:rsidRPr="004E5382">
        <w:rPr>
          <w:rFonts w:cs="Arial"/>
          <w:color w:val="auto"/>
          <w:sz w:val="24"/>
          <w:szCs w:val="24"/>
          <w:lang w:eastAsia="en-GB"/>
        </w:rPr>
        <w:t>Supreme</w:t>
      </w:r>
      <w:r w:rsidR="00A0434A" w:rsidRPr="004E538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6A0E69" w:rsidRPr="004E5382">
        <w:rPr>
          <w:rFonts w:cs="Arial"/>
          <w:color w:val="auto"/>
          <w:sz w:val="24"/>
          <w:szCs w:val="24"/>
          <w:lang w:eastAsia="en-GB"/>
        </w:rPr>
        <w:t>Polyolefin-</w:t>
      </w:r>
      <w:proofErr w:type="spellStart"/>
      <w:r w:rsidR="006A0E69" w:rsidRPr="004E5382">
        <w:rPr>
          <w:rFonts w:cs="Arial"/>
          <w:color w:val="auto"/>
          <w:sz w:val="24"/>
          <w:szCs w:val="24"/>
          <w:lang w:eastAsia="en-GB"/>
        </w:rPr>
        <w:t>Plastomere</w:t>
      </w:r>
      <w:proofErr w:type="spellEnd"/>
      <w:r w:rsidR="006A0E69" w:rsidRPr="004E5382">
        <w:rPr>
          <w:rFonts w:cs="Arial"/>
          <w:color w:val="auto"/>
          <w:sz w:val="24"/>
          <w:szCs w:val="24"/>
          <w:lang w:eastAsia="en-GB"/>
        </w:rPr>
        <w:t xml:space="preserve"> (POP) </w:t>
      </w:r>
      <w:r w:rsidR="00A0434A" w:rsidRPr="004E5382">
        <w:rPr>
          <w:rFonts w:cs="Arial"/>
          <w:color w:val="auto"/>
          <w:sz w:val="24"/>
          <w:szCs w:val="24"/>
          <w:lang w:eastAsia="en-GB"/>
        </w:rPr>
        <w:t xml:space="preserve">sind </w:t>
      </w:r>
      <w:proofErr w:type="spellStart"/>
      <w:r w:rsidR="006A0E69" w:rsidRPr="004E5382">
        <w:rPr>
          <w:rFonts w:cs="Arial"/>
          <w:color w:val="auto"/>
          <w:sz w:val="24"/>
          <w:szCs w:val="24"/>
          <w:lang w:eastAsia="en-GB"/>
        </w:rPr>
        <w:t>Ethylen</w:t>
      </w:r>
      <w:r w:rsidR="00A0434A" w:rsidRPr="004E5382">
        <w:rPr>
          <w:rFonts w:cs="Arial"/>
          <w:color w:val="auto"/>
          <w:sz w:val="24"/>
          <w:szCs w:val="24"/>
          <w:lang w:eastAsia="en-GB"/>
        </w:rPr>
        <w:t>-</w:t>
      </w:r>
      <w:r w:rsidR="004E5382" w:rsidRPr="004E5382">
        <w:rPr>
          <w:rFonts w:cs="Arial"/>
          <w:color w:val="auto"/>
          <w:sz w:val="24"/>
          <w:szCs w:val="24"/>
          <w:lang w:eastAsia="en-GB"/>
        </w:rPr>
        <w:t>Oc</w:t>
      </w:r>
      <w:r w:rsidR="006A0E69" w:rsidRPr="004E5382">
        <w:rPr>
          <w:rFonts w:cs="Arial"/>
          <w:color w:val="auto"/>
          <w:sz w:val="24"/>
          <w:szCs w:val="24"/>
          <w:lang w:eastAsia="en-GB"/>
        </w:rPr>
        <w:t>ten-Copolymere</w:t>
      </w:r>
      <w:proofErr w:type="spellEnd"/>
      <w:r w:rsidR="006A0E69" w:rsidRPr="004E538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A0434A" w:rsidRPr="004E5382">
        <w:rPr>
          <w:rFonts w:cs="Arial"/>
          <w:color w:val="auto"/>
          <w:sz w:val="24"/>
          <w:szCs w:val="24"/>
          <w:lang w:eastAsia="en-GB"/>
        </w:rPr>
        <w:t>für vielfältige Verpackungsfolien mit sehr guten Siegeleigenschaften sowie hoher Zähigkeit und Transparenz.</w:t>
      </w:r>
    </w:p>
    <w:p w14:paraId="462760E9" w14:textId="1E874DD5" w:rsidR="00EB6068" w:rsidRPr="004E5382" w:rsidRDefault="00EB6068" w:rsidP="00EB6068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40" w:lineRule="exact"/>
        <w:ind w:left="284" w:hanging="284"/>
        <w:rPr>
          <w:rFonts w:cs="Arial"/>
          <w:color w:val="auto"/>
          <w:sz w:val="24"/>
          <w:szCs w:val="24"/>
          <w:lang w:eastAsia="en-GB"/>
        </w:rPr>
      </w:pP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Solumer</w:t>
      </w:r>
      <w:proofErr w:type="spellEnd"/>
      <w:r w:rsidRPr="004E5382">
        <w:rPr>
          <w:rFonts w:cs="Arial"/>
          <w:color w:val="auto"/>
          <w:sz w:val="24"/>
          <w:szCs w:val="24"/>
          <w:lang w:eastAsia="en-GB"/>
        </w:rPr>
        <w:t xml:space="preserve"> Polyolefin-Elastomere (POE) sind </w:t>
      </w:r>
      <w:proofErr w:type="spellStart"/>
      <w:r w:rsidR="009D7D65">
        <w:rPr>
          <w:rFonts w:cs="Arial"/>
          <w:color w:val="auto"/>
          <w:sz w:val="24"/>
          <w:szCs w:val="24"/>
          <w:lang w:eastAsia="en-GB"/>
        </w:rPr>
        <w:t>Ethylen-Oc</w:t>
      </w:r>
      <w:r w:rsidRPr="004E5382">
        <w:rPr>
          <w:rFonts w:cs="Arial"/>
          <w:color w:val="auto"/>
          <w:sz w:val="24"/>
          <w:szCs w:val="24"/>
          <w:lang w:eastAsia="en-GB"/>
        </w:rPr>
        <w:t>ten-Copolymere</w:t>
      </w:r>
      <w:proofErr w:type="spellEnd"/>
      <w:r w:rsidRPr="004E5382">
        <w:rPr>
          <w:rFonts w:cs="Arial"/>
          <w:color w:val="auto"/>
          <w:sz w:val="24"/>
          <w:szCs w:val="24"/>
          <w:lang w:eastAsia="en-GB"/>
        </w:rPr>
        <w:t>, die sich für eine Vielzahl von Anwendungen t</w:t>
      </w:r>
      <w:r w:rsidR="00F625C0">
        <w:rPr>
          <w:rFonts w:cs="Arial"/>
          <w:color w:val="auto"/>
          <w:sz w:val="24"/>
          <w:szCs w:val="24"/>
          <w:lang w:eastAsia="en-GB"/>
        </w:rPr>
        <w:t>hermoplastischer Elastomere, u. </w:t>
      </w:r>
      <w:r w:rsidRPr="004E5382">
        <w:rPr>
          <w:rFonts w:cs="Arial"/>
          <w:color w:val="auto"/>
          <w:sz w:val="24"/>
          <w:szCs w:val="24"/>
          <w:lang w:eastAsia="en-GB"/>
        </w:rPr>
        <w:t xml:space="preserve">a. für die Schuh- </w:t>
      </w:r>
      <w:r w:rsidR="00F625C0">
        <w:rPr>
          <w:rFonts w:cs="Arial"/>
          <w:color w:val="auto"/>
          <w:sz w:val="24"/>
          <w:szCs w:val="24"/>
          <w:lang w:eastAsia="en-GB"/>
        </w:rPr>
        <w:t>sowie</w:t>
      </w:r>
      <w:r w:rsidRPr="004E5382">
        <w:rPr>
          <w:rFonts w:cs="Arial"/>
          <w:color w:val="auto"/>
          <w:sz w:val="24"/>
          <w:szCs w:val="24"/>
          <w:lang w:eastAsia="en-GB"/>
        </w:rPr>
        <w:t xml:space="preserve"> die Kabel- und Leitungsindustrie, eignen und </w:t>
      </w:r>
      <w:r>
        <w:rPr>
          <w:rFonts w:cs="Arial"/>
          <w:color w:val="auto"/>
          <w:sz w:val="24"/>
          <w:szCs w:val="24"/>
          <w:lang w:eastAsia="en-GB"/>
        </w:rPr>
        <w:t xml:space="preserve">im 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Compounding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 </w:t>
      </w:r>
      <w:r w:rsidRPr="004E5382">
        <w:rPr>
          <w:rFonts w:cs="Arial"/>
          <w:color w:val="auto"/>
          <w:sz w:val="24"/>
          <w:szCs w:val="24"/>
          <w:lang w:eastAsia="en-GB"/>
        </w:rPr>
        <w:t>als Schlagzäh-</w:t>
      </w: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Modifikatoren</w:t>
      </w:r>
      <w:proofErr w:type="spellEnd"/>
      <w:r w:rsidRPr="004E5382">
        <w:rPr>
          <w:rFonts w:cs="Arial"/>
          <w:color w:val="auto"/>
          <w:sz w:val="24"/>
          <w:szCs w:val="24"/>
          <w:lang w:eastAsia="en-GB"/>
        </w:rPr>
        <w:t xml:space="preserve"> eingesetzt werden.</w:t>
      </w:r>
    </w:p>
    <w:p w14:paraId="1D2D682D" w14:textId="216DF14F" w:rsidR="002D7E33" w:rsidRPr="004E5382" w:rsidRDefault="002D7E33" w:rsidP="006E5A0B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40" w:lineRule="exact"/>
        <w:ind w:left="284" w:hanging="284"/>
        <w:rPr>
          <w:rFonts w:cs="Arial"/>
          <w:color w:val="auto"/>
          <w:sz w:val="24"/>
          <w:szCs w:val="24"/>
          <w:lang w:eastAsia="en-GB"/>
        </w:rPr>
      </w:pP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Yuclair</w:t>
      </w:r>
      <w:proofErr w:type="spellEnd"/>
      <w:r w:rsidR="00FF4DF8" w:rsidRPr="004E538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813280" w:rsidRPr="004E5382">
        <w:rPr>
          <w:rFonts w:cs="Arial"/>
          <w:color w:val="auto"/>
          <w:sz w:val="24"/>
          <w:szCs w:val="24"/>
          <w:lang w:eastAsia="en-GB"/>
        </w:rPr>
        <w:t xml:space="preserve">Buten-1-Copolymere </w:t>
      </w:r>
      <w:r w:rsidR="006E5A0B" w:rsidRPr="006E5A0B">
        <w:rPr>
          <w:rFonts w:cs="Arial"/>
          <w:color w:val="auto"/>
          <w:sz w:val="24"/>
          <w:szCs w:val="24"/>
          <w:lang w:eastAsia="en-GB"/>
        </w:rPr>
        <w:t>sind PE-LLD</w:t>
      </w:r>
      <w:bookmarkStart w:id="0" w:name="_GoBack"/>
      <w:bookmarkEnd w:id="0"/>
      <w:r w:rsidR="006E5A0B" w:rsidRPr="006E5A0B">
        <w:rPr>
          <w:rFonts w:cs="Arial"/>
          <w:color w:val="auto"/>
          <w:sz w:val="24"/>
          <w:szCs w:val="24"/>
          <w:lang w:eastAsia="en-GB"/>
        </w:rPr>
        <w:t>-Typen</w:t>
      </w:r>
      <w:r w:rsidR="004E5382" w:rsidRPr="004E5382">
        <w:rPr>
          <w:rFonts w:cs="Arial"/>
          <w:color w:val="auto"/>
          <w:sz w:val="24"/>
          <w:szCs w:val="24"/>
          <w:lang w:eastAsia="en-GB"/>
        </w:rPr>
        <w:t>, die hauptsächlich für Lebensmittelverpackungen u</w:t>
      </w:r>
      <w:r w:rsidR="00FF4DF8" w:rsidRPr="004E5382">
        <w:rPr>
          <w:rFonts w:cs="Arial"/>
          <w:color w:val="auto"/>
          <w:sz w:val="24"/>
          <w:szCs w:val="24"/>
          <w:lang w:eastAsia="en-GB"/>
        </w:rPr>
        <w:t xml:space="preserve">nd </w:t>
      </w:r>
      <w:r w:rsidR="004E5382" w:rsidRPr="004E5382">
        <w:rPr>
          <w:rFonts w:cs="Arial"/>
          <w:color w:val="auto"/>
          <w:sz w:val="24"/>
          <w:szCs w:val="24"/>
          <w:lang w:eastAsia="en-GB"/>
        </w:rPr>
        <w:t>Gießfolien für Verpackungen Verwendung finden</w:t>
      </w:r>
      <w:r w:rsidR="00FF4DF8" w:rsidRPr="004E5382">
        <w:rPr>
          <w:rFonts w:cs="Arial"/>
          <w:color w:val="auto"/>
          <w:sz w:val="24"/>
          <w:szCs w:val="24"/>
          <w:lang w:eastAsia="en-GB"/>
        </w:rPr>
        <w:t>.</w:t>
      </w:r>
    </w:p>
    <w:p w14:paraId="49A78D94" w14:textId="77777777" w:rsidR="00EB6068" w:rsidRPr="004E5382" w:rsidRDefault="00EB6068" w:rsidP="00EB6068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40" w:lineRule="exact"/>
        <w:ind w:left="284" w:hanging="284"/>
        <w:rPr>
          <w:rFonts w:cs="Arial"/>
          <w:color w:val="auto"/>
          <w:sz w:val="24"/>
          <w:szCs w:val="24"/>
          <w:lang w:eastAsia="en-GB"/>
        </w:rPr>
      </w:pPr>
      <w:r w:rsidRPr="004E5382">
        <w:rPr>
          <w:rFonts w:cs="Arial"/>
          <w:color w:val="auto"/>
          <w:sz w:val="24"/>
          <w:szCs w:val="24"/>
          <w:lang w:eastAsia="en-GB"/>
        </w:rPr>
        <w:t xml:space="preserve">Smart </w:t>
      </w: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Metallocen</w:t>
      </w:r>
      <w:proofErr w:type="spellEnd"/>
      <w:r w:rsidRPr="004E5382">
        <w:rPr>
          <w:rFonts w:cs="Arial"/>
          <w:color w:val="auto"/>
          <w:sz w:val="24"/>
          <w:szCs w:val="24"/>
          <w:lang w:eastAsia="en-GB"/>
        </w:rPr>
        <w:t xml:space="preserve">-LLDPE sind </w:t>
      </w:r>
      <w:proofErr w:type="spellStart"/>
      <w:r w:rsidRPr="004E5382">
        <w:rPr>
          <w:rFonts w:cs="Arial"/>
          <w:color w:val="auto"/>
          <w:sz w:val="24"/>
          <w:szCs w:val="24"/>
          <w:lang w:eastAsia="en-GB"/>
        </w:rPr>
        <w:t>Ethylen-Octen-Copolymere</w:t>
      </w:r>
      <w:proofErr w:type="spellEnd"/>
      <w:r w:rsidRPr="004E5382">
        <w:rPr>
          <w:rFonts w:cs="Arial"/>
          <w:color w:val="auto"/>
          <w:sz w:val="24"/>
          <w:szCs w:val="24"/>
          <w:lang w:eastAsia="en-GB"/>
        </w:rPr>
        <w:t xml:space="preserve"> für Verpackungsfolien, die sehr gute Siegeleigenschaften mit hoher Zähigkeit und leichter Verarbeitbarkeit verbinden.</w:t>
      </w:r>
    </w:p>
    <w:p w14:paraId="2D460427" w14:textId="12A2A034" w:rsidR="00F07CF8" w:rsidRPr="002D7E33" w:rsidRDefault="002D7E33" w:rsidP="004E5382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2D7E33">
        <w:rPr>
          <w:rFonts w:cs="Arial"/>
          <w:color w:val="auto"/>
          <w:sz w:val="24"/>
          <w:szCs w:val="24"/>
          <w:lang w:eastAsia="en-GB"/>
        </w:rPr>
        <w:t xml:space="preserve">Dazu </w:t>
      </w:r>
      <w:r w:rsidR="00EB6068">
        <w:rPr>
          <w:rFonts w:cs="Arial"/>
          <w:color w:val="auto"/>
          <w:sz w:val="24"/>
          <w:szCs w:val="24"/>
          <w:lang w:eastAsia="en-GB"/>
        </w:rPr>
        <w:t xml:space="preserve">Ludwig Berger, </w:t>
      </w:r>
      <w:r w:rsidR="00F625C0">
        <w:rPr>
          <w:rFonts w:cs="Arial"/>
          <w:color w:val="auto"/>
          <w:sz w:val="24"/>
          <w:szCs w:val="24"/>
          <w:lang w:eastAsia="en-GB"/>
        </w:rPr>
        <w:t>Geschäftsführer</w:t>
      </w:r>
      <w:r w:rsidR="004E5382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FD06F8">
        <w:rPr>
          <w:rFonts w:cs="Arial"/>
          <w:color w:val="auto"/>
          <w:sz w:val="24"/>
          <w:szCs w:val="24"/>
          <w:lang w:eastAsia="en-GB"/>
        </w:rPr>
        <w:t>von</w:t>
      </w:r>
      <w:r w:rsidR="00F625C0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3B6970" w:rsidRPr="002D7E33">
        <w:rPr>
          <w:rFonts w:cs="Arial"/>
          <w:color w:val="auto"/>
          <w:sz w:val="24"/>
          <w:szCs w:val="24"/>
          <w:lang w:eastAsia="en-GB"/>
        </w:rPr>
        <w:t>Ultrapolymers</w:t>
      </w:r>
      <w:r w:rsidR="00F625C0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FD06F8">
        <w:rPr>
          <w:rFonts w:cs="Arial"/>
          <w:color w:val="auto"/>
          <w:sz w:val="24"/>
          <w:szCs w:val="24"/>
          <w:lang w:eastAsia="en-GB"/>
        </w:rPr>
        <w:t>in der Region D-A-CH</w:t>
      </w:r>
      <w:r w:rsidRPr="002D7E33">
        <w:rPr>
          <w:rFonts w:cs="Arial"/>
          <w:color w:val="auto"/>
          <w:sz w:val="24"/>
          <w:szCs w:val="24"/>
          <w:lang w:eastAsia="en-GB"/>
        </w:rPr>
        <w:t>:</w:t>
      </w:r>
      <w:r w:rsidR="003B6970" w:rsidRPr="002D7E33">
        <w:rPr>
          <w:rFonts w:cs="Arial"/>
          <w:color w:val="auto"/>
          <w:sz w:val="24"/>
          <w:szCs w:val="24"/>
          <w:lang w:eastAsia="en-GB"/>
        </w:rPr>
        <w:t xml:space="preserve"> </w:t>
      </w:r>
      <w:r w:rsidRPr="002D7E33">
        <w:rPr>
          <w:rFonts w:cs="Arial"/>
          <w:color w:val="auto"/>
          <w:sz w:val="24"/>
          <w:szCs w:val="24"/>
          <w:lang w:eastAsia="en-GB"/>
        </w:rPr>
        <w:t>„</w:t>
      </w:r>
      <w:r w:rsidR="004E5382">
        <w:rPr>
          <w:rFonts w:cs="Arial"/>
          <w:color w:val="auto"/>
          <w:sz w:val="24"/>
          <w:szCs w:val="24"/>
          <w:lang w:eastAsia="en-GB"/>
        </w:rPr>
        <w:t>Verpackungskunststoffe sind traditionell ein wichtiges Element unseres Portfolios. Durch u</w:t>
      </w:r>
      <w:r w:rsidRPr="002D7E33">
        <w:rPr>
          <w:rFonts w:cs="Arial"/>
          <w:color w:val="auto"/>
          <w:sz w:val="24"/>
          <w:szCs w:val="24"/>
          <w:lang w:eastAsia="en-GB"/>
        </w:rPr>
        <w:t xml:space="preserve">nsere Partnerschaft mit </w:t>
      </w:r>
      <w:r w:rsidR="003B6970" w:rsidRPr="002D7E33">
        <w:rPr>
          <w:rFonts w:cs="Arial"/>
          <w:color w:val="auto"/>
          <w:sz w:val="24"/>
          <w:szCs w:val="24"/>
          <w:lang w:eastAsia="en-GB"/>
        </w:rPr>
        <w:t>SK Global Chemical</w:t>
      </w:r>
      <w:r w:rsidRPr="002D7E33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4E5382">
        <w:rPr>
          <w:rFonts w:cs="Arial"/>
          <w:color w:val="auto"/>
          <w:sz w:val="24"/>
          <w:szCs w:val="24"/>
          <w:lang w:eastAsia="en-GB"/>
        </w:rPr>
        <w:t xml:space="preserve">haben </w:t>
      </w:r>
      <w:r w:rsidRPr="002D7E33">
        <w:rPr>
          <w:rFonts w:cs="Arial"/>
          <w:color w:val="auto"/>
          <w:sz w:val="24"/>
          <w:szCs w:val="24"/>
          <w:lang w:eastAsia="en-GB"/>
        </w:rPr>
        <w:t xml:space="preserve">wir unser Angebot </w:t>
      </w:r>
      <w:r w:rsidR="004E5382">
        <w:rPr>
          <w:rFonts w:cs="Arial"/>
          <w:color w:val="auto"/>
          <w:sz w:val="24"/>
          <w:szCs w:val="24"/>
          <w:lang w:eastAsia="en-GB"/>
        </w:rPr>
        <w:t xml:space="preserve">jetzt </w:t>
      </w:r>
      <w:r>
        <w:rPr>
          <w:rFonts w:cs="Arial"/>
          <w:color w:val="auto"/>
          <w:sz w:val="24"/>
          <w:szCs w:val="24"/>
          <w:lang w:eastAsia="en-GB"/>
        </w:rPr>
        <w:t>um hochwertige Produkte für die Bereiche Spezial- und flexible Verpackungen</w:t>
      </w:r>
      <w:r w:rsidR="004E5382">
        <w:rPr>
          <w:rFonts w:cs="Arial"/>
          <w:color w:val="auto"/>
          <w:sz w:val="24"/>
          <w:szCs w:val="24"/>
          <w:lang w:eastAsia="en-GB"/>
        </w:rPr>
        <w:t xml:space="preserve"> erweitern können</w:t>
      </w:r>
      <w:r w:rsidR="003B6970" w:rsidRPr="002D7E33">
        <w:rPr>
          <w:rFonts w:cs="Arial"/>
          <w:color w:val="auto"/>
          <w:sz w:val="24"/>
          <w:szCs w:val="24"/>
          <w:lang w:eastAsia="en-GB"/>
        </w:rPr>
        <w:t>.</w:t>
      </w:r>
      <w:r w:rsidR="004E5382">
        <w:rPr>
          <w:rFonts w:cs="Arial"/>
          <w:color w:val="auto"/>
          <w:sz w:val="24"/>
          <w:szCs w:val="24"/>
          <w:lang w:eastAsia="en-GB"/>
        </w:rPr>
        <w:t xml:space="preserve"> Für unsere Kunden bedeutet dies den Zugang zu hoch funktionalen, komplexen Lösungen aus einer Hand.</w:t>
      </w:r>
      <w:r>
        <w:rPr>
          <w:rFonts w:cs="Arial"/>
          <w:color w:val="auto"/>
          <w:sz w:val="24"/>
          <w:szCs w:val="24"/>
          <w:lang w:eastAsia="en-GB"/>
        </w:rPr>
        <w:t>“</w:t>
      </w:r>
    </w:p>
    <w:p w14:paraId="3417A150" w14:textId="438BA2B6" w:rsidR="0051032D" w:rsidRPr="0051032D" w:rsidRDefault="0051032D" w:rsidP="001B7E50">
      <w:pPr>
        <w:pStyle w:val="Belegexemplare"/>
        <w:rPr>
          <w:bCs/>
          <w:sz w:val="18"/>
          <w:szCs w:val="18"/>
        </w:rPr>
      </w:pPr>
      <w:r w:rsidRPr="001B0B63">
        <w:rPr>
          <w:b/>
          <w:bCs/>
          <w:sz w:val="18"/>
          <w:szCs w:val="18"/>
        </w:rPr>
        <w:t>Ultrapolymers Deutschland GmbH</w:t>
      </w:r>
      <w:r w:rsidRPr="0051032D">
        <w:rPr>
          <w:bCs/>
          <w:sz w:val="18"/>
          <w:szCs w:val="18"/>
        </w:rPr>
        <w:t xml:space="preserve">, Augsburg, ist Teil des pan-europäischen Kunststoff-Distributors </w:t>
      </w:r>
      <w:r w:rsidRPr="00560AD4">
        <w:rPr>
          <w:bCs/>
          <w:sz w:val="18"/>
          <w:szCs w:val="18"/>
        </w:rPr>
        <w:t>Ultrapolymers Group NV</w:t>
      </w:r>
      <w:r w:rsidRPr="0051032D">
        <w:rPr>
          <w:bCs/>
          <w:sz w:val="18"/>
          <w:szCs w:val="18"/>
        </w:rPr>
        <w:t xml:space="preserve">, Lommel/Belgien. Neben der Firmenzentrale in Augsburg betreibt Ultrapolymers Deutschland Vertriebsbüros in Bielefeld, Kierspe, Nürnberg und Stuttgart. </w:t>
      </w:r>
      <w:r w:rsidR="006C56D3" w:rsidRPr="00560AD4">
        <w:rPr>
          <w:bCs/>
          <w:sz w:val="18"/>
          <w:szCs w:val="18"/>
        </w:rPr>
        <w:t>Ultrapolymers Austria GmbH</w:t>
      </w:r>
      <w:r w:rsidR="006C56D3" w:rsidRPr="006C56D3">
        <w:rPr>
          <w:bCs/>
          <w:sz w:val="18"/>
          <w:szCs w:val="18"/>
        </w:rPr>
        <w:t xml:space="preserve">, </w:t>
      </w:r>
      <w:proofErr w:type="spellStart"/>
      <w:r w:rsidR="006C56D3" w:rsidRPr="006C56D3">
        <w:rPr>
          <w:bCs/>
          <w:sz w:val="18"/>
          <w:szCs w:val="18"/>
        </w:rPr>
        <w:t>Werndorf</w:t>
      </w:r>
      <w:proofErr w:type="spellEnd"/>
      <w:r w:rsidR="006C56D3" w:rsidRPr="006C56D3">
        <w:rPr>
          <w:bCs/>
          <w:sz w:val="18"/>
          <w:szCs w:val="18"/>
        </w:rPr>
        <w:t xml:space="preserve">, betreut </w:t>
      </w:r>
      <w:r w:rsidRPr="006C56D3">
        <w:rPr>
          <w:bCs/>
          <w:sz w:val="18"/>
          <w:szCs w:val="18"/>
        </w:rPr>
        <w:t xml:space="preserve">Kunden </w:t>
      </w:r>
      <w:r w:rsidR="006C56D3" w:rsidRPr="006C56D3">
        <w:rPr>
          <w:bCs/>
          <w:sz w:val="18"/>
          <w:szCs w:val="18"/>
        </w:rPr>
        <w:t xml:space="preserve">in Österreich, </w:t>
      </w:r>
      <w:r w:rsidR="006C56D3" w:rsidRPr="00560AD4">
        <w:rPr>
          <w:bCs/>
          <w:sz w:val="18"/>
          <w:szCs w:val="18"/>
        </w:rPr>
        <w:t>Ultrapolymers</w:t>
      </w:r>
      <w:r w:rsidR="007A1927" w:rsidRPr="00560AD4">
        <w:rPr>
          <w:bCs/>
          <w:sz w:val="18"/>
          <w:szCs w:val="18"/>
        </w:rPr>
        <w:t xml:space="preserve"> </w:t>
      </w:r>
      <w:r w:rsidR="006C56D3" w:rsidRPr="00560AD4">
        <w:rPr>
          <w:bCs/>
          <w:sz w:val="18"/>
          <w:szCs w:val="18"/>
        </w:rPr>
        <w:t>Schweiz AG</w:t>
      </w:r>
      <w:r w:rsidR="006C56D3" w:rsidRPr="006C56D3">
        <w:rPr>
          <w:bCs/>
          <w:sz w:val="18"/>
          <w:szCs w:val="18"/>
        </w:rPr>
        <w:t>,</w:t>
      </w:r>
      <w:r w:rsidR="007A1927" w:rsidRPr="006C56D3">
        <w:rPr>
          <w:bCs/>
          <w:sz w:val="18"/>
          <w:szCs w:val="18"/>
        </w:rPr>
        <w:t xml:space="preserve"> </w:t>
      </w:r>
      <w:proofErr w:type="spellStart"/>
      <w:r w:rsidR="007A1927" w:rsidRPr="006C56D3">
        <w:rPr>
          <w:bCs/>
          <w:sz w:val="18"/>
          <w:szCs w:val="18"/>
        </w:rPr>
        <w:t>Widnau</w:t>
      </w:r>
      <w:proofErr w:type="spellEnd"/>
      <w:r w:rsidR="006C56D3" w:rsidRPr="006C56D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betreut Kunden in der Schweiz</w:t>
      </w:r>
      <w:r w:rsidRPr="006C56D3">
        <w:rPr>
          <w:bCs/>
          <w:sz w:val="18"/>
          <w:szCs w:val="18"/>
        </w:rPr>
        <w:t>.</w:t>
      </w:r>
    </w:p>
    <w:p w14:paraId="09945A6D" w14:textId="17DE1EE3" w:rsidR="0051032D" w:rsidRDefault="00595583" w:rsidP="006F7923">
      <w:pPr>
        <w:pStyle w:val="Belegexemplare"/>
        <w:spacing w:before="120"/>
        <w:rPr>
          <w:bCs/>
          <w:sz w:val="18"/>
          <w:szCs w:val="18"/>
        </w:rPr>
      </w:pPr>
      <w:r w:rsidRPr="00FD06F8">
        <w:rPr>
          <w:bCs/>
          <w:sz w:val="18"/>
          <w:szCs w:val="18"/>
        </w:rPr>
        <w:lastRenderedPageBreak/>
        <w:t>Das Portfolio umfasst</w:t>
      </w:r>
      <w:r w:rsidR="00A2091F" w:rsidRPr="00FD06F8">
        <w:rPr>
          <w:bCs/>
          <w:sz w:val="18"/>
          <w:szCs w:val="18"/>
        </w:rPr>
        <w:t xml:space="preserve"> Polyolefine von </w:t>
      </w:r>
      <w:proofErr w:type="spellStart"/>
      <w:r w:rsidR="00A2091F" w:rsidRPr="00FD06F8">
        <w:rPr>
          <w:bCs/>
          <w:sz w:val="18"/>
          <w:szCs w:val="18"/>
        </w:rPr>
        <w:t>LyondellBasell</w:t>
      </w:r>
      <w:proofErr w:type="spellEnd"/>
      <w:r w:rsidR="00A2091F" w:rsidRPr="00FD06F8">
        <w:rPr>
          <w:bCs/>
          <w:sz w:val="18"/>
          <w:szCs w:val="18"/>
        </w:rPr>
        <w:t xml:space="preserve"> und Chevron Phillips,</w:t>
      </w:r>
      <w:r w:rsidRPr="00FD06F8">
        <w:rPr>
          <w:bCs/>
          <w:sz w:val="18"/>
          <w:szCs w:val="18"/>
        </w:rPr>
        <w:t xml:space="preserve"> </w:t>
      </w:r>
      <w:proofErr w:type="spellStart"/>
      <w:r w:rsidRPr="00FD06F8">
        <w:rPr>
          <w:bCs/>
          <w:sz w:val="18"/>
          <w:szCs w:val="18"/>
        </w:rPr>
        <w:t>Styrolkunststoffe</w:t>
      </w:r>
      <w:proofErr w:type="spellEnd"/>
      <w:r w:rsidRPr="00FD06F8">
        <w:rPr>
          <w:bCs/>
          <w:sz w:val="18"/>
          <w:szCs w:val="18"/>
        </w:rPr>
        <w:t xml:space="preserve"> von </w:t>
      </w:r>
      <w:proofErr w:type="spellStart"/>
      <w:r w:rsidRPr="00FD06F8">
        <w:rPr>
          <w:bCs/>
          <w:sz w:val="18"/>
          <w:szCs w:val="18"/>
        </w:rPr>
        <w:t>Ineos</w:t>
      </w:r>
      <w:proofErr w:type="spellEnd"/>
      <w:r w:rsidRPr="00FD06F8">
        <w:rPr>
          <w:bCs/>
          <w:sz w:val="18"/>
          <w:szCs w:val="18"/>
        </w:rPr>
        <w:t xml:space="preserve"> </w:t>
      </w:r>
      <w:proofErr w:type="spellStart"/>
      <w:r w:rsidRPr="00FD06F8">
        <w:rPr>
          <w:bCs/>
          <w:sz w:val="18"/>
          <w:szCs w:val="18"/>
        </w:rPr>
        <w:t>Styrolution</w:t>
      </w:r>
      <w:proofErr w:type="spellEnd"/>
      <w:r w:rsidRPr="00FD06F8">
        <w:rPr>
          <w:bCs/>
          <w:sz w:val="18"/>
          <w:szCs w:val="18"/>
        </w:rPr>
        <w:t xml:space="preserve">, Polyamide von </w:t>
      </w:r>
      <w:r w:rsidR="006811EB" w:rsidRPr="00FD06F8">
        <w:rPr>
          <w:bCs/>
          <w:sz w:val="18"/>
          <w:szCs w:val="18"/>
        </w:rPr>
        <w:t>DOMO</w:t>
      </w:r>
      <w:r w:rsidRPr="00FD06F8">
        <w:rPr>
          <w:bCs/>
          <w:sz w:val="18"/>
          <w:szCs w:val="18"/>
        </w:rPr>
        <w:t xml:space="preserve"> und </w:t>
      </w:r>
      <w:proofErr w:type="spellStart"/>
      <w:r w:rsidRPr="00FD06F8">
        <w:rPr>
          <w:bCs/>
          <w:sz w:val="18"/>
          <w:szCs w:val="18"/>
        </w:rPr>
        <w:t>Ravago</w:t>
      </w:r>
      <w:proofErr w:type="spellEnd"/>
      <w:r w:rsidRPr="00FD06F8">
        <w:rPr>
          <w:bCs/>
          <w:sz w:val="18"/>
          <w:szCs w:val="18"/>
        </w:rPr>
        <w:t xml:space="preserve">, Polycarbonate von </w:t>
      </w:r>
      <w:proofErr w:type="spellStart"/>
      <w:r w:rsidRPr="00FD06F8">
        <w:rPr>
          <w:bCs/>
          <w:sz w:val="18"/>
          <w:szCs w:val="18"/>
        </w:rPr>
        <w:t>Samyang</w:t>
      </w:r>
      <w:proofErr w:type="spellEnd"/>
      <w:r w:rsidRPr="00FD06F8">
        <w:rPr>
          <w:bCs/>
          <w:sz w:val="18"/>
          <w:szCs w:val="18"/>
        </w:rPr>
        <w:t xml:space="preserve">, </w:t>
      </w:r>
      <w:r w:rsidR="006C56D3" w:rsidRPr="00FD06F8">
        <w:rPr>
          <w:bCs/>
          <w:sz w:val="18"/>
          <w:szCs w:val="18"/>
        </w:rPr>
        <w:t>PBT von Mitsubishi Engineering-</w:t>
      </w:r>
      <w:r w:rsidR="007A1927" w:rsidRPr="00FD06F8">
        <w:rPr>
          <w:bCs/>
          <w:sz w:val="18"/>
          <w:szCs w:val="18"/>
        </w:rPr>
        <w:t>Plas</w:t>
      </w:r>
      <w:r w:rsidR="00A2091F" w:rsidRPr="00FD06F8">
        <w:rPr>
          <w:bCs/>
          <w:sz w:val="18"/>
          <w:szCs w:val="18"/>
        </w:rPr>
        <w:t>t</w:t>
      </w:r>
      <w:r w:rsidR="007A1927" w:rsidRPr="00FD06F8">
        <w:rPr>
          <w:bCs/>
          <w:sz w:val="18"/>
          <w:szCs w:val="18"/>
        </w:rPr>
        <w:t xml:space="preserve">ics, </w:t>
      </w:r>
      <w:r w:rsidRPr="00FD06F8">
        <w:rPr>
          <w:bCs/>
          <w:sz w:val="18"/>
          <w:szCs w:val="18"/>
        </w:rPr>
        <w:t xml:space="preserve">Synthesekautschuke von </w:t>
      </w:r>
      <w:proofErr w:type="spellStart"/>
      <w:r w:rsidRPr="00FD06F8">
        <w:rPr>
          <w:bCs/>
          <w:sz w:val="18"/>
          <w:szCs w:val="18"/>
        </w:rPr>
        <w:t>Arlanxeo</w:t>
      </w:r>
      <w:proofErr w:type="spellEnd"/>
      <w:r w:rsidRPr="00FD06F8">
        <w:rPr>
          <w:bCs/>
          <w:sz w:val="18"/>
          <w:szCs w:val="18"/>
        </w:rPr>
        <w:t xml:space="preserve">, Langfaserverstärkte Thermoplaste, TPU von </w:t>
      </w:r>
      <w:proofErr w:type="spellStart"/>
      <w:r w:rsidRPr="00FD06F8">
        <w:rPr>
          <w:bCs/>
          <w:sz w:val="18"/>
          <w:szCs w:val="18"/>
        </w:rPr>
        <w:t>Ravago</w:t>
      </w:r>
      <w:proofErr w:type="spellEnd"/>
      <w:r w:rsidRPr="00FD06F8">
        <w:rPr>
          <w:bCs/>
          <w:sz w:val="18"/>
          <w:szCs w:val="18"/>
        </w:rPr>
        <w:t xml:space="preserve">, </w:t>
      </w:r>
      <w:proofErr w:type="spellStart"/>
      <w:r w:rsidR="00EB6068" w:rsidRPr="00FD06F8">
        <w:rPr>
          <w:bCs/>
          <w:sz w:val="18"/>
          <w:szCs w:val="18"/>
        </w:rPr>
        <w:t>Polyolefinspezialitäten</w:t>
      </w:r>
      <w:proofErr w:type="spellEnd"/>
      <w:r w:rsidR="00EB6068" w:rsidRPr="00FD06F8">
        <w:rPr>
          <w:bCs/>
          <w:sz w:val="18"/>
          <w:szCs w:val="18"/>
        </w:rPr>
        <w:t xml:space="preserve"> von </w:t>
      </w:r>
      <w:r w:rsidR="00FD06F8" w:rsidRPr="00FD06F8">
        <w:rPr>
          <w:bCs/>
          <w:sz w:val="18"/>
          <w:szCs w:val="18"/>
        </w:rPr>
        <w:t xml:space="preserve">SK Global Chemical, </w:t>
      </w:r>
      <w:r w:rsidRPr="00FD06F8">
        <w:rPr>
          <w:bCs/>
          <w:sz w:val="18"/>
          <w:szCs w:val="18"/>
        </w:rPr>
        <w:t xml:space="preserve">Biopolymere von </w:t>
      </w:r>
      <w:proofErr w:type="spellStart"/>
      <w:r w:rsidRPr="00FD06F8">
        <w:rPr>
          <w:bCs/>
          <w:sz w:val="18"/>
          <w:szCs w:val="18"/>
        </w:rPr>
        <w:t>FKuR</w:t>
      </w:r>
      <w:proofErr w:type="spellEnd"/>
      <w:r w:rsidRPr="00FD06F8">
        <w:rPr>
          <w:bCs/>
          <w:sz w:val="18"/>
          <w:szCs w:val="18"/>
        </w:rPr>
        <w:t xml:space="preserve">, Rotationsform-Kunststoffe von </w:t>
      </w:r>
      <w:proofErr w:type="spellStart"/>
      <w:r w:rsidRPr="00FD06F8">
        <w:rPr>
          <w:bCs/>
          <w:sz w:val="18"/>
          <w:szCs w:val="18"/>
        </w:rPr>
        <w:t>LyondellBasell</w:t>
      </w:r>
      <w:proofErr w:type="spellEnd"/>
      <w:r w:rsidRPr="00FD06F8">
        <w:rPr>
          <w:bCs/>
          <w:sz w:val="18"/>
          <w:szCs w:val="18"/>
        </w:rPr>
        <w:t>, Standardkunststoffe, Masterbatch und Additive sowie kundenspezifische Compounds</w:t>
      </w:r>
      <w:r w:rsidR="00FD06F8" w:rsidRPr="00FD06F8">
        <w:rPr>
          <w:bCs/>
          <w:sz w:val="18"/>
          <w:szCs w:val="18"/>
        </w:rPr>
        <w:t>.</w:t>
      </w:r>
    </w:p>
    <w:p w14:paraId="39ADA853" w14:textId="450FA0FD" w:rsidR="001B0B63" w:rsidRPr="0051032D" w:rsidRDefault="002C4501" w:rsidP="006F7923">
      <w:pPr>
        <w:pStyle w:val="Belegexemplare"/>
        <w:spacing w:before="120"/>
        <w:rPr>
          <w:bCs/>
          <w:sz w:val="18"/>
          <w:szCs w:val="18"/>
        </w:rPr>
      </w:pPr>
      <w:r w:rsidRPr="002C4501">
        <w:rPr>
          <w:bCs/>
          <w:sz w:val="18"/>
          <w:szCs w:val="18"/>
        </w:rPr>
        <w:t xml:space="preserve">Der global agierende </w:t>
      </w:r>
      <w:r w:rsidRPr="002C4501">
        <w:rPr>
          <w:b/>
          <w:bCs/>
          <w:sz w:val="18"/>
          <w:szCs w:val="18"/>
        </w:rPr>
        <w:t>RAVAGO-Konzern</w:t>
      </w:r>
      <w:r w:rsidRPr="002C4501">
        <w:rPr>
          <w:bCs/>
          <w:sz w:val="18"/>
          <w:szCs w:val="18"/>
        </w:rPr>
        <w:t xml:space="preserve"> mit Hauptsitz in Luxemburg </w:t>
      </w:r>
      <w:r w:rsidR="001B0B63" w:rsidRPr="002C4501">
        <w:rPr>
          <w:bCs/>
          <w:sz w:val="18"/>
          <w:szCs w:val="18"/>
        </w:rPr>
        <w:t>konzentriert sich im Wesentlichen</w:t>
      </w:r>
      <w:r w:rsidR="001B0B63" w:rsidRPr="001B0B63">
        <w:rPr>
          <w:bCs/>
          <w:sz w:val="18"/>
          <w:szCs w:val="18"/>
        </w:rPr>
        <w:t xml:space="preserve"> auf die Distribution von Kunststoff</w:t>
      </w:r>
      <w:r w:rsidR="00962174">
        <w:rPr>
          <w:bCs/>
          <w:sz w:val="18"/>
          <w:szCs w:val="18"/>
        </w:rPr>
        <w:t>en</w:t>
      </w:r>
      <w:r w:rsidR="001B0B63" w:rsidRPr="001B0B63">
        <w:rPr>
          <w:bCs/>
          <w:sz w:val="18"/>
          <w:szCs w:val="18"/>
        </w:rPr>
        <w:t xml:space="preserve"> und Kautschuk</w:t>
      </w:r>
      <w:r w:rsidR="00962174">
        <w:rPr>
          <w:bCs/>
          <w:sz w:val="18"/>
          <w:szCs w:val="18"/>
        </w:rPr>
        <w:t>en</w:t>
      </w:r>
      <w:r w:rsidR="001B0B63" w:rsidRPr="001B0B63">
        <w:rPr>
          <w:bCs/>
          <w:sz w:val="18"/>
          <w:szCs w:val="18"/>
        </w:rPr>
        <w:t xml:space="preserve"> namhafter Produzenten</w:t>
      </w:r>
      <w:r w:rsidR="00962174">
        <w:rPr>
          <w:bCs/>
          <w:sz w:val="18"/>
          <w:szCs w:val="18"/>
        </w:rPr>
        <w:t xml:space="preserve"> sowie die </w:t>
      </w:r>
      <w:r w:rsidR="001B0B63" w:rsidRPr="001B0B63">
        <w:rPr>
          <w:bCs/>
          <w:sz w:val="18"/>
          <w:szCs w:val="18"/>
        </w:rPr>
        <w:t xml:space="preserve">Produktion von recycelten Kunststoffen und Kautschuken </w:t>
      </w:r>
      <w:r w:rsidR="00962174">
        <w:rPr>
          <w:bCs/>
          <w:sz w:val="18"/>
          <w:szCs w:val="18"/>
        </w:rPr>
        <w:t xml:space="preserve">und ist einer der weltweit größten </w:t>
      </w:r>
      <w:proofErr w:type="spellStart"/>
      <w:r w:rsidR="00962174">
        <w:rPr>
          <w:bCs/>
          <w:sz w:val="18"/>
          <w:szCs w:val="18"/>
        </w:rPr>
        <w:t>Compoundierer</w:t>
      </w:r>
      <w:proofErr w:type="spellEnd"/>
      <w:r w:rsidR="00962174">
        <w:rPr>
          <w:bCs/>
          <w:sz w:val="18"/>
          <w:szCs w:val="18"/>
        </w:rPr>
        <w:t xml:space="preserve"> von Kunststoffen</w:t>
      </w:r>
      <w:r w:rsidR="001B0B63" w:rsidRPr="001B0B63">
        <w:rPr>
          <w:bCs/>
          <w:sz w:val="18"/>
          <w:szCs w:val="18"/>
        </w:rPr>
        <w:t>.</w:t>
      </w:r>
      <w:r w:rsidR="00067569">
        <w:rPr>
          <w:bCs/>
          <w:sz w:val="18"/>
          <w:szCs w:val="18"/>
        </w:rPr>
        <w:t xml:space="preserve"> </w:t>
      </w:r>
      <w:r w:rsidR="00067569" w:rsidRPr="001B0B63">
        <w:rPr>
          <w:b/>
          <w:bCs/>
          <w:sz w:val="18"/>
          <w:szCs w:val="18"/>
        </w:rPr>
        <w:t>RAVAGO</w:t>
      </w:r>
      <w:r w:rsidR="00067569">
        <w:rPr>
          <w:b/>
          <w:bCs/>
          <w:sz w:val="18"/>
          <w:szCs w:val="18"/>
        </w:rPr>
        <w:t xml:space="preserve"> Plastics </w:t>
      </w:r>
      <w:r w:rsidR="00E941CB">
        <w:rPr>
          <w:b/>
          <w:bCs/>
          <w:sz w:val="18"/>
          <w:szCs w:val="18"/>
        </w:rPr>
        <w:t xml:space="preserve">Deutschland </w:t>
      </w:r>
      <w:r w:rsidR="00067569" w:rsidRPr="00067569">
        <w:rPr>
          <w:b/>
          <w:bCs/>
          <w:sz w:val="18"/>
          <w:szCs w:val="18"/>
        </w:rPr>
        <w:t>GmbH</w:t>
      </w:r>
      <w:r w:rsidR="00067569" w:rsidRPr="009112E8">
        <w:rPr>
          <w:bCs/>
          <w:sz w:val="18"/>
          <w:szCs w:val="18"/>
        </w:rPr>
        <w:t xml:space="preserve"> </w:t>
      </w:r>
      <w:r w:rsidR="00067569">
        <w:rPr>
          <w:bCs/>
          <w:sz w:val="18"/>
          <w:szCs w:val="18"/>
        </w:rPr>
        <w:t xml:space="preserve">deckt den Bereich </w:t>
      </w:r>
      <w:r w:rsidR="00067569" w:rsidRPr="009112E8">
        <w:rPr>
          <w:bCs/>
          <w:sz w:val="18"/>
          <w:szCs w:val="18"/>
        </w:rPr>
        <w:t xml:space="preserve">Herstellung, Vertrieb und Wiederaufbereitung von thermoplastischen Kunststoffen und </w:t>
      </w:r>
      <w:r w:rsidR="00E941CB">
        <w:rPr>
          <w:bCs/>
          <w:sz w:val="18"/>
          <w:szCs w:val="18"/>
        </w:rPr>
        <w:t>Additiven</w:t>
      </w:r>
      <w:r w:rsidR="00067569">
        <w:rPr>
          <w:bCs/>
          <w:sz w:val="18"/>
          <w:szCs w:val="18"/>
        </w:rPr>
        <w:t xml:space="preserve"> ab und ist</w:t>
      </w:r>
      <w:r w:rsidR="00067569" w:rsidRPr="009112E8">
        <w:rPr>
          <w:bCs/>
          <w:sz w:val="18"/>
          <w:szCs w:val="18"/>
        </w:rPr>
        <w:t xml:space="preserve"> Anbieter von </w:t>
      </w:r>
      <w:proofErr w:type="spellStart"/>
      <w:r w:rsidR="00067569" w:rsidRPr="009112E8">
        <w:rPr>
          <w:bCs/>
          <w:sz w:val="18"/>
          <w:szCs w:val="18"/>
        </w:rPr>
        <w:t>Compoundiermöglichkeiten</w:t>
      </w:r>
      <w:proofErr w:type="spellEnd"/>
      <w:r w:rsidR="00067569" w:rsidRPr="009112E8">
        <w:rPr>
          <w:bCs/>
          <w:sz w:val="18"/>
          <w:szCs w:val="18"/>
        </w:rPr>
        <w:t xml:space="preserve"> </w:t>
      </w:r>
      <w:r w:rsidR="00067569">
        <w:rPr>
          <w:bCs/>
          <w:sz w:val="18"/>
          <w:szCs w:val="18"/>
        </w:rPr>
        <w:t xml:space="preserve">für </w:t>
      </w:r>
      <w:r w:rsidR="00067569" w:rsidRPr="009112E8">
        <w:rPr>
          <w:bCs/>
          <w:sz w:val="18"/>
          <w:szCs w:val="18"/>
        </w:rPr>
        <w:t>Masterbatches, eingefärbte oder verstärkte Polymere und Blends.</w:t>
      </w:r>
    </w:p>
    <w:p w14:paraId="1B5DAB57" w14:textId="6AECBD63" w:rsidR="00AB138E" w:rsidRDefault="00AB138E" w:rsidP="006F7923">
      <w:pPr>
        <w:pStyle w:val="Belegexemplare"/>
        <w:spacing w:before="360"/>
        <w:rPr>
          <w:szCs w:val="22"/>
        </w:rPr>
      </w:pPr>
      <w:r w:rsidRPr="00D74661">
        <w:rPr>
          <w:szCs w:val="22"/>
          <w:u w:val="single"/>
        </w:rPr>
        <w:t>Belegexemplare und redakti</w:t>
      </w:r>
      <w:r w:rsidR="001108EB">
        <w:rPr>
          <w:szCs w:val="22"/>
          <w:u w:val="single"/>
        </w:rPr>
        <w:t>o</w:t>
      </w:r>
      <w:r w:rsidR="005E7162">
        <w:rPr>
          <w:szCs w:val="22"/>
          <w:u w:val="single"/>
        </w:rPr>
        <w:t>ne</w:t>
      </w:r>
      <w:r w:rsidRPr="00D74661">
        <w:rPr>
          <w:szCs w:val="22"/>
          <w:u w:val="single"/>
        </w:rPr>
        <w:t>lle Rückfragen bitte an</w:t>
      </w:r>
      <w:r w:rsidRPr="00D74661">
        <w:rPr>
          <w:szCs w:val="22"/>
        </w:rPr>
        <w:t>:</w:t>
      </w:r>
      <w:r w:rsidRPr="00D74661">
        <w:rPr>
          <w:szCs w:val="22"/>
        </w:rPr>
        <w:br/>
        <w:t>K</w:t>
      </w:r>
      <w:r w:rsidR="00DC6D15" w:rsidRPr="00D74661">
        <w:rPr>
          <w:szCs w:val="22"/>
        </w:rPr>
        <w:t>onsens</w:t>
      </w:r>
      <w:r w:rsidRPr="00D74661">
        <w:rPr>
          <w:szCs w:val="22"/>
        </w:rPr>
        <w:t xml:space="preserve"> PR GmbH</w:t>
      </w:r>
      <w:r w:rsidR="00DC6D15" w:rsidRPr="00D74661">
        <w:rPr>
          <w:szCs w:val="22"/>
        </w:rPr>
        <w:t xml:space="preserve"> &amp; Co. KG</w:t>
      </w:r>
      <w:r w:rsidRPr="00D74661">
        <w:rPr>
          <w:szCs w:val="22"/>
        </w:rPr>
        <w:t>, Dr. Jörg Wolters</w:t>
      </w:r>
      <w:r w:rsidRPr="00D74661">
        <w:rPr>
          <w:szCs w:val="22"/>
        </w:rPr>
        <w:br/>
      </w:r>
      <w:r w:rsidR="003B74EF">
        <w:rPr>
          <w:szCs w:val="22"/>
        </w:rPr>
        <w:t>Im Kühlen Grund 10</w:t>
      </w:r>
      <w:r w:rsidRPr="00D74661">
        <w:rPr>
          <w:szCs w:val="22"/>
        </w:rPr>
        <w:t>, D-64823 Groß-Umstadt</w:t>
      </w:r>
      <w:r w:rsidRPr="00D74661">
        <w:rPr>
          <w:szCs w:val="22"/>
        </w:rPr>
        <w:br/>
        <w:t xml:space="preserve">Tel.: </w:t>
      </w:r>
      <w:r w:rsidR="00D24541" w:rsidRPr="00D74661">
        <w:rPr>
          <w:szCs w:val="22"/>
        </w:rPr>
        <w:t>+</w:t>
      </w:r>
      <w:r w:rsidRPr="00D74661">
        <w:rPr>
          <w:szCs w:val="22"/>
        </w:rPr>
        <w:t>49 (0) 60 78/93 63</w:t>
      </w:r>
      <w:r w:rsidR="00D24541" w:rsidRPr="00D74661">
        <w:rPr>
          <w:szCs w:val="22"/>
        </w:rPr>
        <w:t>-</w:t>
      </w:r>
      <w:r w:rsidRPr="00D74661">
        <w:rPr>
          <w:szCs w:val="22"/>
        </w:rPr>
        <w:t xml:space="preserve">13, E-Mail: </w:t>
      </w:r>
      <w:hyperlink r:id="rId11" w:history="1">
        <w:r w:rsidR="00D74661" w:rsidRPr="00D16EDD">
          <w:rPr>
            <w:rStyle w:val="Hyperlink"/>
            <w:szCs w:val="22"/>
          </w:rPr>
          <w:t>mail@konsens.de</w:t>
        </w:r>
      </w:hyperlink>
    </w:p>
    <w:p w14:paraId="7382F4BB" w14:textId="68944D3C" w:rsidR="00D34617" w:rsidRPr="009277F9" w:rsidRDefault="009277F9" w:rsidP="009277F9">
      <w:pPr>
        <w:pStyle w:val="Download-Hinweis"/>
        <w:rPr>
          <w:sz w:val="22"/>
          <w:szCs w:val="22"/>
          <w:u w:val="single"/>
        </w:rPr>
      </w:pPr>
      <w:r w:rsidRPr="00D74661">
        <w:rPr>
          <w:sz w:val="22"/>
          <w:szCs w:val="22"/>
        </w:rPr>
        <w:t xml:space="preserve">Sie finden diese </w:t>
      </w:r>
      <w:r w:rsidRPr="00D74661">
        <w:rPr>
          <w:sz w:val="22"/>
          <w:szCs w:val="22"/>
          <w:u w:val="single"/>
        </w:rPr>
        <w:t>Pressemitteilung als Word-Datei</w:t>
      </w:r>
      <w:r>
        <w:rPr>
          <w:sz w:val="22"/>
          <w:szCs w:val="22"/>
          <w:u w:val="single"/>
        </w:rPr>
        <w:t xml:space="preserve"> </w:t>
      </w:r>
      <w:r w:rsidRPr="00D74661">
        <w:rPr>
          <w:sz w:val="22"/>
          <w:szCs w:val="22"/>
        </w:rPr>
        <w:t xml:space="preserve">zum Download unter: </w:t>
      </w:r>
      <w:hyperlink r:id="rId12" w:history="1">
        <w:r w:rsidR="00C077A0">
          <w:rPr>
            <w:rStyle w:val="Hyperlink"/>
          </w:rPr>
          <w:t>https://www.konsens.de/ultrapolymers</w:t>
        </w:r>
      </w:hyperlink>
    </w:p>
    <w:sectPr w:rsidR="00D34617" w:rsidRPr="009277F9" w:rsidSect="007425D8">
      <w:headerReference w:type="even" r:id="rId13"/>
      <w:headerReference w:type="default" r:id="rId14"/>
      <w:footerReference w:type="default" r:id="rId15"/>
      <w:pgSz w:w="11906" w:h="16838" w:code="9"/>
      <w:pgMar w:top="3088" w:right="1700" w:bottom="709" w:left="1843" w:header="709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5362D" w14:textId="77777777" w:rsidR="007B17A4" w:rsidRDefault="007B17A4">
      <w:pPr>
        <w:spacing w:before="0" w:line="240" w:lineRule="auto"/>
      </w:pPr>
      <w:r>
        <w:separator/>
      </w:r>
    </w:p>
  </w:endnote>
  <w:endnote w:type="continuationSeparator" w:id="0">
    <w:p w14:paraId="067326BF" w14:textId="77777777" w:rsidR="007B17A4" w:rsidRDefault="007B17A4">
      <w:pPr>
        <w:spacing w:before="0" w:line="240" w:lineRule="auto"/>
      </w:pPr>
      <w:r>
        <w:continuationSeparator/>
      </w:r>
    </w:p>
  </w:endnote>
  <w:endnote w:type="continuationNotice" w:id="1">
    <w:p w14:paraId="0A437F68" w14:textId="77777777" w:rsidR="007B17A4" w:rsidRDefault="007B17A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4CDC" w14:textId="77777777" w:rsidR="00EA4601" w:rsidRPr="00A443D3" w:rsidRDefault="00EA4601" w:rsidP="00C47FF6">
    <w:pPr>
      <w:pStyle w:val="FuzeileersteZeile"/>
      <w:ind w:right="-284"/>
      <w:rPr>
        <w:sz w:val="16"/>
        <w:szCs w:val="16"/>
      </w:rPr>
    </w:pPr>
    <w:r w:rsidRPr="00A443D3">
      <w:rPr>
        <w:sz w:val="16"/>
        <w:szCs w:val="16"/>
      </w:rPr>
      <w:t>Ultrapolymers Deutschland GmbH   –   Unterer Talweg 46   –   D-86179 Augsburg</w:t>
    </w:r>
  </w:p>
  <w:p w14:paraId="5F8152DC" w14:textId="38ABBDC1" w:rsidR="00EA4601" w:rsidRPr="00A443D3" w:rsidRDefault="00EA4601" w:rsidP="00C47FF6">
    <w:pPr>
      <w:pStyle w:val="Fuzeile"/>
      <w:ind w:right="-284"/>
      <w:rPr>
        <w:sz w:val="16"/>
        <w:szCs w:val="16"/>
      </w:rPr>
    </w:pPr>
    <w:r w:rsidRPr="00A443D3">
      <w:rPr>
        <w:sz w:val="16"/>
        <w:szCs w:val="16"/>
      </w:rPr>
      <w:t xml:space="preserve">Tel.: +49 (0) 8 21/2 72 33-0   –   Fax: +49 (0) 8 21/2 72 33-80 </w:t>
    </w:r>
    <w:r>
      <w:rPr>
        <w:sz w:val="16"/>
        <w:szCs w:val="16"/>
      </w:rPr>
      <w:t xml:space="preserve"> </w:t>
    </w:r>
    <w:r w:rsidR="007A1927">
      <w:rPr>
        <w:sz w:val="16"/>
        <w:szCs w:val="16"/>
      </w:rPr>
      <w:t>E-Mail: ask.de@ultrapolymers.com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A2BC" w14:textId="77777777" w:rsidR="007B17A4" w:rsidRDefault="007B17A4">
      <w:pPr>
        <w:spacing w:before="0" w:line="240" w:lineRule="auto"/>
      </w:pPr>
      <w:r>
        <w:separator/>
      </w:r>
    </w:p>
  </w:footnote>
  <w:footnote w:type="continuationSeparator" w:id="0">
    <w:p w14:paraId="68008A31" w14:textId="77777777" w:rsidR="007B17A4" w:rsidRDefault="007B17A4">
      <w:pPr>
        <w:spacing w:before="0" w:line="240" w:lineRule="auto"/>
      </w:pPr>
      <w:r>
        <w:continuationSeparator/>
      </w:r>
    </w:p>
  </w:footnote>
  <w:footnote w:type="continuationNotice" w:id="1">
    <w:p w14:paraId="7AD7E9A5" w14:textId="77777777" w:rsidR="007B17A4" w:rsidRDefault="007B17A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3BB6" w14:textId="77777777" w:rsidR="00EA4601" w:rsidRDefault="00EA4601">
    <w:pPr>
      <w:pStyle w:val="Kopfzeile"/>
    </w:pPr>
  </w:p>
  <w:p w14:paraId="7A42A189" w14:textId="77777777" w:rsidR="00EA4601" w:rsidRDefault="00EA4601"/>
  <w:p w14:paraId="693BFE9A" w14:textId="77777777" w:rsidR="00EA4601" w:rsidRDefault="00EA4601"/>
  <w:p w14:paraId="3DA34146" w14:textId="77777777" w:rsidR="00EA4601" w:rsidRDefault="00EA4601"/>
  <w:p w14:paraId="3B0BE06A" w14:textId="77777777" w:rsidR="00EA4601" w:rsidRDefault="00EA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3"/>
      <w:gridCol w:w="5526"/>
    </w:tblGrid>
    <w:tr w:rsidR="00EA4601" w14:paraId="68DD629F" w14:textId="77777777" w:rsidTr="00F97A70">
      <w:tc>
        <w:tcPr>
          <w:tcW w:w="4605" w:type="dxa"/>
          <w:shd w:val="clear" w:color="auto" w:fill="auto"/>
          <w:vAlign w:val="bottom"/>
        </w:tcPr>
        <w:p w14:paraId="7725AB05" w14:textId="77777777" w:rsidR="00EA4601" w:rsidRPr="004C540B" w:rsidRDefault="00EA4601" w:rsidP="00F97A7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lang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14:paraId="7B1EE336" w14:textId="77777777" w:rsidR="00EA4601" w:rsidRPr="004C540B" w:rsidRDefault="00EA4601" w:rsidP="00F97A70">
          <w:pPr>
            <w:tabs>
              <w:tab w:val="center" w:pos="6663"/>
            </w:tabs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4D293FC4" wp14:editId="42801A3E">
                <wp:extent cx="3368040" cy="618490"/>
                <wp:effectExtent l="0" t="0" r="3810" b="0"/>
                <wp:docPr id="4" name="Bild 4" descr="G:\1_Projekte\Ultrapolymers\allgemein\ultrapolymers  + a spirit of partnersh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1_Projekte\Ultrapolymers\allgemein\ultrapolymers  + a spirit of partnersh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04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F8D52" w14:textId="77777777" w:rsidR="00EA4601" w:rsidRPr="004C540B" w:rsidRDefault="00EA4601" w:rsidP="00F97A70">
          <w:pPr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 w:rsidRPr="004C540B">
            <w:rPr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101D53E4" w14:textId="77777777" w:rsidR="00EA4601" w:rsidRDefault="00EA4601" w:rsidP="00E31A3A">
    <w:pPr>
      <w:pStyle w:val="KopfzeileLog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507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C5"/>
    <w:multiLevelType w:val="hybridMultilevel"/>
    <w:tmpl w:val="0CEAB2B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732856"/>
    <w:multiLevelType w:val="hybridMultilevel"/>
    <w:tmpl w:val="3F10D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790"/>
    <w:multiLevelType w:val="hybridMultilevel"/>
    <w:tmpl w:val="7A7C54E2"/>
    <w:lvl w:ilvl="0" w:tplc="D6088CF4">
      <w:start w:val="1"/>
      <w:numFmt w:val="bullet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85103CA"/>
    <w:multiLevelType w:val="hybridMultilevel"/>
    <w:tmpl w:val="36362F34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0FCD"/>
    <w:multiLevelType w:val="multilevel"/>
    <w:tmpl w:val="979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02ADD"/>
    <w:multiLevelType w:val="hybridMultilevel"/>
    <w:tmpl w:val="45D2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267"/>
    <w:multiLevelType w:val="hybridMultilevel"/>
    <w:tmpl w:val="BADE6B2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5F1D83"/>
    <w:multiLevelType w:val="hybridMultilevel"/>
    <w:tmpl w:val="A9665AF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5157B5"/>
    <w:multiLevelType w:val="singleLevel"/>
    <w:tmpl w:val="DA72C82A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149AF"/>
    <w:multiLevelType w:val="hybridMultilevel"/>
    <w:tmpl w:val="FD9CEAAC"/>
    <w:lvl w:ilvl="0" w:tplc="242E61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57750"/>
    <w:multiLevelType w:val="hybridMultilevel"/>
    <w:tmpl w:val="F8C67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5"/>
    <w:rsid w:val="000079B8"/>
    <w:rsid w:val="0001095B"/>
    <w:rsid w:val="00012084"/>
    <w:rsid w:val="00012F53"/>
    <w:rsid w:val="00016B12"/>
    <w:rsid w:val="00020467"/>
    <w:rsid w:val="00022E72"/>
    <w:rsid w:val="00023ACD"/>
    <w:rsid w:val="00025DF2"/>
    <w:rsid w:val="00027785"/>
    <w:rsid w:val="00027F59"/>
    <w:rsid w:val="0003225C"/>
    <w:rsid w:val="00037093"/>
    <w:rsid w:val="00041151"/>
    <w:rsid w:val="00045094"/>
    <w:rsid w:val="00045CA2"/>
    <w:rsid w:val="0005085E"/>
    <w:rsid w:val="00053E93"/>
    <w:rsid w:val="0006597A"/>
    <w:rsid w:val="00067569"/>
    <w:rsid w:val="000700F4"/>
    <w:rsid w:val="000771EE"/>
    <w:rsid w:val="00081C94"/>
    <w:rsid w:val="00083B88"/>
    <w:rsid w:val="00084F56"/>
    <w:rsid w:val="00090C46"/>
    <w:rsid w:val="00091917"/>
    <w:rsid w:val="000950EF"/>
    <w:rsid w:val="0009579C"/>
    <w:rsid w:val="000A039C"/>
    <w:rsid w:val="000A264E"/>
    <w:rsid w:val="000A39BF"/>
    <w:rsid w:val="000A6E97"/>
    <w:rsid w:val="000A7890"/>
    <w:rsid w:val="000A78EF"/>
    <w:rsid w:val="000B0B1F"/>
    <w:rsid w:val="000B1899"/>
    <w:rsid w:val="000B3568"/>
    <w:rsid w:val="000C2A43"/>
    <w:rsid w:val="000D08E8"/>
    <w:rsid w:val="000D34AB"/>
    <w:rsid w:val="000D45F9"/>
    <w:rsid w:val="000D46A2"/>
    <w:rsid w:val="000D4785"/>
    <w:rsid w:val="000D5657"/>
    <w:rsid w:val="000D653C"/>
    <w:rsid w:val="000D6DB4"/>
    <w:rsid w:val="000D6DD8"/>
    <w:rsid w:val="000E7720"/>
    <w:rsid w:val="000F27B8"/>
    <w:rsid w:val="000F359F"/>
    <w:rsid w:val="000F6162"/>
    <w:rsid w:val="00103D7B"/>
    <w:rsid w:val="00105040"/>
    <w:rsid w:val="00105364"/>
    <w:rsid w:val="0010792F"/>
    <w:rsid w:val="001108EB"/>
    <w:rsid w:val="001135D7"/>
    <w:rsid w:val="00115E6F"/>
    <w:rsid w:val="00120123"/>
    <w:rsid w:val="00121551"/>
    <w:rsid w:val="00125762"/>
    <w:rsid w:val="00126E93"/>
    <w:rsid w:val="00127167"/>
    <w:rsid w:val="00127E1A"/>
    <w:rsid w:val="001313B2"/>
    <w:rsid w:val="001367E8"/>
    <w:rsid w:val="00137563"/>
    <w:rsid w:val="0013795C"/>
    <w:rsid w:val="0014194F"/>
    <w:rsid w:val="00143462"/>
    <w:rsid w:val="001468D8"/>
    <w:rsid w:val="0014765C"/>
    <w:rsid w:val="00147C48"/>
    <w:rsid w:val="00152A89"/>
    <w:rsid w:val="00153DE4"/>
    <w:rsid w:val="00156BA3"/>
    <w:rsid w:val="00160DD1"/>
    <w:rsid w:val="0016180E"/>
    <w:rsid w:val="00161C18"/>
    <w:rsid w:val="00161D83"/>
    <w:rsid w:val="00164FE2"/>
    <w:rsid w:val="001710FE"/>
    <w:rsid w:val="001748EB"/>
    <w:rsid w:val="00176C95"/>
    <w:rsid w:val="001775E6"/>
    <w:rsid w:val="00180635"/>
    <w:rsid w:val="00183B05"/>
    <w:rsid w:val="00183C7A"/>
    <w:rsid w:val="001970EE"/>
    <w:rsid w:val="0019724A"/>
    <w:rsid w:val="001A1566"/>
    <w:rsid w:val="001A2C8C"/>
    <w:rsid w:val="001A6033"/>
    <w:rsid w:val="001A77AC"/>
    <w:rsid w:val="001B0B63"/>
    <w:rsid w:val="001B0DC2"/>
    <w:rsid w:val="001B3CBE"/>
    <w:rsid w:val="001B5070"/>
    <w:rsid w:val="001B755C"/>
    <w:rsid w:val="001B7E50"/>
    <w:rsid w:val="001C069F"/>
    <w:rsid w:val="001C0CE6"/>
    <w:rsid w:val="001C1AC1"/>
    <w:rsid w:val="001C2078"/>
    <w:rsid w:val="001C2BF8"/>
    <w:rsid w:val="001C366C"/>
    <w:rsid w:val="001C3936"/>
    <w:rsid w:val="001C40FC"/>
    <w:rsid w:val="001C4BB1"/>
    <w:rsid w:val="001C6D6E"/>
    <w:rsid w:val="001D3D0B"/>
    <w:rsid w:val="001D4B2A"/>
    <w:rsid w:val="001D599E"/>
    <w:rsid w:val="001D6E43"/>
    <w:rsid w:val="001E4B31"/>
    <w:rsid w:val="001E519C"/>
    <w:rsid w:val="001E5C2A"/>
    <w:rsid w:val="001E7882"/>
    <w:rsid w:val="001F360A"/>
    <w:rsid w:val="001F377B"/>
    <w:rsid w:val="001F647B"/>
    <w:rsid w:val="00200A58"/>
    <w:rsid w:val="00201C63"/>
    <w:rsid w:val="00202039"/>
    <w:rsid w:val="00210537"/>
    <w:rsid w:val="00214603"/>
    <w:rsid w:val="00222082"/>
    <w:rsid w:val="00223DD5"/>
    <w:rsid w:val="002321A1"/>
    <w:rsid w:val="002321F0"/>
    <w:rsid w:val="002328D3"/>
    <w:rsid w:val="00233666"/>
    <w:rsid w:val="00235566"/>
    <w:rsid w:val="002365AA"/>
    <w:rsid w:val="00237868"/>
    <w:rsid w:val="00241EAF"/>
    <w:rsid w:val="002426D8"/>
    <w:rsid w:val="002464FB"/>
    <w:rsid w:val="00247A04"/>
    <w:rsid w:val="0025083F"/>
    <w:rsid w:val="00250EE5"/>
    <w:rsid w:val="0025131D"/>
    <w:rsid w:val="00254073"/>
    <w:rsid w:val="00254DB9"/>
    <w:rsid w:val="002608A1"/>
    <w:rsid w:val="00263BE1"/>
    <w:rsid w:val="00264F1C"/>
    <w:rsid w:val="00265D65"/>
    <w:rsid w:val="00266C59"/>
    <w:rsid w:val="00267A43"/>
    <w:rsid w:val="00267CBA"/>
    <w:rsid w:val="0027023C"/>
    <w:rsid w:val="00271366"/>
    <w:rsid w:val="002757CC"/>
    <w:rsid w:val="0028105C"/>
    <w:rsid w:val="00283201"/>
    <w:rsid w:val="00283E08"/>
    <w:rsid w:val="00284EF3"/>
    <w:rsid w:val="00285294"/>
    <w:rsid w:val="00295003"/>
    <w:rsid w:val="002A1408"/>
    <w:rsid w:val="002A189B"/>
    <w:rsid w:val="002A4366"/>
    <w:rsid w:val="002A49EA"/>
    <w:rsid w:val="002B07C6"/>
    <w:rsid w:val="002B07F4"/>
    <w:rsid w:val="002B112F"/>
    <w:rsid w:val="002B36EC"/>
    <w:rsid w:val="002B5776"/>
    <w:rsid w:val="002B6E52"/>
    <w:rsid w:val="002C3A4D"/>
    <w:rsid w:val="002C425C"/>
    <w:rsid w:val="002C4501"/>
    <w:rsid w:val="002D38D8"/>
    <w:rsid w:val="002D6C1D"/>
    <w:rsid w:val="002D7E33"/>
    <w:rsid w:val="002E1A31"/>
    <w:rsid w:val="002F0D6A"/>
    <w:rsid w:val="002F1AF4"/>
    <w:rsid w:val="002F2E1D"/>
    <w:rsid w:val="002F3C4C"/>
    <w:rsid w:val="002F465C"/>
    <w:rsid w:val="002F47EE"/>
    <w:rsid w:val="00303698"/>
    <w:rsid w:val="003038F9"/>
    <w:rsid w:val="00306F15"/>
    <w:rsid w:val="0032063D"/>
    <w:rsid w:val="003217BF"/>
    <w:rsid w:val="00322264"/>
    <w:rsid w:val="003223EE"/>
    <w:rsid w:val="00324DB8"/>
    <w:rsid w:val="00331A66"/>
    <w:rsid w:val="00332207"/>
    <w:rsid w:val="0033276F"/>
    <w:rsid w:val="00335224"/>
    <w:rsid w:val="003401E6"/>
    <w:rsid w:val="00345828"/>
    <w:rsid w:val="00346217"/>
    <w:rsid w:val="00346F82"/>
    <w:rsid w:val="0035215B"/>
    <w:rsid w:val="00357392"/>
    <w:rsid w:val="00357BF9"/>
    <w:rsid w:val="00361A5A"/>
    <w:rsid w:val="0036234E"/>
    <w:rsid w:val="00366483"/>
    <w:rsid w:val="00370A0C"/>
    <w:rsid w:val="00371CE3"/>
    <w:rsid w:val="0037367F"/>
    <w:rsid w:val="00375387"/>
    <w:rsid w:val="00381426"/>
    <w:rsid w:val="003816AA"/>
    <w:rsid w:val="00383733"/>
    <w:rsid w:val="00385285"/>
    <w:rsid w:val="0038712A"/>
    <w:rsid w:val="0039120B"/>
    <w:rsid w:val="00392DE4"/>
    <w:rsid w:val="00393082"/>
    <w:rsid w:val="003953E6"/>
    <w:rsid w:val="003954CE"/>
    <w:rsid w:val="00395F23"/>
    <w:rsid w:val="003A41F0"/>
    <w:rsid w:val="003B1625"/>
    <w:rsid w:val="003B17BA"/>
    <w:rsid w:val="003B6970"/>
    <w:rsid w:val="003B74EF"/>
    <w:rsid w:val="003B7557"/>
    <w:rsid w:val="003C7A2C"/>
    <w:rsid w:val="003D09D7"/>
    <w:rsid w:val="003E2D14"/>
    <w:rsid w:val="003E5B7A"/>
    <w:rsid w:val="003F2605"/>
    <w:rsid w:val="003F41A0"/>
    <w:rsid w:val="003F4A9A"/>
    <w:rsid w:val="003F508C"/>
    <w:rsid w:val="003F5FF5"/>
    <w:rsid w:val="003F6474"/>
    <w:rsid w:val="003F6E3B"/>
    <w:rsid w:val="003F7521"/>
    <w:rsid w:val="003F7619"/>
    <w:rsid w:val="004015D5"/>
    <w:rsid w:val="0041018F"/>
    <w:rsid w:val="0041402B"/>
    <w:rsid w:val="00417201"/>
    <w:rsid w:val="00420076"/>
    <w:rsid w:val="0042016E"/>
    <w:rsid w:val="004213FE"/>
    <w:rsid w:val="00423E25"/>
    <w:rsid w:val="004251CF"/>
    <w:rsid w:val="00432379"/>
    <w:rsid w:val="00437892"/>
    <w:rsid w:val="00437B3D"/>
    <w:rsid w:val="00440B0C"/>
    <w:rsid w:val="00441E0B"/>
    <w:rsid w:val="004427FC"/>
    <w:rsid w:val="004432D4"/>
    <w:rsid w:val="00443B77"/>
    <w:rsid w:val="00444743"/>
    <w:rsid w:val="004476DF"/>
    <w:rsid w:val="00447D8C"/>
    <w:rsid w:val="00450F35"/>
    <w:rsid w:val="00452510"/>
    <w:rsid w:val="004562A7"/>
    <w:rsid w:val="00460B8C"/>
    <w:rsid w:val="00462D66"/>
    <w:rsid w:val="00464374"/>
    <w:rsid w:val="00464835"/>
    <w:rsid w:val="0046774A"/>
    <w:rsid w:val="00471626"/>
    <w:rsid w:val="00471DFE"/>
    <w:rsid w:val="00474FDD"/>
    <w:rsid w:val="0047666E"/>
    <w:rsid w:val="00477BEA"/>
    <w:rsid w:val="00480472"/>
    <w:rsid w:val="00481244"/>
    <w:rsid w:val="00482692"/>
    <w:rsid w:val="004906B6"/>
    <w:rsid w:val="00490C0B"/>
    <w:rsid w:val="00492AFC"/>
    <w:rsid w:val="00492E5B"/>
    <w:rsid w:val="00496618"/>
    <w:rsid w:val="004A378B"/>
    <w:rsid w:val="004B23F8"/>
    <w:rsid w:val="004B3F8E"/>
    <w:rsid w:val="004B4B16"/>
    <w:rsid w:val="004C4712"/>
    <w:rsid w:val="004C540B"/>
    <w:rsid w:val="004C5B57"/>
    <w:rsid w:val="004C638D"/>
    <w:rsid w:val="004D29EF"/>
    <w:rsid w:val="004D3699"/>
    <w:rsid w:val="004D527F"/>
    <w:rsid w:val="004D6465"/>
    <w:rsid w:val="004E5382"/>
    <w:rsid w:val="004E5AC3"/>
    <w:rsid w:val="004E7C1C"/>
    <w:rsid w:val="004F0767"/>
    <w:rsid w:val="004F155C"/>
    <w:rsid w:val="004F52A3"/>
    <w:rsid w:val="004F5BDF"/>
    <w:rsid w:val="004F65D9"/>
    <w:rsid w:val="00500910"/>
    <w:rsid w:val="0050176C"/>
    <w:rsid w:val="0050650C"/>
    <w:rsid w:val="0051032D"/>
    <w:rsid w:val="005113D1"/>
    <w:rsid w:val="00512847"/>
    <w:rsid w:val="005205EC"/>
    <w:rsid w:val="00521E5E"/>
    <w:rsid w:val="00522A35"/>
    <w:rsid w:val="005241B2"/>
    <w:rsid w:val="00524436"/>
    <w:rsid w:val="00527B83"/>
    <w:rsid w:val="00541D99"/>
    <w:rsid w:val="0054348A"/>
    <w:rsid w:val="005469C1"/>
    <w:rsid w:val="0054786C"/>
    <w:rsid w:val="00550243"/>
    <w:rsid w:val="00551581"/>
    <w:rsid w:val="005532D4"/>
    <w:rsid w:val="00553E9F"/>
    <w:rsid w:val="00560945"/>
    <w:rsid w:val="00560AD4"/>
    <w:rsid w:val="00562761"/>
    <w:rsid w:val="00571E4A"/>
    <w:rsid w:val="00583DB5"/>
    <w:rsid w:val="0058735A"/>
    <w:rsid w:val="00592219"/>
    <w:rsid w:val="005941F7"/>
    <w:rsid w:val="00594BB1"/>
    <w:rsid w:val="005953EA"/>
    <w:rsid w:val="00595583"/>
    <w:rsid w:val="00597806"/>
    <w:rsid w:val="005A32E7"/>
    <w:rsid w:val="005A4562"/>
    <w:rsid w:val="005A4B5C"/>
    <w:rsid w:val="005A577E"/>
    <w:rsid w:val="005A6270"/>
    <w:rsid w:val="005A65CF"/>
    <w:rsid w:val="005B2FE7"/>
    <w:rsid w:val="005B7A2B"/>
    <w:rsid w:val="005C1AF3"/>
    <w:rsid w:val="005C5F5D"/>
    <w:rsid w:val="005D51F5"/>
    <w:rsid w:val="005D5DD4"/>
    <w:rsid w:val="005D6383"/>
    <w:rsid w:val="005D7AD4"/>
    <w:rsid w:val="005E6AC0"/>
    <w:rsid w:val="005E7162"/>
    <w:rsid w:val="005E743D"/>
    <w:rsid w:val="005F1453"/>
    <w:rsid w:val="005F36C5"/>
    <w:rsid w:val="005F6E0D"/>
    <w:rsid w:val="00601673"/>
    <w:rsid w:val="0060328C"/>
    <w:rsid w:val="0061175A"/>
    <w:rsid w:val="0061192B"/>
    <w:rsid w:val="0061431D"/>
    <w:rsid w:val="006162D3"/>
    <w:rsid w:val="00620479"/>
    <w:rsid w:val="00622516"/>
    <w:rsid w:val="00625EF6"/>
    <w:rsid w:val="00626337"/>
    <w:rsid w:val="00631A10"/>
    <w:rsid w:val="00637457"/>
    <w:rsid w:val="00643A54"/>
    <w:rsid w:val="006463FE"/>
    <w:rsid w:val="00661B80"/>
    <w:rsid w:val="00662649"/>
    <w:rsid w:val="00662949"/>
    <w:rsid w:val="006629FA"/>
    <w:rsid w:val="00663A50"/>
    <w:rsid w:val="00665BA8"/>
    <w:rsid w:val="0067180D"/>
    <w:rsid w:val="006811EB"/>
    <w:rsid w:val="006837A6"/>
    <w:rsid w:val="0068423C"/>
    <w:rsid w:val="00686718"/>
    <w:rsid w:val="00686AE2"/>
    <w:rsid w:val="006873FB"/>
    <w:rsid w:val="00690C83"/>
    <w:rsid w:val="00690F78"/>
    <w:rsid w:val="00696B06"/>
    <w:rsid w:val="00697ACD"/>
    <w:rsid w:val="006A0012"/>
    <w:rsid w:val="006A0E69"/>
    <w:rsid w:val="006A23F9"/>
    <w:rsid w:val="006A3C90"/>
    <w:rsid w:val="006A5349"/>
    <w:rsid w:val="006A699F"/>
    <w:rsid w:val="006B07D5"/>
    <w:rsid w:val="006B09CA"/>
    <w:rsid w:val="006C4CFA"/>
    <w:rsid w:val="006C4EF9"/>
    <w:rsid w:val="006C56D3"/>
    <w:rsid w:val="006D2C13"/>
    <w:rsid w:val="006E0C79"/>
    <w:rsid w:val="006E4470"/>
    <w:rsid w:val="006E598F"/>
    <w:rsid w:val="006E5A0B"/>
    <w:rsid w:val="006F0175"/>
    <w:rsid w:val="006F1AF4"/>
    <w:rsid w:val="006F2542"/>
    <w:rsid w:val="006F3DA7"/>
    <w:rsid w:val="006F4324"/>
    <w:rsid w:val="006F57B1"/>
    <w:rsid w:val="006F679E"/>
    <w:rsid w:val="006F7923"/>
    <w:rsid w:val="006F7BFB"/>
    <w:rsid w:val="00705279"/>
    <w:rsid w:val="00706E16"/>
    <w:rsid w:val="00706E60"/>
    <w:rsid w:val="007102B1"/>
    <w:rsid w:val="0071036D"/>
    <w:rsid w:val="007110E9"/>
    <w:rsid w:val="00715C4F"/>
    <w:rsid w:val="007168F0"/>
    <w:rsid w:val="00721E8C"/>
    <w:rsid w:val="00722E56"/>
    <w:rsid w:val="00724986"/>
    <w:rsid w:val="00724CD6"/>
    <w:rsid w:val="00725051"/>
    <w:rsid w:val="00730142"/>
    <w:rsid w:val="007332EA"/>
    <w:rsid w:val="007350EF"/>
    <w:rsid w:val="0073571F"/>
    <w:rsid w:val="007375D0"/>
    <w:rsid w:val="0074251C"/>
    <w:rsid w:val="007425D8"/>
    <w:rsid w:val="007521FA"/>
    <w:rsid w:val="00753211"/>
    <w:rsid w:val="00757A5D"/>
    <w:rsid w:val="00760BC8"/>
    <w:rsid w:val="00767599"/>
    <w:rsid w:val="0077175A"/>
    <w:rsid w:val="00772F3A"/>
    <w:rsid w:val="0077768B"/>
    <w:rsid w:val="007806D9"/>
    <w:rsid w:val="00782057"/>
    <w:rsid w:val="0078697A"/>
    <w:rsid w:val="00795E40"/>
    <w:rsid w:val="007A087F"/>
    <w:rsid w:val="007A14E2"/>
    <w:rsid w:val="007A15A2"/>
    <w:rsid w:val="007A1927"/>
    <w:rsid w:val="007A58FE"/>
    <w:rsid w:val="007A7B0F"/>
    <w:rsid w:val="007B17A4"/>
    <w:rsid w:val="007B2928"/>
    <w:rsid w:val="007B3318"/>
    <w:rsid w:val="007C3EBB"/>
    <w:rsid w:val="007C7EA4"/>
    <w:rsid w:val="007D4C5E"/>
    <w:rsid w:val="007D4CF8"/>
    <w:rsid w:val="007D669E"/>
    <w:rsid w:val="007D69A7"/>
    <w:rsid w:val="007D6CD3"/>
    <w:rsid w:val="007E1BA0"/>
    <w:rsid w:val="007E3DA2"/>
    <w:rsid w:val="007F060C"/>
    <w:rsid w:val="007F0B06"/>
    <w:rsid w:val="007F150E"/>
    <w:rsid w:val="007F649E"/>
    <w:rsid w:val="007F7945"/>
    <w:rsid w:val="007F7F46"/>
    <w:rsid w:val="007F7F8A"/>
    <w:rsid w:val="00804D15"/>
    <w:rsid w:val="00804FCD"/>
    <w:rsid w:val="008064CE"/>
    <w:rsid w:val="00813280"/>
    <w:rsid w:val="00816655"/>
    <w:rsid w:val="00816947"/>
    <w:rsid w:val="00817168"/>
    <w:rsid w:val="00822D4A"/>
    <w:rsid w:val="00823667"/>
    <w:rsid w:val="008237DE"/>
    <w:rsid w:val="00827D0F"/>
    <w:rsid w:val="0083012F"/>
    <w:rsid w:val="00832BD4"/>
    <w:rsid w:val="00836490"/>
    <w:rsid w:val="00837295"/>
    <w:rsid w:val="00843754"/>
    <w:rsid w:val="00844A17"/>
    <w:rsid w:val="0085178E"/>
    <w:rsid w:val="008517DF"/>
    <w:rsid w:val="00851ABF"/>
    <w:rsid w:val="00855100"/>
    <w:rsid w:val="008553BD"/>
    <w:rsid w:val="00863D8B"/>
    <w:rsid w:val="00864A20"/>
    <w:rsid w:val="00864D6A"/>
    <w:rsid w:val="008700F2"/>
    <w:rsid w:val="00872DAD"/>
    <w:rsid w:val="00877938"/>
    <w:rsid w:val="008813C9"/>
    <w:rsid w:val="00882322"/>
    <w:rsid w:val="008831A6"/>
    <w:rsid w:val="00883219"/>
    <w:rsid w:val="008834CC"/>
    <w:rsid w:val="00886890"/>
    <w:rsid w:val="008870BE"/>
    <w:rsid w:val="00892CBC"/>
    <w:rsid w:val="00893C80"/>
    <w:rsid w:val="00893DF9"/>
    <w:rsid w:val="00895264"/>
    <w:rsid w:val="008953E7"/>
    <w:rsid w:val="00895C1E"/>
    <w:rsid w:val="0089647A"/>
    <w:rsid w:val="0089700C"/>
    <w:rsid w:val="00897FE8"/>
    <w:rsid w:val="008A3AAA"/>
    <w:rsid w:val="008A3CE7"/>
    <w:rsid w:val="008A3EFA"/>
    <w:rsid w:val="008B21A3"/>
    <w:rsid w:val="008B3E84"/>
    <w:rsid w:val="008C1674"/>
    <w:rsid w:val="008C549D"/>
    <w:rsid w:val="008C5529"/>
    <w:rsid w:val="008D03C7"/>
    <w:rsid w:val="008D0E96"/>
    <w:rsid w:val="008D10C0"/>
    <w:rsid w:val="008D2C07"/>
    <w:rsid w:val="008D43AA"/>
    <w:rsid w:val="008D45A7"/>
    <w:rsid w:val="008D698B"/>
    <w:rsid w:val="008E0F9F"/>
    <w:rsid w:val="008E59BA"/>
    <w:rsid w:val="008E6D64"/>
    <w:rsid w:val="008F189D"/>
    <w:rsid w:val="008F25CA"/>
    <w:rsid w:val="008F25FF"/>
    <w:rsid w:val="008F7419"/>
    <w:rsid w:val="00901969"/>
    <w:rsid w:val="00907E28"/>
    <w:rsid w:val="00910FD6"/>
    <w:rsid w:val="009112E8"/>
    <w:rsid w:val="00912A82"/>
    <w:rsid w:val="0091392E"/>
    <w:rsid w:val="00914AD3"/>
    <w:rsid w:val="009161C8"/>
    <w:rsid w:val="0092703C"/>
    <w:rsid w:val="009277F9"/>
    <w:rsid w:val="00931237"/>
    <w:rsid w:val="009325A8"/>
    <w:rsid w:val="0093562B"/>
    <w:rsid w:val="00952890"/>
    <w:rsid w:val="00955030"/>
    <w:rsid w:val="009572D4"/>
    <w:rsid w:val="009615C5"/>
    <w:rsid w:val="00962174"/>
    <w:rsid w:val="009644BA"/>
    <w:rsid w:val="009672A6"/>
    <w:rsid w:val="0097004E"/>
    <w:rsid w:val="009753C5"/>
    <w:rsid w:val="0097600D"/>
    <w:rsid w:val="009767D6"/>
    <w:rsid w:val="009777C9"/>
    <w:rsid w:val="00980DA0"/>
    <w:rsid w:val="009811D1"/>
    <w:rsid w:val="00982C73"/>
    <w:rsid w:val="00983FAF"/>
    <w:rsid w:val="00984A6B"/>
    <w:rsid w:val="009868E4"/>
    <w:rsid w:val="00990AA9"/>
    <w:rsid w:val="00994A93"/>
    <w:rsid w:val="009A6997"/>
    <w:rsid w:val="009A6D5A"/>
    <w:rsid w:val="009B238A"/>
    <w:rsid w:val="009B32E1"/>
    <w:rsid w:val="009B3F13"/>
    <w:rsid w:val="009B680C"/>
    <w:rsid w:val="009B7905"/>
    <w:rsid w:val="009C0CB1"/>
    <w:rsid w:val="009C1A82"/>
    <w:rsid w:val="009C1B52"/>
    <w:rsid w:val="009C2A2B"/>
    <w:rsid w:val="009C549C"/>
    <w:rsid w:val="009D0501"/>
    <w:rsid w:val="009D443C"/>
    <w:rsid w:val="009D63CD"/>
    <w:rsid w:val="009D7C98"/>
    <w:rsid w:val="009D7D65"/>
    <w:rsid w:val="009E29F3"/>
    <w:rsid w:val="009E5D99"/>
    <w:rsid w:val="009F036C"/>
    <w:rsid w:val="009F25D0"/>
    <w:rsid w:val="009F5D93"/>
    <w:rsid w:val="00A00BA8"/>
    <w:rsid w:val="00A011EA"/>
    <w:rsid w:val="00A01D98"/>
    <w:rsid w:val="00A030CA"/>
    <w:rsid w:val="00A03A2F"/>
    <w:rsid w:val="00A0434A"/>
    <w:rsid w:val="00A06689"/>
    <w:rsid w:val="00A135E1"/>
    <w:rsid w:val="00A15335"/>
    <w:rsid w:val="00A16DC4"/>
    <w:rsid w:val="00A2091F"/>
    <w:rsid w:val="00A2239A"/>
    <w:rsid w:val="00A23A03"/>
    <w:rsid w:val="00A24890"/>
    <w:rsid w:val="00A269B0"/>
    <w:rsid w:val="00A278AF"/>
    <w:rsid w:val="00A304B2"/>
    <w:rsid w:val="00A33593"/>
    <w:rsid w:val="00A352BD"/>
    <w:rsid w:val="00A43938"/>
    <w:rsid w:val="00A439B1"/>
    <w:rsid w:val="00A439D3"/>
    <w:rsid w:val="00A43F98"/>
    <w:rsid w:val="00A443D3"/>
    <w:rsid w:val="00A46D65"/>
    <w:rsid w:val="00A47B45"/>
    <w:rsid w:val="00A50D08"/>
    <w:rsid w:val="00A53826"/>
    <w:rsid w:val="00A53A80"/>
    <w:rsid w:val="00A54482"/>
    <w:rsid w:val="00A578B9"/>
    <w:rsid w:val="00A66631"/>
    <w:rsid w:val="00A6670D"/>
    <w:rsid w:val="00A7021C"/>
    <w:rsid w:val="00A7136F"/>
    <w:rsid w:val="00A728E0"/>
    <w:rsid w:val="00A82530"/>
    <w:rsid w:val="00A83284"/>
    <w:rsid w:val="00A866ED"/>
    <w:rsid w:val="00A8774E"/>
    <w:rsid w:val="00AA00D1"/>
    <w:rsid w:val="00AA1C8F"/>
    <w:rsid w:val="00AA2EB5"/>
    <w:rsid w:val="00AA778E"/>
    <w:rsid w:val="00AB138E"/>
    <w:rsid w:val="00AB24D2"/>
    <w:rsid w:val="00AB4617"/>
    <w:rsid w:val="00AB6210"/>
    <w:rsid w:val="00AB677B"/>
    <w:rsid w:val="00AC0DA4"/>
    <w:rsid w:val="00AC470B"/>
    <w:rsid w:val="00AD24A5"/>
    <w:rsid w:val="00AD379F"/>
    <w:rsid w:val="00AD57FD"/>
    <w:rsid w:val="00AD5F3D"/>
    <w:rsid w:val="00AE15F1"/>
    <w:rsid w:val="00AE395C"/>
    <w:rsid w:val="00AE586B"/>
    <w:rsid w:val="00AE60A8"/>
    <w:rsid w:val="00AE7F50"/>
    <w:rsid w:val="00AF219C"/>
    <w:rsid w:val="00AF38F9"/>
    <w:rsid w:val="00AF6EB0"/>
    <w:rsid w:val="00B00006"/>
    <w:rsid w:val="00B00722"/>
    <w:rsid w:val="00B010B9"/>
    <w:rsid w:val="00B058B2"/>
    <w:rsid w:val="00B12E0F"/>
    <w:rsid w:val="00B15761"/>
    <w:rsid w:val="00B17916"/>
    <w:rsid w:val="00B2602F"/>
    <w:rsid w:val="00B31846"/>
    <w:rsid w:val="00B321AF"/>
    <w:rsid w:val="00B35EAE"/>
    <w:rsid w:val="00B36D85"/>
    <w:rsid w:val="00B37517"/>
    <w:rsid w:val="00B40C5C"/>
    <w:rsid w:val="00B43463"/>
    <w:rsid w:val="00B637E9"/>
    <w:rsid w:val="00B644A6"/>
    <w:rsid w:val="00B67554"/>
    <w:rsid w:val="00B77A6A"/>
    <w:rsid w:val="00B81326"/>
    <w:rsid w:val="00BA16CE"/>
    <w:rsid w:val="00BA1DF5"/>
    <w:rsid w:val="00BA2B77"/>
    <w:rsid w:val="00BA6E33"/>
    <w:rsid w:val="00BB1247"/>
    <w:rsid w:val="00BB13C9"/>
    <w:rsid w:val="00BB19EA"/>
    <w:rsid w:val="00BB1D5F"/>
    <w:rsid w:val="00BB29C9"/>
    <w:rsid w:val="00BB47B3"/>
    <w:rsid w:val="00BB62DE"/>
    <w:rsid w:val="00BC10C1"/>
    <w:rsid w:val="00BC52B1"/>
    <w:rsid w:val="00BC57EF"/>
    <w:rsid w:val="00BD44DA"/>
    <w:rsid w:val="00BE1488"/>
    <w:rsid w:val="00BE18DA"/>
    <w:rsid w:val="00BE5607"/>
    <w:rsid w:val="00BE5A82"/>
    <w:rsid w:val="00BE6E26"/>
    <w:rsid w:val="00BF772F"/>
    <w:rsid w:val="00C01F9D"/>
    <w:rsid w:val="00C03620"/>
    <w:rsid w:val="00C077A0"/>
    <w:rsid w:val="00C14A38"/>
    <w:rsid w:val="00C171EB"/>
    <w:rsid w:val="00C17568"/>
    <w:rsid w:val="00C202BD"/>
    <w:rsid w:val="00C21841"/>
    <w:rsid w:val="00C225A4"/>
    <w:rsid w:val="00C23CDD"/>
    <w:rsid w:val="00C46688"/>
    <w:rsid w:val="00C4737D"/>
    <w:rsid w:val="00C47FF6"/>
    <w:rsid w:val="00C51DDF"/>
    <w:rsid w:val="00C52E7B"/>
    <w:rsid w:val="00C616E7"/>
    <w:rsid w:val="00C62EE2"/>
    <w:rsid w:val="00C64B53"/>
    <w:rsid w:val="00C67D13"/>
    <w:rsid w:val="00C748C4"/>
    <w:rsid w:val="00C75E64"/>
    <w:rsid w:val="00C75EBE"/>
    <w:rsid w:val="00C768A2"/>
    <w:rsid w:val="00C80D8F"/>
    <w:rsid w:val="00C81E0B"/>
    <w:rsid w:val="00C83091"/>
    <w:rsid w:val="00C85485"/>
    <w:rsid w:val="00C861E0"/>
    <w:rsid w:val="00C86ED4"/>
    <w:rsid w:val="00C93A41"/>
    <w:rsid w:val="00C947DE"/>
    <w:rsid w:val="00C96276"/>
    <w:rsid w:val="00C96EC3"/>
    <w:rsid w:val="00CA5C51"/>
    <w:rsid w:val="00CA64BC"/>
    <w:rsid w:val="00CC08F7"/>
    <w:rsid w:val="00CC116D"/>
    <w:rsid w:val="00CC3792"/>
    <w:rsid w:val="00CC7949"/>
    <w:rsid w:val="00CD0E17"/>
    <w:rsid w:val="00CD2286"/>
    <w:rsid w:val="00CD5519"/>
    <w:rsid w:val="00CD6562"/>
    <w:rsid w:val="00CF203D"/>
    <w:rsid w:val="00D004C5"/>
    <w:rsid w:val="00D01285"/>
    <w:rsid w:val="00D034BA"/>
    <w:rsid w:val="00D06C64"/>
    <w:rsid w:val="00D12D3A"/>
    <w:rsid w:val="00D144A7"/>
    <w:rsid w:val="00D16D6C"/>
    <w:rsid w:val="00D17758"/>
    <w:rsid w:val="00D226D8"/>
    <w:rsid w:val="00D24541"/>
    <w:rsid w:val="00D24BE8"/>
    <w:rsid w:val="00D267F2"/>
    <w:rsid w:val="00D27E35"/>
    <w:rsid w:val="00D30B5E"/>
    <w:rsid w:val="00D34617"/>
    <w:rsid w:val="00D40175"/>
    <w:rsid w:val="00D408E1"/>
    <w:rsid w:val="00D42169"/>
    <w:rsid w:val="00D461F9"/>
    <w:rsid w:val="00D51D5D"/>
    <w:rsid w:val="00D533EE"/>
    <w:rsid w:val="00D562DF"/>
    <w:rsid w:val="00D61144"/>
    <w:rsid w:val="00D61C1E"/>
    <w:rsid w:val="00D62732"/>
    <w:rsid w:val="00D62913"/>
    <w:rsid w:val="00D67B5D"/>
    <w:rsid w:val="00D71CCB"/>
    <w:rsid w:val="00D74661"/>
    <w:rsid w:val="00D76E3B"/>
    <w:rsid w:val="00D86E1E"/>
    <w:rsid w:val="00D86F1D"/>
    <w:rsid w:val="00D93D61"/>
    <w:rsid w:val="00DA0C77"/>
    <w:rsid w:val="00DA3A8A"/>
    <w:rsid w:val="00DA48C2"/>
    <w:rsid w:val="00DA4F32"/>
    <w:rsid w:val="00DB27F2"/>
    <w:rsid w:val="00DB3F41"/>
    <w:rsid w:val="00DB5BFD"/>
    <w:rsid w:val="00DB6E1E"/>
    <w:rsid w:val="00DC2D17"/>
    <w:rsid w:val="00DC360A"/>
    <w:rsid w:val="00DC5A1F"/>
    <w:rsid w:val="00DC6D15"/>
    <w:rsid w:val="00DD39F0"/>
    <w:rsid w:val="00DE11AF"/>
    <w:rsid w:val="00DE4182"/>
    <w:rsid w:val="00DF1E86"/>
    <w:rsid w:val="00DF457A"/>
    <w:rsid w:val="00E22975"/>
    <w:rsid w:val="00E31A3A"/>
    <w:rsid w:val="00E332AE"/>
    <w:rsid w:val="00E34A48"/>
    <w:rsid w:val="00E34FA4"/>
    <w:rsid w:val="00E36350"/>
    <w:rsid w:val="00E45143"/>
    <w:rsid w:val="00E57CE1"/>
    <w:rsid w:val="00E61A70"/>
    <w:rsid w:val="00E666CA"/>
    <w:rsid w:val="00E6736E"/>
    <w:rsid w:val="00E674F6"/>
    <w:rsid w:val="00E70018"/>
    <w:rsid w:val="00E70805"/>
    <w:rsid w:val="00E723B3"/>
    <w:rsid w:val="00E72720"/>
    <w:rsid w:val="00E72C39"/>
    <w:rsid w:val="00E743BC"/>
    <w:rsid w:val="00E758C4"/>
    <w:rsid w:val="00E758D9"/>
    <w:rsid w:val="00E75910"/>
    <w:rsid w:val="00E75AD5"/>
    <w:rsid w:val="00E7642F"/>
    <w:rsid w:val="00E8217A"/>
    <w:rsid w:val="00E8395B"/>
    <w:rsid w:val="00E842F2"/>
    <w:rsid w:val="00E919BA"/>
    <w:rsid w:val="00E941CB"/>
    <w:rsid w:val="00E94BD8"/>
    <w:rsid w:val="00EA03A7"/>
    <w:rsid w:val="00EA2964"/>
    <w:rsid w:val="00EA3821"/>
    <w:rsid w:val="00EA4235"/>
    <w:rsid w:val="00EA4601"/>
    <w:rsid w:val="00EA5AC8"/>
    <w:rsid w:val="00EB0CC8"/>
    <w:rsid w:val="00EB6068"/>
    <w:rsid w:val="00EB6457"/>
    <w:rsid w:val="00EC076B"/>
    <w:rsid w:val="00EC1494"/>
    <w:rsid w:val="00EC66D6"/>
    <w:rsid w:val="00ED0B8B"/>
    <w:rsid w:val="00EE1A6D"/>
    <w:rsid w:val="00EE3952"/>
    <w:rsid w:val="00EE7526"/>
    <w:rsid w:val="00EF2561"/>
    <w:rsid w:val="00EF61D2"/>
    <w:rsid w:val="00EF6DBE"/>
    <w:rsid w:val="00EF7F20"/>
    <w:rsid w:val="00F03600"/>
    <w:rsid w:val="00F07CF8"/>
    <w:rsid w:val="00F1044E"/>
    <w:rsid w:val="00F12596"/>
    <w:rsid w:val="00F126A8"/>
    <w:rsid w:val="00F14336"/>
    <w:rsid w:val="00F17820"/>
    <w:rsid w:val="00F20905"/>
    <w:rsid w:val="00F2103F"/>
    <w:rsid w:val="00F210F5"/>
    <w:rsid w:val="00F21FB5"/>
    <w:rsid w:val="00F225AB"/>
    <w:rsid w:val="00F24515"/>
    <w:rsid w:val="00F2509C"/>
    <w:rsid w:val="00F256A4"/>
    <w:rsid w:val="00F258D4"/>
    <w:rsid w:val="00F263AF"/>
    <w:rsid w:val="00F27570"/>
    <w:rsid w:val="00F27915"/>
    <w:rsid w:val="00F30A4E"/>
    <w:rsid w:val="00F344E2"/>
    <w:rsid w:val="00F36567"/>
    <w:rsid w:val="00F36B5A"/>
    <w:rsid w:val="00F4347D"/>
    <w:rsid w:val="00F51283"/>
    <w:rsid w:val="00F553B6"/>
    <w:rsid w:val="00F55F84"/>
    <w:rsid w:val="00F5604E"/>
    <w:rsid w:val="00F610B1"/>
    <w:rsid w:val="00F616D5"/>
    <w:rsid w:val="00F625C0"/>
    <w:rsid w:val="00F62CE5"/>
    <w:rsid w:val="00F63D7B"/>
    <w:rsid w:val="00F64A14"/>
    <w:rsid w:val="00F73294"/>
    <w:rsid w:val="00F7387F"/>
    <w:rsid w:val="00F73EF8"/>
    <w:rsid w:val="00F7719D"/>
    <w:rsid w:val="00F80BCA"/>
    <w:rsid w:val="00F80D82"/>
    <w:rsid w:val="00F819B6"/>
    <w:rsid w:val="00F81B4E"/>
    <w:rsid w:val="00F837D5"/>
    <w:rsid w:val="00F908B4"/>
    <w:rsid w:val="00F96219"/>
    <w:rsid w:val="00F97A70"/>
    <w:rsid w:val="00FA2C7C"/>
    <w:rsid w:val="00FB2555"/>
    <w:rsid w:val="00FB3796"/>
    <w:rsid w:val="00FC42A0"/>
    <w:rsid w:val="00FC7325"/>
    <w:rsid w:val="00FD06F8"/>
    <w:rsid w:val="00FD2590"/>
    <w:rsid w:val="00FD31BE"/>
    <w:rsid w:val="00FD69F0"/>
    <w:rsid w:val="00FE03B8"/>
    <w:rsid w:val="00FE4868"/>
    <w:rsid w:val="00FE4A06"/>
    <w:rsid w:val="00FF04C7"/>
    <w:rsid w:val="00FF194B"/>
    <w:rsid w:val="00FF4DF8"/>
    <w:rsid w:val="00FF70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DB9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4E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4E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onsens.de/ultrapolym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il@konsens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PM-Ultrapolym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3A23CEE99441A135F4D146B07018" ma:contentTypeVersion="11" ma:contentTypeDescription="Create a new document." ma:contentTypeScope="" ma:versionID="9da21c3167b7f9372a9225dda0258a7b">
  <xsd:schema xmlns:xsd="http://www.w3.org/2001/XMLSchema" xmlns:xs="http://www.w3.org/2001/XMLSchema" xmlns:p="http://schemas.microsoft.com/office/2006/metadata/properties" xmlns:ns3="c5f60aed-5919-406d-b3a5-a10fa2724cbd" xmlns:ns4="6925af79-27d4-43cb-aae9-46b47febdc46" targetNamespace="http://schemas.microsoft.com/office/2006/metadata/properties" ma:root="true" ma:fieldsID="3f0af0c296569e7825bfb7603835bd55" ns3:_="" ns4:_="">
    <xsd:import namespace="c5f60aed-5919-406d-b3a5-a10fa2724cbd"/>
    <xsd:import namespace="6925af79-27d4-43cb-aae9-46b47febd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0aed-5919-406d-b3a5-a10fa27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af79-27d4-43cb-aae9-46b47febd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0D51D-5C07-47BE-A29D-93C46271709F}">
  <ds:schemaRefs>
    <ds:schemaRef ds:uri="http://purl.org/dc/elements/1.1/"/>
    <ds:schemaRef ds:uri="http://schemas.microsoft.com/office/2006/metadata/properties"/>
    <ds:schemaRef ds:uri="c5f60aed-5919-406d-b3a5-a10fa2724cb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925af79-27d4-43cb-aae9-46b47febdc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0CBF9A-323C-499E-BE20-46CBCDDF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0aed-5919-406d-b3a5-a10fa2724cbd"/>
    <ds:schemaRef ds:uri="6925af79-27d4-43cb-aae9-46b47feb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8EBF6-A750-44D6-AB90-BB52EE00C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PM-Ultrapolymers.dot</Template>
  <TotalTime>0</TotalTime>
  <Pages>2</Pages>
  <Words>418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Ultrapolymers-News</vt:lpstr>
      <vt:lpstr>Ultrapolymers-News</vt:lpstr>
    </vt:vector>
  </TitlesOfParts>
  <Company>Konsens</Company>
  <LinksUpToDate>false</LinksUpToDate>
  <CharactersWithSpaces>3754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Ultrapolymers-News</dc:title>
  <dc:creator>Joerg</dc:creator>
  <cp:lastModifiedBy>Barbara Welsch</cp:lastModifiedBy>
  <cp:revision>5</cp:revision>
  <cp:lastPrinted>2020-10-19T06:42:00Z</cp:lastPrinted>
  <dcterms:created xsi:type="dcterms:W3CDTF">2021-01-28T12:57:00Z</dcterms:created>
  <dcterms:modified xsi:type="dcterms:W3CDTF">2021-02-03T13:54:00Z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0x01010062A73A23CEE99441A135F4D146B07018</vt:lpwstr>
  </property>
</Properties>
</file>