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685" w14:textId="77777777" w:rsidR="005959C3" w:rsidRPr="005C7453" w:rsidRDefault="005959C3" w:rsidP="004E3717">
      <w:pPr>
        <w:pStyle w:val="KeinLeerraum"/>
        <w:spacing w:line="276" w:lineRule="auto"/>
        <w:rPr>
          <w:rFonts w:ascii="Century Gothic" w:hAnsi="Century Gothic"/>
          <w:b/>
          <w:bCs/>
          <w:sz w:val="28"/>
          <w:szCs w:val="28"/>
          <w:lang w:val="de-DE"/>
        </w:rPr>
      </w:pPr>
      <w:r w:rsidRPr="00623205">
        <w:rPr>
          <w:rFonts w:ascii="Century Gothic" w:hAnsi="Century Gothic"/>
          <w:b/>
          <w:bCs/>
          <w:sz w:val="28"/>
          <w:szCs w:val="28"/>
          <w:lang w:val="de-DE"/>
        </w:rPr>
        <w:t xml:space="preserve">Hocheffiziente </w:t>
      </w:r>
      <w:r w:rsidRPr="004E3717">
        <w:rPr>
          <w:rFonts w:ascii="Century Gothic" w:hAnsi="Century Gothic"/>
          <w:b/>
          <w:bCs/>
          <w:sz w:val="28"/>
          <w:szCs w:val="28"/>
          <w:lang w:val="de-DE"/>
        </w:rPr>
        <w:t>Polymer</w:t>
      </w:r>
      <w:r>
        <w:rPr>
          <w:rFonts w:ascii="Century Gothic" w:hAnsi="Century Gothic"/>
          <w:b/>
          <w:bCs/>
          <w:sz w:val="28"/>
          <w:szCs w:val="28"/>
          <w:lang w:val="de-DE"/>
        </w:rPr>
        <w:t xml:space="preserve">-Spezialitäten </w:t>
      </w:r>
      <w:r w:rsidRPr="004E3717">
        <w:rPr>
          <w:rFonts w:ascii="Century Gothic" w:hAnsi="Century Gothic"/>
          <w:b/>
          <w:bCs/>
          <w:sz w:val="28"/>
          <w:szCs w:val="28"/>
          <w:lang w:val="de-DE"/>
        </w:rPr>
        <w:t>für innovative Verpackungslösungen</w:t>
      </w:r>
    </w:p>
    <w:p w14:paraId="70A346F5" w14:textId="77777777" w:rsidR="002C518E" w:rsidRDefault="002C518E" w:rsidP="002C518E">
      <w:pPr>
        <w:pStyle w:val="KeinLeerraum"/>
        <w:spacing w:before="120"/>
        <w:rPr>
          <w:rFonts w:ascii="Century Gothic" w:hAnsi="Century Gothic"/>
          <w:i/>
          <w:color w:val="000000"/>
          <w:sz w:val="20"/>
          <w:szCs w:val="20"/>
          <w:lang w:val="de-DE"/>
        </w:rPr>
      </w:pPr>
      <w:r>
        <w:rPr>
          <w:rFonts w:ascii="Century Gothic" w:hAnsi="Century Gothic"/>
          <w:i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97 Fachpack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798" cy="382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FAC5" w14:textId="04AB8311" w:rsidR="00C00259" w:rsidRPr="00A6335E" w:rsidRDefault="00C00259" w:rsidP="002C518E">
      <w:pPr>
        <w:pStyle w:val="KeinLeerraum"/>
        <w:spacing w:before="120"/>
        <w:rPr>
          <w:rFonts w:ascii="Century Gothic" w:hAnsi="Century Gothic"/>
          <w:i/>
          <w:color w:val="000000"/>
          <w:sz w:val="20"/>
          <w:szCs w:val="20"/>
          <w:lang w:val="de-DE"/>
        </w:rPr>
      </w:pPr>
      <w:r w:rsidRPr="00A6335E">
        <w:rPr>
          <w:rFonts w:ascii="Century Gothic" w:hAnsi="Century Gothic"/>
          <w:i/>
          <w:color w:val="000000"/>
          <w:sz w:val="20"/>
          <w:szCs w:val="20"/>
          <w:lang w:val="de-DE"/>
        </w:rPr>
        <w:t>Ultrapolymers</w:t>
      </w:r>
      <w:r w:rsidR="00DA7FA5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 </w:t>
      </w:r>
      <w:r w:rsidR="005959C3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setzt </w:t>
      </w:r>
      <w:r w:rsidR="00DA7FA5">
        <w:rPr>
          <w:rFonts w:ascii="Century Gothic" w:hAnsi="Century Gothic"/>
          <w:i/>
          <w:color w:val="000000"/>
          <w:sz w:val="20"/>
          <w:szCs w:val="20"/>
          <w:lang w:val="de-DE"/>
        </w:rPr>
        <w:t>einen Schwerpunkt</w:t>
      </w:r>
      <w:r w:rsidRPr="00A6335E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 bei </w:t>
      </w:r>
      <w:r w:rsidR="00FE13E8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Polymerspezialitäten </w:t>
      </w:r>
      <w:r w:rsidR="00FE13E8" w:rsidRPr="00FE13E8">
        <w:rPr>
          <w:rFonts w:ascii="Century Gothic" w:hAnsi="Century Gothic"/>
          <w:i/>
          <w:color w:val="000000"/>
          <w:sz w:val="20"/>
          <w:szCs w:val="20"/>
          <w:lang w:val="de-DE"/>
        </w:rPr>
        <w:t>für innovative Verpackungslösungen</w:t>
      </w:r>
      <w:r w:rsidRPr="00A6335E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. © </w:t>
      </w:r>
      <w:r w:rsidR="002C518E" w:rsidRPr="002C518E">
        <w:rPr>
          <w:rFonts w:ascii="Century Gothic" w:hAnsi="Century Gothic"/>
          <w:i/>
          <w:color w:val="000000"/>
          <w:sz w:val="20"/>
          <w:szCs w:val="20"/>
          <w:lang w:val="de-DE"/>
        </w:rPr>
        <w:t>Ultrapolymers</w:t>
      </w:r>
    </w:p>
    <w:p w14:paraId="13B9BD41" w14:textId="6B35C7B5" w:rsidR="008F547A" w:rsidRPr="005C7453" w:rsidRDefault="00410E96" w:rsidP="00325402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Augsburg</w:t>
      </w:r>
      <w:r w:rsidR="00BE537D" w:rsidRPr="005C7453">
        <w:rPr>
          <w:rFonts w:ascii="Century Gothic" w:hAnsi="Century Gothic"/>
          <w:lang w:val="de-DE"/>
        </w:rPr>
        <w:t>,</w:t>
      </w:r>
      <w:r w:rsidR="00A56E9F" w:rsidRPr="005C7453">
        <w:rPr>
          <w:rFonts w:ascii="Century Gothic" w:hAnsi="Century Gothic"/>
          <w:lang w:val="de-DE"/>
        </w:rPr>
        <w:t xml:space="preserve"> </w:t>
      </w:r>
      <w:r w:rsidR="005959C3">
        <w:rPr>
          <w:rFonts w:ascii="Century Gothic" w:hAnsi="Century Gothic"/>
          <w:lang w:val="de-DE"/>
        </w:rPr>
        <w:t xml:space="preserve">Februar </w:t>
      </w:r>
      <w:r w:rsidRPr="005C7453">
        <w:rPr>
          <w:rFonts w:ascii="Century Gothic" w:hAnsi="Century Gothic"/>
          <w:lang w:val="de-DE"/>
        </w:rPr>
        <w:t>202</w:t>
      </w:r>
      <w:r w:rsidR="005959C3">
        <w:rPr>
          <w:rFonts w:ascii="Century Gothic" w:hAnsi="Century Gothic"/>
          <w:lang w:val="de-DE"/>
        </w:rPr>
        <w:t>2</w:t>
      </w:r>
    </w:p>
    <w:p w14:paraId="6B2F75B1" w14:textId="028929DF" w:rsidR="004E3717" w:rsidRPr="00870375" w:rsidRDefault="005959C3" w:rsidP="008E5B85">
      <w:pPr>
        <w:spacing w:before="120"/>
        <w:rPr>
          <w:rFonts w:ascii="Century Gothic" w:hAnsi="Century Gothic"/>
          <w:b/>
          <w:i/>
          <w:lang w:val="de-DE"/>
        </w:rPr>
      </w:pPr>
      <w:r w:rsidRPr="005959C3">
        <w:rPr>
          <w:rFonts w:ascii="Century Gothic" w:hAnsi="Century Gothic"/>
          <w:b/>
          <w:i/>
          <w:lang w:val="de-DE"/>
        </w:rPr>
        <w:t>Der</w:t>
      </w:r>
      <w:r w:rsidR="007B60E7" w:rsidRPr="005959C3">
        <w:rPr>
          <w:rFonts w:ascii="Century Gothic" w:hAnsi="Century Gothic"/>
          <w:b/>
          <w:i/>
          <w:lang w:val="de-DE"/>
        </w:rPr>
        <w:t xml:space="preserve"> Distributor </w:t>
      </w:r>
      <w:r w:rsidR="00410E96" w:rsidRPr="005959C3">
        <w:rPr>
          <w:rFonts w:ascii="Century Gothic" w:hAnsi="Century Gothic"/>
          <w:b/>
          <w:i/>
          <w:lang w:val="de-DE"/>
        </w:rPr>
        <w:t>Ultrapoly</w:t>
      </w:r>
      <w:r w:rsidR="004E7B91" w:rsidRPr="005959C3">
        <w:rPr>
          <w:rFonts w:ascii="Century Gothic" w:hAnsi="Century Gothic"/>
          <w:b/>
          <w:i/>
          <w:lang w:val="de-DE"/>
        </w:rPr>
        <w:t>m</w:t>
      </w:r>
      <w:r w:rsidR="00410E96" w:rsidRPr="005959C3">
        <w:rPr>
          <w:rFonts w:ascii="Century Gothic" w:hAnsi="Century Gothic"/>
          <w:b/>
          <w:i/>
          <w:lang w:val="de-DE"/>
        </w:rPr>
        <w:t xml:space="preserve">ers </w:t>
      </w:r>
      <w:r w:rsidRPr="005959C3">
        <w:rPr>
          <w:rFonts w:ascii="Century Gothic" w:hAnsi="Century Gothic"/>
          <w:b/>
          <w:i/>
          <w:lang w:val="de-DE"/>
        </w:rPr>
        <w:t xml:space="preserve">hat sein </w:t>
      </w:r>
      <w:r w:rsidR="004E3717" w:rsidRPr="005959C3">
        <w:rPr>
          <w:rFonts w:ascii="Century Gothic" w:hAnsi="Century Gothic"/>
          <w:b/>
          <w:i/>
          <w:lang w:val="de-DE"/>
        </w:rPr>
        <w:t xml:space="preserve">Portfolio um </w:t>
      </w:r>
      <w:r w:rsidR="002C518E" w:rsidRPr="005959C3">
        <w:rPr>
          <w:rFonts w:ascii="Century Gothic" w:hAnsi="Century Gothic"/>
          <w:b/>
          <w:i/>
          <w:lang w:val="de-DE"/>
        </w:rPr>
        <w:t>hocheffiziente Polymer</w:t>
      </w:r>
      <w:r w:rsidR="002E0CE1" w:rsidRPr="005959C3">
        <w:rPr>
          <w:rFonts w:ascii="Century Gothic" w:hAnsi="Century Gothic"/>
          <w:b/>
          <w:i/>
          <w:lang w:val="de-DE"/>
        </w:rPr>
        <w:t>-S</w:t>
      </w:r>
      <w:r w:rsidR="002C518E" w:rsidRPr="005959C3">
        <w:rPr>
          <w:rFonts w:ascii="Century Gothic" w:hAnsi="Century Gothic"/>
          <w:b/>
          <w:i/>
          <w:lang w:val="de-DE"/>
        </w:rPr>
        <w:t xml:space="preserve">pezialitäten von SK </w:t>
      </w:r>
      <w:proofErr w:type="spellStart"/>
      <w:r w:rsidR="002E0CE1" w:rsidRPr="005959C3">
        <w:rPr>
          <w:rFonts w:ascii="Century Gothic" w:hAnsi="Century Gothic"/>
          <w:b/>
          <w:i/>
          <w:lang w:val="de-DE"/>
        </w:rPr>
        <w:t>g</w:t>
      </w:r>
      <w:r w:rsidR="002C518E" w:rsidRPr="005959C3">
        <w:rPr>
          <w:rFonts w:ascii="Century Gothic" w:hAnsi="Century Gothic"/>
          <w:b/>
          <w:i/>
          <w:lang w:val="de-DE"/>
        </w:rPr>
        <w:t>eo</w:t>
      </w:r>
      <w:proofErr w:type="spellEnd"/>
      <w:r w:rsidR="002C518E" w:rsidRPr="005959C3">
        <w:rPr>
          <w:rFonts w:ascii="Century Gothic" w:hAnsi="Century Gothic"/>
          <w:b/>
          <w:i/>
          <w:lang w:val="de-DE"/>
        </w:rPr>
        <w:t xml:space="preserve"> </w:t>
      </w:r>
      <w:proofErr w:type="spellStart"/>
      <w:r w:rsidR="002E0CE1" w:rsidRPr="005959C3">
        <w:rPr>
          <w:rFonts w:ascii="Century Gothic" w:hAnsi="Century Gothic"/>
          <w:b/>
          <w:i/>
          <w:lang w:val="de-DE"/>
        </w:rPr>
        <w:t>c</w:t>
      </w:r>
      <w:r w:rsidR="002C518E" w:rsidRPr="005959C3">
        <w:rPr>
          <w:rFonts w:ascii="Century Gothic" w:hAnsi="Century Gothic"/>
          <w:b/>
          <w:i/>
          <w:lang w:val="de-DE"/>
        </w:rPr>
        <w:t>entric</w:t>
      </w:r>
      <w:proofErr w:type="spellEnd"/>
      <w:r w:rsidR="002C518E" w:rsidRPr="005959C3">
        <w:rPr>
          <w:rFonts w:ascii="Century Gothic" w:hAnsi="Century Gothic"/>
          <w:b/>
          <w:i/>
          <w:lang w:val="de-DE"/>
        </w:rPr>
        <w:t xml:space="preserve"> (SKGC)</w:t>
      </w:r>
      <w:r w:rsidR="00724034" w:rsidRPr="005959C3">
        <w:rPr>
          <w:rFonts w:ascii="Century Gothic" w:hAnsi="Century Gothic"/>
          <w:b/>
          <w:i/>
          <w:lang w:val="de-DE"/>
        </w:rPr>
        <w:t xml:space="preserve"> </w:t>
      </w:r>
      <w:r>
        <w:rPr>
          <w:rFonts w:ascii="Century Gothic" w:hAnsi="Century Gothic"/>
          <w:b/>
          <w:i/>
          <w:lang w:val="de-DE"/>
        </w:rPr>
        <w:t xml:space="preserve">erweitert, die </w:t>
      </w:r>
      <w:r w:rsidR="00FE13E8" w:rsidRPr="005959C3">
        <w:rPr>
          <w:rFonts w:ascii="Century Gothic" w:hAnsi="Century Gothic"/>
          <w:b/>
          <w:i/>
          <w:lang w:val="de-DE"/>
        </w:rPr>
        <w:t xml:space="preserve">neue und verbesserte </w:t>
      </w:r>
      <w:r w:rsidR="00724034">
        <w:rPr>
          <w:rFonts w:ascii="Century Gothic" w:hAnsi="Century Gothic"/>
          <w:b/>
          <w:i/>
          <w:lang w:val="de-DE"/>
        </w:rPr>
        <w:t>Verpackungsa</w:t>
      </w:r>
      <w:r w:rsidR="00FE13E8" w:rsidRPr="00FE13E8">
        <w:rPr>
          <w:rFonts w:ascii="Century Gothic" w:hAnsi="Century Gothic"/>
          <w:b/>
          <w:i/>
          <w:lang w:val="de-DE"/>
        </w:rPr>
        <w:t>nwendungen im Hart- und Weichsegment</w:t>
      </w:r>
      <w:r>
        <w:rPr>
          <w:rFonts w:ascii="Century Gothic" w:hAnsi="Century Gothic"/>
          <w:b/>
          <w:i/>
          <w:lang w:val="de-DE"/>
        </w:rPr>
        <w:t xml:space="preserve"> ermöglichen</w:t>
      </w:r>
      <w:r w:rsidR="00FE13E8" w:rsidRPr="00FE13E8">
        <w:rPr>
          <w:rFonts w:ascii="Century Gothic" w:hAnsi="Century Gothic"/>
          <w:b/>
          <w:i/>
          <w:lang w:val="de-DE"/>
        </w:rPr>
        <w:t xml:space="preserve">. </w:t>
      </w:r>
      <w:r w:rsidR="002C518E">
        <w:rPr>
          <w:rFonts w:ascii="Century Gothic" w:hAnsi="Century Gothic"/>
          <w:b/>
          <w:i/>
          <w:lang w:val="de-DE"/>
        </w:rPr>
        <w:t>Neu hinzugekommen sind dabei</w:t>
      </w:r>
      <w:r w:rsidR="00724034">
        <w:rPr>
          <w:rFonts w:ascii="Century Gothic" w:hAnsi="Century Gothic"/>
          <w:b/>
          <w:i/>
          <w:lang w:val="de-DE"/>
        </w:rPr>
        <w:t xml:space="preserve"> die </w:t>
      </w:r>
      <w:proofErr w:type="spellStart"/>
      <w:r w:rsidR="00FE13E8" w:rsidRPr="00FE13E8">
        <w:rPr>
          <w:rFonts w:ascii="Century Gothic" w:hAnsi="Century Gothic"/>
          <w:b/>
          <w:i/>
          <w:lang w:val="de-DE"/>
        </w:rPr>
        <w:t>Primacor</w:t>
      </w:r>
      <w:proofErr w:type="spellEnd"/>
      <w:r w:rsidR="00FE13E8" w:rsidRPr="00FE13E8">
        <w:rPr>
          <w:rFonts w:ascii="Century Gothic" w:hAnsi="Century Gothic"/>
          <w:b/>
          <w:i/>
          <w:lang w:val="de-DE"/>
        </w:rPr>
        <w:t>™ Ethyl</w:t>
      </w:r>
      <w:r w:rsidR="00724034">
        <w:rPr>
          <w:rFonts w:ascii="Century Gothic" w:hAnsi="Century Gothic"/>
          <w:b/>
          <w:i/>
          <w:lang w:val="de-DE"/>
        </w:rPr>
        <w:t xml:space="preserve">en-Acrylsäure-Copolymere (EAA), die </w:t>
      </w:r>
      <w:proofErr w:type="spellStart"/>
      <w:r w:rsidR="00FE13E8" w:rsidRPr="00FE13E8">
        <w:rPr>
          <w:rFonts w:ascii="Century Gothic" w:hAnsi="Century Gothic"/>
          <w:b/>
          <w:i/>
          <w:lang w:val="de-DE"/>
        </w:rPr>
        <w:t>Primacor</w:t>
      </w:r>
      <w:proofErr w:type="spellEnd"/>
      <w:r w:rsidR="00FE13E8" w:rsidRPr="00FE13E8">
        <w:rPr>
          <w:rFonts w:ascii="Century Gothic" w:hAnsi="Century Gothic"/>
          <w:b/>
          <w:i/>
          <w:lang w:val="de-DE"/>
        </w:rPr>
        <w:t>™ IO (</w:t>
      </w:r>
      <w:proofErr w:type="spellStart"/>
      <w:r w:rsidR="00FE13E8" w:rsidRPr="00FE13E8">
        <w:rPr>
          <w:rFonts w:ascii="Century Gothic" w:hAnsi="Century Gothic"/>
          <w:b/>
          <w:i/>
          <w:lang w:val="de-DE"/>
        </w:rPr>
        <w:t>Zn</w:t>
      </w:r>
      <w:proofErr w:type="spellEnd"/>
      <w:r w:rsidR="00FE13E8" w:rsidRPr="00FE13E8">
        <w:rPr>
          <w:rFonts w:ascii="Century Gothic" w:hAnsi="Century Gothic"/>
          <w:b/>
          <w:i/>
          <w:lang w:val="de-DE"/>
        </w:rPr>
        <w:t xml:space="preserve">- &amp; Na-basierte </w:t>
      </w:r>
      <w:proofErr w:type="spellStart"/>
      <w:r w:rsidR="00FE13E8" w:rsidRPr="00FE13E8">
        <w:rPr>
          <w:rFonts w:ascii="Century Gothic" w:hAnsi="Century Gothic"/>
          <w:b/>
          <w:i/>
          <w:lang w:val="de-DE"/>
        </w:rPr>
        <w:t>Ionomere</w:t>
      </w:r>
      <w:proofErr w:type="spellEnd"/>
      <w:r w:rsidR="00724034">
        <w:rPr>
          <w:rFonts w:ascii="Century Gothic" w:hAnsi="Century Gothic"/>
          <w:b/>
          <w:i/>
          <w:lang w:val="de-DE"/>
        </w:rPr>
        <w:t>)</w:t>
      </w:r>
      <w:r w:rsidR="00724034" w:rsidRPr="00724034">
        <w:rPr>
          <w:rFonts w:ascii="Century Gothic" w:hAnsi="Century Gothic"/>
          <w:b/>
          <w:i/>
          <w:lang w:val="de-DE"/>
        </w:rPr>
        <w:t xml:space="preserve"> </w:t>
      </w:r>
      <w:r w:rsidR="00724034">
        <w:rPr>
          <w:rFonts w:ascii="Century Gothic" w:hAnsi="Century Gothic"/>
          <w:b/>
          <w:i/>
          <w:lang w:val="de-DE"/>
        </w:rPr>
        <w:t xml:space="preserve">und </w:t>
      </w:r>
      <w:r w:rsidR="00FE13E8" w:rsidRPr="00FE13E8">
        <w:rPr>
          <w:rFonts w:ascii="Century Gothic" w:hAnsi="Century Gothic"/>
          <w:b/>
          <w:i/>
          <w:lang w:val="de-DE"/>
        </w:rPr>
        <w:t xml:space="preserve">die Supreme™ </w:t>
      </w:r>
      <w:proofErr w:type="spellStart"/>
      <w:r w:rsidR="00FE13E8" w:rsidRPr="00FE13E8">
        <w:rPr>
          <w:rFonts w:ascii="Century Gothic" w:hAnsi="Century Gothic"/>
          <w:b/>
          <w:i/>
          <w:lang w:val="de-DE"/>
        </w:rPr>
        <w:t>Polyolefin</w:t>
      </w:r>
      <w:r w:rsidR="006D743E">
        <w:rPr>
          <w:rFonts w:ascii="Century Gothic" w:hAnsi="Century Gothic"/>
          <w:b/>
          <w:i/>
          <w:lang w:val="de-DE"/>
        </w:rPr>
        <w:t>isch</w:t>
      </w:r>
      <w:r w:rsidR="002C518E">
        <w:rPr>
          <w:rFonts w:ascii="Century Gothic" w:hAnsi="Century Gothic"/>
          <w:b/>
          <w:i/>
          <w:lang w:val="de-DE"/>
        </w:rPr>
        <w:t>en</w:t>
      </w:r>
      <w:proofErr w:type="spellEnd"/>
      <w:r w:rsidR="006D743E">
        <w:rPr>
          <w:rFonts w:ascii="Century Gothic" w:hAnsi="Century Gothic"/>
          <w:b/>
          <w:i/>
          <w:lang w:val="de-DE"/>
        </w:rPr>
        <w:t xml:space="preserve"> </w:t>
      </w:r>
      <w:r w:rsidR="00FE13E8" w:rsidRPr="00FE13E8">
        <w:rPr>
          <w:rFonts w:ascii="Century Gothic" w:hAnsi="Century Gothic"/>
          <w:b/>
          <w:i/>
          <w:lang w:val="de-DE"/>
        </w:rPr>
        <w:t>Plastomere (POP).</w:t>
      </w:r>
    </w:p>
    <w:p w14:paraId="123C76CB" w14:textId="1A744F47" w:rsidR="006D743E" w:rsidRDefault="004E3717" w:rsidP="004E3717">
      <w:pPr>
        <w:spacing w:before="120"/>
        <w:rPr>
          <w:rFonts w:ascii="Century Gothic" w:hAnsi="Century Gothic"/>
          <w:color w:val="000000"/>
          <w:lang w:val="de-DE"/>
        </w:rPr>
      </w:pPr>
      <w:proofErr w:type="spellStart"/>
      <w:r w:rsidRPr="00746908">
        <w:rPr>
          <w:rFonts w:ascii="Century Gothic" w:hAnsi="Century Gothic"/>
          <w:b/>
          <w:color w:val="000000"/>
          <w:lang w:val="de-DE"/>
        </w:rPr>
        <w:t>Primacor</w:t>
      </w:r>
      <w:proofErr w:type="spellEnd"/>
      <w:r w:rsidRPr="00746908">
        <w:rPr>
          <w:rFonts w:ascii="Century Gothic" w:hAnsi="Century Gothic"/>
          <w:b/>
          <w:color w:val="000000"/>
          <w:lang w:val="de-DE"/>
        </w:rPr>
        <w:t xml:space="preserve">™ </w:t>
      </w:r>
      <w:r w:rsidR="00ED78A6" w:rsidRPr="00746908">
        <w:rPr>
          <w:rFonts w:ascii="Century Gothic" w:hAnsi="Century Gothic"/>
          <w:b/>
          <w:color w:val="000000"/>
          <w:lang w:val="de-DE"/>
        </w:rPr>
        <w:t>EAA</w:t>
      </w:r>
      <w:r w:rsidR="00ED78A6">
        <w:rPr>
          <w:rFonts w:ascii="Century Gothic" w:hAnsi="Century Gothic"/>
          <w:color w:val="000000"/>
          <w:lang w:val="de-DE"/>
        </w:rPr>
        <w:t xml:space="preserve"> </w:t>
      </w:r>
      <w:r w:rsidR="000A1DCA">
        <w:rPr>
          <w:rFonts w:ascii="Century Gothic" w:hAnsi="Century Gothic"/>
          <w:color w:val="000000"/>
          <w:lang w:val="de-DE"/>
        </w:rPr>
        <w:t xml:space="preserve">von SKGC </w:t>
      </w:r>
      <w:r w:rsidR="006F3DB6">
        <w:rPr>
          <w:rFonts w:ascii="Century Gothic" w:hAnsi="Century Gothic"/>
          <w:color w:val="000000"/>
          <w:lang w:val="de-DE"/>
        </w:rPr>
        <w:t>ermöglichen</w:t>
      </w:r>
      <w:r w:rsidR="006F3DB6" w:rsidRPr="004E3717">
        <w:rPr>
          <w:rFonts w:ascii="Century Gothic" w:hAnsi="Century Gothic"/>
          <w:color w:val="000000"/>
          <w:lang w:val="de-DE"/>
        </w:rPr>
        <w:t xml:space="preserve"> </w:t>
      </w:r>
      <w:r w:rsidR="00AE59F7">
        <w:rPr>
          <w:rFonts w:ascii="Century Gothic" w:hAnsi="Century Gothic"/>
          <w:color w:val="000000"/>
          <w:lang w:val="de-DE"/>
        </w:rPr>
        <w:t xml:space="preserve">als Verträglichkeitsvermittler </w:t>
      </w:r>
      <w:r w:rsidR="006F3DB6" w:rsidRPr="004E3717">
        <w:rPr>
          <w:rFonts w:ascii="Century Gothic" w:hAnsi="Century Gothic"/>
          <w:color w:val="000000"/>
          <w:lang w:val="de-DE"/>
        </w:rPr>
        <w:t xml:space="preserve">eine </w:t>
      </w:r>
      <w:r w:rsidR="006F3DB6">
        <w:rPr>
          <w:rFonts w:ascii="Century Gothic" w:hAnsi="Century Gothic"/>
          <w:color w:val="000000"/>
          <w:lang w:val="de-DE"/>
        </w:rPr>
        <w:t xml:space="preserve">effiziente </w:t>
      </w:r>
      <w:proofErr w:type="spellStart"/>
      <w:r w:rsidR="006F3DB6" w:rsidRPr="004E3717">
        <w:rPr>
          <w:rFonts w:ascii="Century Gothic" w:hAnsi="Century Gothic"/>
          <w:color w:val="000000"/>
          <w:lang w:val="de-DE"/>
        </w:rPr>
        <w:t>Kompatibilisierung</w:t>
      </w:r>
      <w:proofErr w:type="spellEnd"/>
      <w:r w:rsidR="006F3DB6" w:rsidRPr="004E3717">
        <w:rPr>
          <w:rFonts w:ascii="Century Gothic" w:hAnsi="Century Gothic"/>
          <w:color w:val="000000"/>
          <w:lang w:val="de-DE"/>
        </w:rPr>
        <w:t xml:space="preserve"> unterschiedlich</w:t>
      </w:r>
      <w:r w:rsidR="006F3DB6">
        <w:rPr>
          <w:rFonts w:ascii="Century Gothic" w:hAnsi="Century Gothic"/>
          <w:color w:val="000000"/>
          <w:lang w:val="de-DE"/>
        </w:rPr>
        <w:t>er polarer</w:t>
      </w:r>
      <w:r w:rsidR="006F3DB6" w:rsidRPr="004E3717">
        <w:rPr>
          <w:rFonts w:ascii="Century Gothic" w:hAnsi="Century Gothic"/>
          <w:color w:val="000000"/>
          <w:lang w:val="de-DE"/>
        </w:rPr>
        <w:t xml:space="preserve"> </w:t>
      </w:r>
      <w:r w:rsidR="005959C3">
        <w:rPr>
          <w:rFonts w:ascii="Century Gothic" w:hAnsi="Century Gothic"/>
          <w:color w:val="000000"/>
          <w:lang w:val="de-DE"/>
        </w:rPr>
        <w:t>Kunststoffe</w:t>
      </w:r>
      <w:r w:rsidR="006F3DB6">
        <w:rPr>
          <w:rFonts w:ascii="Century Gothic" w:hAnsi="Century Gothic"/>
          <w:color w:val="000000"/>
          <w:lang w:val="de-DE"/>
        </w:rPr>
        <w:t xml:space="preserve"> </w:t>
      </w:r>
      <w:r w:rsidR="006F3DB6" w:rsidRPr="004E3717">
        <w:rPr>
          <w:rFonts w:ascii="Century Gothic" w:hAnsi="Century Gothic"/>
          <w:color w:val="000000"/>
          <w:lang w:val="de-DE"/>
        </w:rPr>
        <w:t>in Compounds</w:t>
      </w:r>
      <w:r w:rsidR="006F3DB6">
        <w:rPr>
          <w:rFonts w:ascii="Century Gothic" w:hAnsi="Century Gothic"/>
          <w:color w:val="000000"/>
          <w:lang w:val="de-DE"/>
        </w:rPr>
        <w:t>.</w:t>
      </w:r>
      <w:r w:rsidR="006F3DB6" w:rsidRPr="004E3717">
        <w:rPr>
          <w:rFonts w:ascii="Century Gothic" w:hAnsi="Century Gothic"/>
          <w:color w:val="000000"/>
          <w:lang w:val="de-DE"/>
        </w:rPr>
        <w:t xml:space="preserve"> </w:t>
      </w:r>
      <w:r w:rsidR="00ED78A6">
        <w:rPr>
          <w:rFonts w:ascii="Century Gothic" w:hAnsi="Century Gothic"/>
          <w:color w:val="000000"/>
          <w:lang w:val="de-DE"/>
        </w:rPr>
        <w:t>Die geruchsarmen, feuchtigkeitsunempfindlichen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 </w:t>
      </w:r>
      <w:r w:rsidR="00ED78A6">
        <w:rPr>
          <w:rFonts w:ascii="Century Gothic" w:hAnsi="Century Gothic"/>
          <w:color w:val="000000"/>
          <w:lang w:val="de-DE"/>
        </w:rPr>
        <w:t xml:space="preserve">Polymere kombinieren </w:t>
      </w:r>
      <w:r w:rsidR="00C350CC">
        <w:rPr>
          <w:rFonts w:ascii="Century Gothic" w:hAnsi="Century Gothic"/>
          <w:color w:val="000000"/>
          <w:lang w:val="de-DE"/>
        </w:rPr>
        <w:t xml:space="preserve">darüber hinaus </w:t>
      </w:r>
      <w:r w:rsidR="00ED78A6">
        <w:rPr>
          <w:rFonts w:ascii="Century Gothic" w:hAnsi="Century Gothic"/>
          <w:color w:val="000000"/>
          <w:lang w:val="de-DE"/>
        </w:rPr>
        <w:t xml:space="preserve">sehr gute Heißsiegeleigenschaften mit hoher </w:t>
      </w:r>
      <w:r w:rsidR="00C350CC">
        <w:rPr>
          <w:rFonts w:ascii="Century Gothic" w:hAnsi="Century Gothic"/>
          <w:color w:val="000000"/>
          <w:lang w:val="de-DE"/>
        </w:rPr>
        <w:t xml:space="preserve">Zähigkeit, 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Durchstoß-, Reiß- und Spannungsrissbeständigkeit. </w:t>
      </w:r>
      <w:r w:rsidR="00C350CC">
        <w:rPr>
          <w:rFonts w:ascii="Century Gothic" w:hAnsi="Century Gothic"/>
          <w:color w:val="000000"/>
          <w:lang w:val="de-DE"/>
        </w:rPr>
        <w:t xml:space="preserve">Je nach Typ bieten sie eine hohe Transparenz sowie sehr gute organoleptische Eigenschaften und Unempfindlichkeit gegen Feuchte. </w:t>
      </w:r>
      <w:r w:rsidR="00746908">
        <w:rPr>
          <w:rFonts w:ascii="Century Gothic" w:hAnsi="Century Gothic"/>
          <w:color w:val="000000"/>
          <w:lang w:val="de-DE"/>
        </w:rPr>
        <w:t>Ebenfalls t</w:t>
      </w:r>
      <w:r w:rsidR="00C350CC">
        <w:rPr>
          <w:rFonts w:ascii="Century Gothic" w:hAnsi="Century Gothic"/>
          <w:color w:val="000000"/>
          <w:lang w:val="de-DE"/>
        </w:rPr>
        <w:t xml:space="preserve">ypabhängig haften sie </w:t>
      </w:r>
      <w:r w:rsidR="00ED78A6">
        <w:rPr>
          <w:rFonts w:ascii="Century Gothic" w:hAnsi="Century Gothic"/>
          <w:color w:val="000000"/>
          <w:lang w:val="de-DE"/>
        </w:rPr>
        <w:t>sehr gut</w:t>
      </w:r>
      <w:r w:rsidR="00C350CC">
        <w:rPr>
          <w:rFonts w:ascii="Century Gothic" w:hAnsi="Century Gothic"/>
          <w:color w:val="000000"/>
          <w:lang w:val="de-DE"/>
        </w:rPr>
        <w:t xml:space="preserve"> 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auf </w:t>
      </w:r>
      <w:r w:rsidR="00ED78A6">
        <w:rPr>
          <w:rFonts w:ascii="Century Gothic" w:hAnsi="Century Gothic"/>
          <w:color w:val="000000"/>
          <w:lang w:val="de-DE"/>
        </w:rPr>
        <w:t xml:space="preserve">Metall, Glas, </w:t>
      </w:r>
      <w:r w:rsidR="00C350CC">
        <w:rPr>
          <w:rFonts w:ascii="Century Gothic" w:hAnsi="Century Gothic"/>
          <w:color w:val="000000"/>
          <w:lang w:val="de-DE"/>
        </w:rPr>
        <w:t xml:space="preserve">Papier, Karton, </w:t>
      </w:r>
      <w:proofErr w:type="spellStart"/>
      <w:r w:rsidR="00C350CC">
        <w:rPr>
          <w:rFonts w:ascii="Century Gothic" w:hAnsi="Century Gothic"/>
          <w:color w:val="000000"/>
          <w:lang w:val="de-DE"/>
        </w:rPr>
        <w:t>Ionomere</w:t>
      </w:r>
      <w:r w:rsidR="00746908">
        <w:rPr>
          <w:rFonts w:ascii="Century Gothic" w:hAnsi="Century Gothic"/>
          <w:color w:val="000000"/>
          <w:lang w:val="de-DE"/>
        </w:rPr>
        <w:t>n</w:t>
      </w:r>
      <w:proofErr w:type="spellEnd"/>
      <w:r w:rsidR="00ED78A6">
        <w:rPr>
          <w:rFonts w:ascii="Century Gothic" w:hAnsi="Century Gothic"/>
          <w:color w:val="000000"/>
          <w:lang w:val="de-DE"/>
        </w:rPr>
        <w:t>, PE und PA</w:t>
      </w:r>
      <w:r w:rsidR="00C350CC">
        <w:rPr>
          <w:rFonts w:ascii="Century Gothic" w:hAnsi="Century Gothic"/>
          <w:color w:val="000000"/>
          <w:lang w:val="de-DE"/>
        </w:rPr>
        <w:t>.</w:t>
      </w:r>
      <w:r w:rsidR="00ED78A6">
        <w:rPr>
          <w:rFonts w:ascii="Century Gothic" w:hAnsi="Century Gothic"/>
          <w:color w:val="000000"/>
          <w:lang w:val="de-DE"/>
        </w:rPr>
        <w:t xml:space="preserve"> </w:t>
      </w:r>
      <w:r w:rsidR="00C350CC">
        <w:rPr>
          <w:rFonts w:ascii="Century Gothic" w:hAnsi="Century Gothic"/>
          <w:color w:val="000000"/>
          <w:lang w:val="de-DE"/>
        </w:rPr>
        <w:t xml:space="preserve">Damit </w:t>
      </w:r>
      <w:r w:rsidR="00ED78A6">
        <w:rPr>
          <w:rFonts w:ascii="Century Gothic" w:hAnsi="Century Gothic"/>
          <w:color w:val="000000"/>
          <w:lang w:val="de-DE"/>
        </w:rPr>
        <w:t xml:space="preserve">eignen sie sich </w:t>
      </w:r>
      <w:r w:rsidR="00C350CC">
        <w:rPr>
          <w:rFonts w:ascii="Century Gothic" w:hAnsi="Century Gothic"/>
          <w:color w:val="000000"/>
          <w:lang w:val="de-DE"/>
        </w:rPr>
        <w:t xml:space="preserve">beispielsweise </w:t>
      </w:r>
      <w:r w:rsidR="00ED78A6">
        <w:rPr>
          <w:rFonts w:ascii="Century Gothic" w:hAnsi="Century Gothic"/>
          <w:color w:val="000000"/>
          <w:lang w:val="de-DE"/>
        </w:rPr>
        <w:t>als Haftvermittler</w:t>
      </w:r>
      <w:r w:rsidR="00C350CC">
        <w:rPr>
          <w:rFonts w:ascii="Century Gothic" w:hAnsi="Century Gothic"/>
          <w:color w:val="000000"/>
          <w:lang w:val="de-DE"/>
        </w:rPr>
        <w:t xml:space="preserve"> </w:t>
      </w:r>
      <w:r w:rsidR="00ED78A6">
        <w:rPr>
          <w:rFonts w:ascii="Century Gothic" w:hAnsi="Century Gothic"/>
          <w:color w:val="000000"/>
          <w:lang w:val="de-DE"/>
        </w:rPr>
        <w:t>in Mehrschichtfolien</w:t>
      </w:r>
      <w:r w:rsidR="00C350CC">
        <w:rPr>
          <w:rFonts w:ascii="Century Gothic" w:hAnsi="Century Gothic"/>
          <w:color w:val="000000"/>
          <w:lang w:val="de-DE"/>
        </w:rPr>
        <w:t xml:space="preserve"> sowie als </w:t>
      </w:r>
      <w:r w:rsidR="006F3DB6" w:rsidRPr="004E3717">
        <w:rPr>
          <w:rFonts w:ascii="Century Gothic" w:hAnsi="Century Gothic"/>
          <w:color w:val="000000"/>
          <w:lang w:val="de-DE"/>
        </w:rPr>
        <w:t xml:space="preserve">Formulierungsbestandteile in Heißklebesystemen (Hot </w:t>
      </w:r>
      <w:r w:rsidR="006F3DB6" w:rsidRPr="004E3717">
        <w:rPr>
          <w:rFonts w:ascii="Century Gothic" w:hAnsi="Century Gothic"/>
          <w:color w:val="000000"/>
          <w:lang w:val="de-DE"/>
        </w:rPr>
        <w:lastRenderedPageBreak/>
        <w:t xml:space="preserve">Melt </w:t>
      </w:r>
      <w:proofErr w:type="spellStart"/>
      <w:r w:rsidR="006F3DB6" w:rsidRPr="004E3717">
        <w:rPr>
          <w:rFonts w:ascii="Century Gothic" w:hAnsi="Century Gothic"/>
          <w:color w:val="000000"/>
          <w:lang w:val="de-DE"/>
        </w:rPr>
        <w:t>Adhesives</w:t>
      </w:r>
      <w:proofErr w:type="spellEnd"/>
      <w:r w:rsidR="006F3DB6" w:rsidRPr="004E3717">
        <w:rPr>
          <w:rFonts w:ascii="Century Gothic" w:hAnsi="Century Gothic"/>
          <w:color w:val="000000"/>
          <w:lang w:val="de-DE"/>
        </w:rPr>
        <w:t>)</w:t>
      </w:r>
      <w:r w:rsidR="00AE59F7">
        <w:rPr>
          <w:rFonts w:ascii="Century Gothic" w:hAnsi="Century Gothic"/>
          <w:color w:val="000000"/>
          <w:lang w:val="de-DE"/>
        </w:rPr>
        <w:t xml:space="preserve"> </w:t>
      </w:r>
      <w:r w:rsidR="006F3DB6" w:rsidRPr="004E3717">
        <w:rPr>
          <w:rFonts w:ascii="Century Gothic" w:hAnsi="Century Gothic"/>
          <w:color w:val="000000"/>
          <w:lang w:val="de-DE"/>
        </w:rPr>
        <w:t>sowie Dispersionen</w:t>
      </w:r>
      <w:r w:rsidR="00C0687C">
        <w:rPr>
          <w:rFonts w:ascii="Century Gothic" w:hAnsi="Century Gothic"/>
          <w:color w:val="000000"/>
          <w:lang w:val="de-DE"/>
        </w:rPr>
        <w:t xml:space="preserve">. Weitere Anwendungen sind </w:t>
      </w:r>
      <w:r w:rsidR="00AE59F7">
        <w:rPr>
          <w:rFonts w:ascii="Century Gothic" w:hAnsi="Century Gothic"/>
          <w:color w:val="000000"/>
          <w:lang w:val="de-DE"/>
        </w:rPr>
        <w:t>Siegelschichten für flexible Verpackungen</w:t>
      </w:r>
      <w:r w:rsidR="00C350CC">
        <w:rPr>
          <w:rFonts w:ascii="Century Gothic" w:hAnsi="Century Gothic"/>
          <w:color w:val="000000"/>
          <w:lang w:val="de-DE"/>
        </w:rPr>
        <w:t xml:space="preserve"> </w:t>
      </w:r>
      <w:r w:rsidR="00746908">
        <w:rPr>
          <w:rFonts w:ascii="Century Gothic" w:hAnsi="Century Gothic"/>
          <w:color w:val="000000"/>
          <w:lang w:val="de-DE"/>
        </w:rPr>
        <w:t xml:space="preserve">wie Tuben, </w:t>
      </w:r>
      <w:r w:rsidR="00746908" w:rsidRPr="00ED78A6">
        <w:rPr>
          <w:rFonts w:ascii="Century Gothic" w:hAnsi="Century Gothic"/>
          <w:color w:val="000000"/>
          <w:lang w:val="de-DE"/>
        </w:rPr>
        <w:t xml:space="preserve">Beutel </w:t>
      </w:r>
      <w:r w:rsidR="00746908">
        <w:rPr>
          <w:rFonts w:ascii="Century Gothic" w:hAnsi="Century Gothic"/>
          <w:color w:val="000000"/>
          <w:lang w:val="de-DE"/>
        </w:rPr>
        <w:t xml:space="preserve">oder </w:t>
      </w:r>
      <w:r w:rsidR="00746908" w:rsidRPr="00ED78A6">
        <w:rPr>
          <w:rFonts w:ascii="Century Gothic" w:hAnsi="Century Gothic"/>
          <w:color w:val="000000"/>
          <w:lang w:val="de-DE"/>
        </w:rPr>
        <w:t>Tüten</w:t>
      </w:r>
      <w:r w:rsidR="00746908">
        <w:rPr>
          <w:rFonts w:ascii="Century Gothic" w:hAnsi="Century Gothic"/>
          <w:color w:val="000000"/>
          <w:lang w:val="de-DE"/>
        </w:rPr>
        <w:t xml:space="preserve"> </w:t>
      </w:r>
      <w:r w:rsidR="00C350CC">
        <w:rPr>
          <w:rFonts w:ascii="Century Gothic" w:hAnsi="Century Gothic"/>
          <w:color w:val="000000"/>
          <w:lang w:val="de-DE"/>
        </w:rPr>
        <w:t>für feste und flüssige Inhalte</w:t>
      </w:r>
      <w:r w:rsidR="00AE59F7">
        <w:rPr>
          <w:rFonts w:ascii="Century Gothic" w:hAnsi="Century Gothic"/>
          <w:color w:val="000000"/>
          <w:lang w:val="de-DE"/>
        </w:rPr>
        <w:t xml:space="preserve">, </w:t>
      </w:r>
      <w:r w:rsidR="002E0CE1" w:rsidRPr="008E5B85">
        <w:rPr>
          <w:rFonts w:ascii="Century Gothic" w:hAnsi="Century Gothic"/>
          <w:lang w:val="de-DE"/>
        </w:rPr>
        <w:t xml:space="preserve">speziell </w:t>
      </w:r>
      <w:r w:rsidR="00AE59F7" w:rsidRPr="008E5B85">
        <w:rPr>
          <w:rFonts w:ascii="Century Gothic" w:hAnsi="Century Gothic"/>
          <w:lang w:val="de-DE"/>
        </w:rPr>
        <w:t>Lebensmittel.</w:t>
      </w:r>
      <w:r w:rsidR="006F3DB6" w:rsidRPr="008E5B85">
        <w:rPr>
          <w:rFonts w:ascii="Century Gothic" w:hAnsi="Century Gothic"/>
          <w:lang w:val="de-DE"/>
        </w:rPr>
        <w:t xml:space="preserve"> </w:t>
      </w:r>
      <w:r w:rsidR="00746908" w:rsidRPr="008E5B85">
        <w:rPr>
          <w:rFonts w:ascii="Century Gothic" w:hAnsi="Century Gothic"/>
          <w:lang w:val="de-DE"/>
        </w:rPr>
        <w:t xml:space="preserve">Mit </w:t>
      </w:r>
      <w:r w:rsidR="006D743E" w:rsidRPr="008E5B85">
        <w:rPr>
          <w:rFonts w:ascii="Century Gothic" w:hAnsi="Century Gothic"/>
          <w:lang w:val="de-DE"/>
        </w:rPr>
        <w:t>Acrylsäure-</w:t>
      </w:r>
      <w:proofErr w:type="spellStart"/>
      <w:r w:rsidRPr="008E5B85">
        <w:rPr>
          <w:rFonts w:ascii="Century Gothic" w:hAnsi="Century Gothic"/>
          <w:lang w:val="de-DE"/>
        </w:rPr>
        <w:t>Co</w:t>
      </w:r>
      <w:r w:rsidR="006D743E" w:rsidRPr="008E5B85">
        <w:rPr>
          <w:rFonts w:ascii="Century Gothic" w:hAnsi="Century Gothic"/>
          <w:lang w:val="de-DE"/>
        </w:rPr>
        <w:t>m</w:t>
      </w:r>
      <w:r w:rsidRPr="008E5B85">
        <w:rPr>
          <w:rFonts w:ascii="Century Gothic" w:hAnsi="Century Gothic"/>
          <w:lang w:val="de-DE"/>
        </w:rPr>
        <w:t>onomeranteile</w:t>
      </w:r>
      <w:r w:rsidR="00746908" w:rsidRPr="008E5B85">
        <w:rPr>
          <w:rFonts w:ascii="Century Gothic" w:hAnsi="Century Gothic"/>
          <w:lang w:val="de-DE"/>
        </w:rPr>
        <w:t>n</w:t>
      </w:r>
      <w:proofErr w:type="spellEnd"/>
      <w:r w:rsidRPr="008E5B85">
        <w:rPr>
          <w:rFonts w:ascii="Century Gothic" w:hAnsi="Century Gothic"/>
          <w:lang w:val="de-DE"/>
        </w:rPr>
        <w:t xml:space="preserve"> von ca. 6</w:t>
      </w:r>
      <w:r w:rsidR="006D743E" w:rsidRPr="008E5B85">
        <w:rPr>
          <w:rFonts w:ascii="Century Gothic" w:hAnsi="Century Gothic"/>
          <w:lang w:val="de-DE"/>
        </w:rPr>
        <w:t> %</w:t>
      </w:r>
      <w:r w:rsidRPr="008E5B85">
        <w:rPr>
          <w:rFonts w:ascii="Century Gothic" w:hAnsi="Century Gothic"/>
          <w:lang w:val="de-DE"/>
        </w:rPr>
        <w:t xml:space="preserve"> bis </w:t>
      </w:r>
      <w:r w:rsidR="006D743E" w:rsidRPr="008E5B85">
        <w:rPr>
          <w:rFonts w:ascii="Century Gothic" w:hAnsi="Century Gothic"/>
          <w:lang w:val="de-DE"/>
        </w:rPr>
        <w:t>zu 21 </w:t>
      </w:r>
      <w:r w:rsidRPr="008E5B85">
        <w:rPr>
          <w:rFonts w:ascii="Century Gothic" w:hAnsi="Century Gothic"/>
          <w:lang w:val="de-DE"/>
        </w:rPr>
        <w:t>%</w:t>
      </w:r>
      <w:r w:rsidR="00746908" w:rsidRPr="008E5B85">
        <w:rPr>
          <w:rFonts w:ascii="Century Gothic" w:hAnsi="Century Gothic"/>
          <w:lang w:val="de-DE"/>
        </w:rPr>
        <w:t xml:space="preserve"> </w:t>
      </w:r>
      <w:r w:rsidR="00746908">
        <w:rPr>
          <w:rFonts w:ascii="Century Gothic" w:hAnsi="Century Gothic"/>
          <w:color w:val="000000"/>
          <w:lang w:val="de-DE"/>
        </w:rPr>
        <w:t>über</w:t>
      </w:r>
      <w:r w:rsidR="006D743E">
        <w:rPr>
          <w:rFonts w:ascii="Century Gothic" w:hAnsi="Century Gothic"/>
          <w:color w:val="000000"/>
          <w:lang w:val="de-DE"/>
        </w:rPr>
        <w:t xml:space="preserve">decken </w:t>
      </w:r>
      <w:r w:rsidR="00914C2D">
        <w:rPr>
          <w:rFonts w:ascii="Century Gothic" w:hAnsi="Century Gothic"/>
          <w:color w:val="000000"/>
          <w:lang w:val="de-DE"/>
        </w:rPr>
        <w:t xml:space="preserve">sie </w:t>
      </w:r>
      <w:r w:rsidR="006D743E">
        <w:rPr>
          <w:rFonts w:ascii="Century Gothic" w:hAnsi="Century Gothic"/>
          <w:color w:val="000000"/>
          <w:lang w:val="de-DE"/>
        </w:rPr>
        <w:t xml:space="preserve">einen sehr breiten </w:t>
      </w:r>
      <w:r w:rsidR="00C350CC">
        <w:rPr>
          <w:rFonts w:ascii="Century Gothic" w:hAnsi="Century Gothic"/>
          <w:color w:val="000000"/>
          <w:lang w:val="de-DE"/>
        </w:rPr>
        <w:t>Schmelzindex-</w:t>
      </w:r>
      <w:r w:rsidR="006D743E">
        <w:rPr>
          <w:rFonts w:ascii="Century Gothic" w:hAnsi="Century Gothic"/>
          <w:color w:val="000000"/>
          <w:lang w:val="de-DE"/>
        </w:rPr>
        <w:t>Bereich von 1,5 bis 1</w:t>
      </w:r>
      <w:r w:rsidR="00746908">
        <w:rPr>
          <w:rFonts w:ascii="Century Gothic" w:hAnsi="Century Gothic"/>
          <w:color w:val="000000"/>
          <w:lang w:val="de-DE"/>
        </w:rPr>
        <w:t>.</w:t>
      </w:r>
      <w:r w:rsidR="006D743E">
        <w:rPr>
          <w:rFonts w:ascii="Century Gothic" w:hAnsi="Century Gothic"/>
          <w:color w:val="000000"/>
          <w:lang w:val="de-DE"/>
        </w:rPr>
        <w:t>400 </w:t>
      </w:r>
      <w:r w:rsidR="00746908">
        <w:rPr>
          <w:rFonts w:ascii="Century Gothic" w:hAnsi="Century Gothic"/>
          <w:color w:val="000000"/>
          <w:lang w:val="de-DE"/>
        </w:rPr>
        <w:t>g/10min</w:t>
      </w:r>
      <w:r w:rsidRPr="004E3717">
        <w:rPr>
          <w:rFonts w:ascii="Century Gothic" w:hAnsi="Century Gothic"/>
          <w:color w:val="000000"/>
          <w:lang w:val="de-DE"/>
        </w:rPr>
        <w:t xml:space="preserve">. </w:t>
      </w:r>
    </w:p>
    <w:p w14:paraId="5A861272" w14:textId="64EB7378" w:rsidR="00ED78A6" w:rsidRPr="00ED78A6" w:rsidRDefault="00C0687C" w:rsidP="00ED78A6">
      <w:pPr>
        <w:spacing w:before="120"/>
        <w:rPr>
          <w:rFonts w:ascii="Century Gothic" w:hAnsi="Century Gothic"/>
          <w:color w:val="000000"/>
          <w:lang w:val="de-DE"/>
        </w:rPr>
      </w:pPr>
      <w:proofErr w:type="spellStart"/>
      <w:r w:rsidRPr="00746908">
        <w:rPr>
          <w:rFonts w:ascii="Century Gothic" w:hAnsi="Century Gothic"/>
          <w:b/>
          <w:color w:val="000000"/>
          <w:lang w:val="de-DE"/>
        </w:rPr>
        <w:t>Primacor</w:t>
      </w:r>
      <w:proofErr w:type="spellEnd"/>
      <w:r w:rsidRPr="00746908">
        <w:rPr>
          <w:rFonts w:ascii="Century Gothic" w:hAnsi="Century Gothic"/>
          <w:b/>
          <w:color w:val="000000"/>
          <w:lang w:val="de-DE"/>
        </w:rPr>
        <w:t xml:space="preserve">™ IO </w:t>
      </w:r>
      <w:proofErr w:type="spellStart"/>
      <w:r w:rsidR="00ED78A6" w:rsidRPr="00746908">
        <w:rPr>
          <w:rFonts w:ascii="Century Gothic" w:hAnsi="Century Gothic"/>
          <w:b/>
          <w:color w:val="000000"/>
          <w:lang w:val="de-DE"/>
        </w:rPr>
        <w:t>Ionomer</w:t>
      </w:r>
      <w:r w:rsidRPr="00746908">
        <w:rPr>
          <w:rFonts w:ascii="Century Gothic" w:hAnsi="Century Gothic"/>
          <w:b/>
          <w:color w:val="000000"/>
          <w:lang w:val="de-DE"/>
        </w:rPr>
        <w:t>e</w:t>
      </w:r>
      <w:proofErr w:type="spellEnd"/>
      <w:r>
        <w:rPr>
          <w:rFonts w:ascii="Century Gothic" w:hAnsi="Century Gothic"/>
          <w:color w:val="000000"/>
          <w:lang w:val="de-DE"/>
        </w:rPr>
        <w:t xml:space="preserve"> </w:t>
      </w:r>
      <w:r w:rsidR="00746908">
        <w:rPr>
          <w:rFonts w:ascii="Century Gothic" w:hAnsi="Century Gothic"/>
          <w:color w:val="000000"/>
          <w:lang w:val="de-DE"/>
        </w:rPr>
        <w:t xml:space="preserve">kombinieren </w:t>
      </w:r>
      <w:r w:rsidR="00ED78A6" w:rsidRPr="00ED78A6">
        <w:rPr>
          <w:rFonts w:ascii="Century Gothic" w:hAnsi="Century Gothic"/>
          <w:color w:val="000000"/>
          <w:lang w:val="de-DE"/>
        </w:rPr>
        <w:t>ein breites Siegelfenster, hervorragende Heißsiegel</w:t>
      </w:r>
      <w:r>
        <w:rPr>
          <w:rFonts w:ascii="Century Gothic" w:hAnsi="Century Gothic"/>
          <w:color w:val="000000"/>
          <w:lang w:val="de-DE"/>
        </w:rPr>
        <w:t>eigenschaften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 und </w:t>
      </w:r>
      <w:r>
        <w:rPr>
          <w:rFonts w:ascii="Century Gothic" w:hAnsi="Century Gothic"/>
          <w:color w:val="000000"/>
          <w:lang w:val="de-DE"/>
        </w:rPr>
        <w:t>einen hohen Hot-Tack</w:t>
      </w:r>
      <w:r w:rsidR="00746908">
        <w:rPr>
          <w:rFonts w:ascii="Century Gothic" w:hAnsi="Century Gothic"/>
          <w:color w:val="000000"/>
          <w:lang w:val="de-DE"/>
        </w:rPr>
        <w:t xml:space="preserve"> mit </w:t>
      </w:r>
      <w:r w:rsidR="00ED78A6" w:rsidRPr="00ED78A6">
        <w:rPr>
          <w:rFonts w:ascii="Century Gothic" w:hAnsi="Century Gothic"/>
          <w:color w:val="000000"/>
          <w:lang w:val="de-DE"/>
        </w:rPr>
        <w:t>hohe</w:t>
      </w:r>
      <w:r w:rsidR="00746908">
        <w:rPr>
          <w:rFonts w:ascii="Century Gothic" w:hAnsi="Century Gothic"/>
          <w:color w:val="000000"/>
          <w:lang w:val="de-DE"/>
        </w:rPr>
        <w:t>r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 Steifigkeit</w:t>
      </w:r>
      <w:r w:rsidR="00746908">
        <w:rPr>
          <w:rFonts w:ascii="Century Gothic" w:hAnsi="Century Gothic"/>
          <w:color w:val="000000"/>
          <w:lang w:val="de-DE"/>
        </w:rPr>
        <w:t xml:space="preserve"> und 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Zähigkeit </w:t>
      </w:r>
      <w:r w:rsidR="00746908">
        <w:rPr>
          <w:rFonts w:ascii="Century Gothic" w:hAnsi="Century Gothic"/>
          <w:color w:val="000000"/>
          <w:lang w:val="de-DE"/>
        </w:rPr>
        <w:t xml:space="preserve">sowie </w:t>
      </w:r>
      <w:r w:rsidR="00ED78A6" w:rsidRPr="00ED78A6">
        <w:rPr>
          <w:rFonts w:ascii="Century Gothic" w:hAnsi="Century Gothic"/>
          <w:color w:val="000000"/>
          <w:lang w:val="de-DE"/>
        </w:rPr>
        <w:t>sehr hohe</w:t>
      </w:r>
      <w:r w:rsidR="00746908">
        <w:rPr>
          <w:rFonts w:ascii="Century Gothic" w:hAnsi="Century Gothic"/>
          <w:color w:val="000000"/>
          <w:lang w:val="de-DE"/>
        </w:rPr>
        <w:t>r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 </w:t>
      </w:r>
      <w:r w:rsidR="00746908">
        <w:rPr>
          <w:rFonts w:ascii="Century Gothic" w:hAnsi="Century Gothic"/>
          <w:color w:val="000000"/>
          <w:lang w:val="de-DE"/>
        </w:rPr>
        <w:t xml:space="preserve">Transparenz </w:t>
      </w:r>
      <w:r w:rsidR="00ED78A6" w:rsidRPr="00ED78A6">
        <w:rPr>
          <w:rFonts w:ascii="Century Gothic" w:hAnsi="Century Gothic"/>
          <w:color w:val="000000"/>
          <w:lang w:val="de-DE"/>
        </w:rPr>
        <w:t>für die Verwendung als Siegel</w:t>
      </w:r>
      <w:r w:rsidR="00746908">
        <w:rPr>
          <w:rFonts w:ascii="Century Gothic" w:hAnsi="Century Gothic"/>
          <w:color w:val="000000"/>
          <w:lang w:val="de-DE"/>
        </w:rPr>
        <w:t>-</w:t>
      </w:r>
      <w:r w:rsidR="00ED78A6" w:rsidRPr="00ED78A6">
        <w:rPr>
          <w:rFonts w:ascii="Century Gothic" w:hAnsi="Century Gothic"/>
          <w:color w:val="000000"/>
          <w:lang w:val="de-DE"/>
        </w:rPr>
        <w:t xml:space="preserve"> oder Außenschicht</w:t>
      </w:r>
      <w:r w:rsidR="00746908">
        <w:rPr>
          <w:rFonts w:ascii="Century Gothic" w:hAnsi="Century Gothic"/>
          <w:color w:val="000000"/>
          <w:lang w:val="de-DE"/>
        </w:rPr>
        <w:t xml:space="preserve"> von Verpackungsfolien</w:t>
      </w:r>
      <w:r w:rsidR="00ED78A6" w:rsidRPr="00ED78A6">
        <w:rPr>
          <w:rFonts w:ascii="Century Gothic" w:hAnsi="Century Gothic"/>
          <w:color w:val="000000"/>
          <w:lang w:val="de-DE"/>
        </w:rPr>
        <w:t>. Zu den wichtigsten Anwendungen gehören medizinische Verpackungen, Verpackungen für trockene Lebensmittel</w:t>
      </w:r>
      <w:r w:rsidR="00746908">
        <w:rPr>
          <w:rFonts w:ascii="Century Gothic" w:hAnsi="Century Gothic"/>
          <w:color w:val="000000"/>
          <w:lang w:val="de-DE"/>
        </w:rPr>
        <w:t xml:space="preserve"> sowie </w:t>
      </w:r>
      <w:r w:rsidR="00ED78A6" w:rsidRPr="00ED78A6">
        <w:rPr>
          <w:rFonts w:ascii="Century Gothic" w:hAnsi="Century Gothic"/>
          <w:color w:val="000000"/>
          <w:lang w:val="de-DE"/>
        </w:rPr>
        <w:t>flexible Folienverpackungen</w:t>
      </w:r>
      <w:r w:rsidR="002E0CE1" w:rsidRPr="002E0CE1">
        <w:rPr>
          <w:rFonts w:ascii="Century Gothic" w:hAnsi="Century Gothic"/>
          <w:color w:val="FF0000"/>
          <w:lang w:val="de-DE"/>
        </w:rPr>
        <w:t>.</w:t>
      </w:r>
    </w:p>
    <w:p w14:paraId="077BC6DF" w14:textId="47FC75A6" w:rsidR="004E3717" w:rsidRDefault="004E3717" w:rsidP="000A1DCA">
      <w:pPr>
        <w:spacing w:before="120"/>
        <w:rPr>
          <w:rFonts w:ascii="Century Gothic" w:hAnsi="Century Gothic"/>
          <w:color w:val="000000"/>
          <w:lang w:val="de-DE"/>
        </w:rPr>
      </w:pPr>
      <w:r w:rsidRPr="00746908">
        <w:rPr>
          <w:rFonts w:ascii="Century Gothic" w:hAnsi="Century Gothic"/>
          <w:b/>
          <w:color w:val="000000"/>
          <w:lang w:val="de-DE"/>
        </w:rPr>
        <w:t>Supreme™ POP</w:t>
      </w:r>
      <w:r w:rsidRPr="004E3717">
        <w:rPr>
          <w:rFonts w:ascii="Century Gothic" w:hAnsi="Century Gothic"/>
          <w:color w:val="000000"/>
          <w:lang w:val="de-DE"/>
        </w:rPr>
        <w:t xml:space="preserve"> </w:t>
      </w:r>
      <w:r w:rsidR="000A1DCA" w:rsidRPr="000A1DCA">
        <w:rPr>
          <w:rFonts w:ascii="Century Gothic" w:hAnsi="Century Gothic"/>
          <w:color w:val="000000"/>
          <w:lang w:val="de-DE"/>
        </w:rPr>
        <w:t xml:space="preserve">von SKGC sind C8-basierte Metallocen-LLDPE </w:t>
      </w:r>
      <w:r w:rsidR="000A1DCA">
        <w:rPr>
          <w:rFonts w:ascii="Century Gothic" w:hAnsi="Century Gothic"/>
          <w:color w:val="000000"/>
          <w:lang w:val="de-DE"/>
        </w:rPr>
        <w:t>mit Dichten von 0,</w:t>
      </w:r>
      <w:r w:rsidR="000A1DCA" w:rsidRPr="004E3717">
        <w:rPr>
          <w:rFonts w:ascii="Century Gothic" w:hAnsi="Century Gothic"/>
          <w:color w:val="000000"/>
          <w:lang w:val="de-DE"/>
        </w:rPr>
        <w:t xml:space="preserve">868 </w:t>
      </w:r>
      <w:r w:rsidR="000A1DCA">
        <w:rPr>
          <w:rFonts w:ascii="Century Gothic" w:hAnsi="Century Gothic"/>
          <w:color w:val="000000"/>
          <w:lang w:val="de-DE"/>
        </w:rPr>
        <w:t xml:space="preserve">bis </w:t>
      </w:r>
      <w:r w:rsidR="000A1DCA" w:rsidRPr="004E3717">
        <w:rPr>
          <w:rFonts w:ascii="Century Gothic" w:hAnsi="Century Gothic"/>
          <w:color w:val="000000"/>
          <w:lang w:val="de-DE"/>
        </w:rPr>
        <w:t>0</w:t>
      </w:r>
      <w:r w:rsidR="000A1DCA">
        <w:rPr>
          <w:rFonts w:ascii="Century Gothic" w:hAnsi="Century Gothic"/>
          <w:color w:val="000000"/>
          <w:lang w:val="de-DE"/>
        </w:rPr>
        <w:t>,910 </w:t>
      </w:r>
      <w:r w:rsidR="000A1DCA" w:rsidRPr="004E3717">
        <w:rPr>
          <w:rFonts w:ascii="Century Gothic" w:hAnsi="Century Gothic"/>
          <w:color w:val="000000"/>
          <w:lang w:val="de-DE"/>
        </w:rPr>
        <w:t>g/cm³</w:t>
      </w:r>
      <w:r w:rsidR="000A1DCA">
        <w:rPr>
          <w:rFonts w:ascii="Century Gothic" w:hAnsi="Century Gothic"/>
          <w:color w:val="000000"/>
          <w:lang w:val="de-DE"/>
        </w:rPr>
        <w:t xml:space="preserve"> und </w:t>
      </w:r>
      <w:r w:rsidR="000A1DCA" w:rsidRPr="000A1DCA">
        <w:rPr>
          <w:rFonts w:ascii="Century Gothic" w:hAnsi="Century Gothic"/>
          <w:color w:val="000000"/>
          <w:lang w:val="de-DE"/>
        </w:rPr>
        <w:t>enge</w:t>
      </w:r>
      <w:r w:rsidR="000A1DCA">
        <w:rPr>
          <w:rFonts w:ascii="Century Gothic" w:hAnsi="Century Gothic"/>
          <w:color w:val="000000"/>
          <w:lang w:val="de-DE"/>
        </w:rPr>
        <w:t>r</w:t>
      </w:r>
      <w:r w:rsidR="000A1DCA" w:rsidRPr="000A1DCA">
        <w:rPr>
          <w:rFonts w:ascii="Century Gothic" w:hAnsi="Century Gothic"/>
          <w:color w:val="000000"/>
          <w:lang w:val="de-DE"/>
        </w:rPr>
        <w:t xml:space="preserve"> Molekulargewichtsverteilung. </w:t>
      </w:r>
      <w:r w:rsidR="00623205">
        <w:rPr>
          <w:rFonts w:ascii="Century Gothic" w:hAnsi="Century Gothic"/>
          <w:color w:val="000000"/>
          <w:lang w:val="de-DE"/>
        </w:rPr>
        <w:t>Als wichtige Voraussetzung f</w:t>
      </w:r>
      <w:r w:rsidR="000A1DCA" w:rsidRPr="004E3717">
        <w:rPr>
          <w:rFonts w:ascii="Century Gothic" w:hAnsi="Century Gothic"/>
          <w:color w:val="000000"/>
          <w:lang w:val="de-DE"/>
        </w:rPr>
        <w:t>ür hohe Verpackungsgeschwindigkeiten</w:t>
      </w:r>
      <w:r w:rsidR="000A1DCA">
        <w:rPr>
          <w:rFonts w:ascii="Century Gothic" w:hAnsi="Century Gothic"/>
          <w:color w:val="000000"/>
          <w:lang w:val="de-DE"/>
        </w:rPr>
        <w:t xml:space="preserve"> sorgen sie bereits </w:t>
      </w:r>
      <w:r w:rsidR="000A1DCA" w:rsidRPr="004E3717">
        <w:rPr>
          <w:rFonts w:ascii="Century Gothic" w:hAnsi="Century Gothic"/>
          <w:color w:val="000000"/>
          <w:lang w:val="de-DE"/>
        </w:rPr>
        <w:t xml:space="preserve">bei niedriger Siegelinitiierungstemperatur (SIT) </w:t>
      </w:r>
      <w:r w:rsidR="000A1DCA">
        <w:rPr>
          <w:rFonts w:ascii="Century Gothic" w:hAnsi="Century Gothic"/>
          <w:color w:val="000000"/>
          <w:lang w:val="de-DE"/>
        </w:rPr>
        <w:t xml:space="preserve">für eine sehr </w:t>
      </w:r>
      <w:r w:rsidR="00252645">
        <w:rPr>
          <w:rFonts w:ascii="Century Gothic" w:hAnsi="Century Gothic"/>
          <w:color w:val="000000"/>
          <w:lang w:val="de-DE"/>
        </w:rPr>
        <w:t xml:space="preserve">gute </w:t>
      </w:r>
      <w:r w:rsidR="000A1DCA" w:rsidRPr="004E3717">
        <w:rPr>
          <w:rFonts w:ascii="Century Gothic" w:hAnsi="Century Gothic"/>
          <w:color w:val="000000"/>
          <w:lang w:val="de-DE"/>
        </w:rPr>
        <w:t>Heißsiegel- und</w:t>
      </w:r>
      <w:r w:rsidR="000A1DCA" w:rsidRPr="00914C2D">
        <w:rPr>
          <w:rFonts w:ascii="Century Gothic" w:hAnsi="Century Gothic"/>
          <w:color w:val="000000"/>
          <w:lang w:val="de-DE"/>
        </w:rPr>
        <w:t xml:space="preserve"> </w:t>
      </w:r>
      <w:r w:rsidR="000A1DCA" w:rsidRPr="00E05879">
        <w:rPr>
          <w:rFonts w:ascii="Century Gothic" w:hAnsi="Century Gothic"/>
          <w:lang w:val="de-DE"/>
        </w:rPr>
        <w:t xml:space="preserve">Heißklebefestigkeit. </w:t>
      </w:r>
      <w:r w:rsidR="00252645" w:rsidRPr="00E05879">
        <w:rPr>
          <w:rFonts w:ascii="Century Gothic" w:hAnsi="Century Gothic"/>
          <w:lang w:val="de-DE"/>
        </w:rPr>
        <w:t xml:space="preserve">Darüber hinaus </w:t>
      </w:r>
      <w:r w:rsidR="000A1DCA" w:rsidRPr="00E05879">
        <w:rPr>
          <w:rFonts w:ascii="Century Gothic" w:hAnsi="Century Gothic"/>
          <w:lang w:val="de-DE"/>
        </w:rPr>
        <w:t xml:space="preserve">kombinieren </w:t>
      </w:r>
      <w:r w:rsidR="00252645" w:rsidRPr="00E05879">
        <w:rPr>
          <w:rFonts w:ascii="Century Gothic" w:hAnsi="Century Gothic"/>
          <w:lang w:val="de-DE"/>
        </w:rPr>
        <w:t xml:space="preserve">sie </w:t>
      </w:r>
      <w:r w:rsidR="000A1DCA" w:rsidRPr="00E05879">
        <w:rPr>
          <w:rFonts w:ascii="Century Gothic" w:hAnsi="Century Gothic"/>
          <w:lang w:val="de-DE"/>
        </w:rPr>
        <w:t xml:space="preserve">hohe </w:t>
      </w:r>
      <w:r w:rsidR="00252645" w:rsidRPr="00E05879">
        <w:rPr>
          <w:rFonts w:ascii="Century Gothic" w:hAnsi="Century Gothic"/>
          <w:lang w:val="de-DE"/>
        </w:rPr>
        <w:t>Transparenz mit</w:t>
      </w:r>
      <w:r w:rsidR="002E0CE1" w:rsidRPr="00E05879">
        <w:rPr>
          <w:rFonts w:ascii="Century Gothic" w:hAnsi="Century Gothic"/>
          <w:lang w:val="de-DE"/>
        </w:rPr>
        <w:t xml:space="preserve"> hohen mechanischen Festigkeiten bei reduziertem Materialeinsatz in typischen</w:t>
      </w:r>
      <w:r w:rsidR="00252645" w:rsidRPr="00E05879">
        <w:rPr>
          <w:rFonts w:ascii="Century Gothic" w:hAnsi="Century Gothic"/>
          <w:lang w:val="de-DE"/>
        </w:rPr>
        <w:t xml:space="preserve"> </w:t>
      </w:r>
      <w:r w:rsidR="000A1DCA" w:rsidRPr="00E05879">
        <w:rPr>
          <w:rFonts w:ascii="Century Gothic" w:hAnsi="Century Gothic"/>
          <w:lang w:val="de-DE"/>
        </w:rPr>
        <w:t>Anwendungen wie Fleisch-, Käse und Tiefkühlkost-Verpackungen</w:t>
      </w:r>
      <w:r w:rsidR="00252645" w:rsidRPr="00E05879">
        <w:rPr>
          <w:rFonts w:ascii="Century Gothic" w:hAnsi="Century Gothic"/>
          <w:lang w:val="de-DE"/>
        </w:rPr>
        <w:t>, Flüssigkeits-</w:t>
      </w:r>
      <w:r w:rsidR="008E5B85">
        <w:rPr>
          <w:rFonts w:ascii="Century Gothic" w:hAnsi="Century Gothic"/>
          <w:lang w:val="de-DE"/>
        </w:rPr>
        <w:t xml:space="preserve"> </w:t>
      </w:r>
      <w:r w:rsidR="00252645" w:rsidRPr="00E05879">
        <w:rPr>
          <w:rFonts w:ascii="Century Gothic" w:hAnsi="Century Gothic"/>
          <w:lang w:val="de-DE"/>
        </w:rPr>
        <w:t xml:space="preserve">und </w:t>
      </w:r>
      <w:r w:rsidR="000A1DCA" w:rsidRPr="00E05879">
        <w:rPr>
          <w:rFonts w:ascii="Century Gothic" w:hAnsi="Century Gothic"/>
          <w:lang w:val="de-DE"/>
        </w:rPr>
        <w:t xml:space="preserve">Pulverbeuteln </w:t>
      </w:r>
      <w:r w:rsidR="00252645" w:rsidRPr="00E05879">
        <w:rPr>
          <w:rFonts w:ascii="Century Gothic" w:hAnsi="Century Gothic"/>
          <w:lang w:val="de-DE"/>
        </w:rPr>
        <w:t xml:space="preserve">sowie </w:t>
      </w:r>
      <w:r w:rsidR="000A1DCA" w:rsidRPr="00E05879">
        <w:rPr>
          <w:rFonts w:ascii="Century Gothic" w:hAnsi="Century Gothic"/>
          <w:lang w:val="de-DE"/>
        </w:rPr>
        <w:t>Standbodenbeuteln</w:t>
      </w:r>
      <w:r w:rsidR="002E0CE1" w:rsidRPr="00E05879">
        <w:rPr>
          <w:rFonts w:ascii="Century Gothic" w:hAnsi="Century Gothic"/>
          <w:lang w:val="de-DE"/>
        </w:rPr>
        <w:t>.</w:t>
      </w:r>
      <w:r w:rsidR="000A1DCA" w:rsidRPr="00E05879">
        <w:rPr>
          <w:rFonts w:ascii="Century Gothic" w:hAnsi="Century Gothic"/>
          <w:lang w:val="de-DE"/>
        </w:rPr>
        <w:t xml:space="preserve"> </w:t>
      </w:r>
      <w:r w:rsidR="00252645" w:rsidRPr="00E05879">
        <w:rPr>
          <w:rFonts w:ascii="Century Gothic" w:hAnsi="Century Gothic"/>
          <w:lang w:val="de-DE"/>
        </w:rPr>
        <w:t xml:space="preserve">Die </w:t>
      </w:r>
      <w:r w:rsidR="000A1DCA" w:rsidRPr="00E05879">
        <w:rPr>
          <w:rFonts w:ascii="Century Gothic" w:hAnsi="Century Gothic"/>
          <w:lang w:val="de-DE"/>
        </w:rPr>
        <w:t>sehr hohe Haftkraft</w:t>
      </w:r>
      <w:r w:rsidR="00252645" w:rsidRPr="00E05879">
        <w:rPr>
          <w:rFonts w:ascii="Century Gothic" w:hAnsi="Century Gothic"/>
          <w:lang w:val="de-DE"/>
        </w:rPr>
        <w:t xml:space="preserve"> macht Supreme</w:t>
      </w:r>
      <w:r w:rsidR="00252645" w:rsidRPr="00E05879">
        <w:rPr>
          <w:rFonts w:ascii="Century Gothic" w:hAnsi="Century Gothic"/>
          <w:vertAlign w:val="superscript"/>
          <w:lang w:val="de-DE"/>
        </w:rPr>
        <w:t>™</w:t>
      </w:r>
      <w:r w:rsidR="00252645" w:rsidRPr="00E05879">
        <w:rPr>
          <w:rFonts w:ascii="Century Gothic" w:hAnsi="Century Gothic"/>
          <w:lang w:val="de-DE"/>
        </w:rPr>
        <w:t xml:space="preserve"> POP </w:t>
      </w:r>
      <w:r w:rsidR="000A1DCA" w:rsidRPr="00E05879">
        <w:rPr>
          <w:rFonts w:ascii="Century Gothic" w:hAnsi="Century Gothic"/>
          <w:lang w:val="de-DE"/>
        </w:rPr>
        <w:t xml:space="preserve">zu einer idealen Wahl für </w:t>
      </w:r>
      <w:proofErr w:type="spellStart"/>
      <w:r w:rsidR="000A1DCA" w:rsidRPr="00E05879">
        <w:rPr>
          <w:rFonts w:ascii="Century Gothic" w:hAnsi="Century Gothic"/>
          <w:lang w:val="de-DE"/>
        </w:rPr>
        <w:t>Stretchhauben</w:t>
      </w:r>
      <w:proofErr w:type="spellEnd"/>
      <w:r w:rsidR="000A1DCA" w:rsidRPr="00E05879">
        <w:rPr>
          <w:rFonts w:ascii="Century Gothic" w:hAnsi="Century Gothic"/>
          <w:lang w:val="de-DE"/>
        </w:rPr>
        <w:t xml:space="preserve">, </w:t>
      </w:r>
      <w:proofErr w:type="spellStart"/>
      <w:r w:rsidR="000A1DCA" w:rsidRPr="00E05879">
        <w:rPr>
          <w:rFonts w:ascii="Century Gothic" w:hAnsi="Century Gothic"/>
          <w:lang w:val="de-DE"/>
        </w:rPr>
        <w:t>Stretchfolie</w:t>
      </w:r>
      <w:proofErr w:type="spellEnd"/>
      <w:r w:rsidR="000A1DCA" w:rsidRPr="00E05879">
        <w:rPr>
          <w:rFonts w:ascii="Century Gothic" w:hAnsi="Century Gothic"/>
          <w:lang w:val="de-DE"/>
        </w:rPr>
        <w:t xml:space="preserve"> und Silosäcke.</w:t>
      </w:r>
      <w:r w:rsidR="00252645" w:rsidRPr="00E05879">
        <w:rPr>
          <w:rFonts w:ascii="Century Gothic" w:hAnsi="Century Gothic"/>
          <w:lang w:val="de-DE"/>
        </w:rPr>
        <w:t xml:space="preserve"> Weitere </w:t>
      </w:r>
      <w:r w:rsidR="00252645">
        <w:rPr>
          <w:rFonts w:ascii="Century Gothic" w:hAnsi="Century Gothic"/>
          <w:color w:val="000000"/>
          <w:lang w:val="de-DE"/>
        </w:rPr>
        <w:t>t</w:t>
      </w:r>
      <w:r w:rsidRPr="004E3717">
        <w:rPr>
          <w:rFonts w:ascii="Century Gothic" w:hAnsi="Century Gothic"/>
          <w:color w:val="000000"/>
          <w:lang w:val="de-DE"/>
        </w:rPr>
        <w:t xml:space="preserve">ypische Anwendungen sind Haft- und Siegelschichten in Blas- und </w:t>
      </w:r>
      <w:proofErr w:type="spellStart"/>
      <w:r w:rsidRPr="004E3717">
        <w:rPr>
          <w:rFonts w:ascii="Century Gothic" w:hAnsi="Century Gothic"/>
          <w:color w:val="000000"/>
          <w:lang w:val="de-DE"/>
        </w:rPr>
        <w:t>Extrusionsfolien</w:t>
      </w:r>
      <w:proofErr w:type="spellEnd"/>
      <w:r w:rsidRPr="004E3717">
        <w:rPr>
          <w:rFonts w:ascii="Century Gothic" w:hAnsi="Century Gothic"/>
          <w:color w:val="000000"/>
          <w:lang w:val="de-DE"/>
        </w:rPr>
        <w:t xml:space="preserve"> für die Verpackung von flüssigen, aseptischen und festen Lebensmitteln, die hohe Anforderungen an mechanische und optische Eigenschaften erfüllen, sowie das </w:t>
      </w:r>
      <w:proofErr w:type="spellStart"/>
      <w:r w:rsidRPr="004E3717">
        <w:rPr>
          <w:rFonts w:ascii="Century Gothic" w:hAnsi="Century Gothic"/>
          <w:color w:val="000000"/>
          <w:lang w:val="de-DE"/>
        </w:rPr>
        <w:t>Extrusionsbeschichten</w:t>
      </w:r>
      <w:proofErr w:type="spellEnd"/>
      <w:r w:rsidRPr="004E3717">
        <w:rPr>
          <w:rFonts w:ascii="Century Gothic" w:hAnsi="Century Gothic"/>
          <w:color w:val="000000"/>
          <w:lang w:val="de-DE"/>
        </w:rPr>
        <w:t xml:space="preserve"> und </w:t>
      </w:r>
      <w:proofErr w:type="spellStart"/>
      <w:r w:rsidRPr="004E3717">
        <w:rPr>
          <w:rFonts w:ascii="Century Gothic" w:hAnsi="Century Gothic"/>
          <w:color w:val="000000"/>
          <w:lang w:val="de-DE"/>
        </w:rPr>
        <w:t>Extrusionslaminieren</w:t>
      </w:r>
      <w:proofErr w:type="spellEnd"/>
      <w:r w:rsidRPr="004E3717">
        <w:rPr>
          <w:rFonts w:ascii="Century Gothic" w:hAnsi="Century Gothic"/>
          <w:color w:val="000000"/>
          <w:lang w:val="de-DE"/>
        </w:rPr>
        <w:t xml:space="preserve"> von metallisierten Filmen, Papieren und Substraten.</w:t>
      </w:r>
    </w:p>
    <w:p w14:paraId="4A049B51" w14:textId="7889DBF7" w:rsidR="00A63279" w:rsidRPr="00952648" w:rsidRDefault="00A71DD2" w:rsidP="00252645">
      <w:pPr>
        <w:pStyle w:val="KeinLeerraum"/>
        <w:spacing w:before="240"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 xml:space="preserve">Ultrapolymers </w:t>
      </w:r>
      <w:r w:rsidR="00A63279" w:rsidRPr="00952648">
        <w:rPr>
          <w:rFonts w:ascii="Century Gothic" w:hAnsi="Century Gothic"/>
          <w:sz w:val="18"/>
          <w:szCs w:val="18"/>
          <w:lang w:val="de-DE"/>
        </w:rPr>
        <w:t>bietet eine breite Palette von Standard- und Spezialpolymeren. Die Partnerschaft mit branchenführenden Herstellern ermöglicht es, ein vielfältiges Produktportfolio anzubieten, das den Kunden die besten Lösungen für ihre Projekte und Anwendungen bietet.</w:t>
      </w:r>
    </w:p>
    <w:p w14:paraId="5120443D" w14:textId="4405A396" w:rsidR="00EC252B" w:rsidRPr="00952648" w:rsidRDefault="00A63279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sz w:val="18"/>
          <w:szCs w:val="18"/>
          <w:lang w:val="de-DE"/>
        </w:rPr>
        <w:t xml:space="preserve">Ultrapolymers wurde im Oktober 2002 in Belgien gegründet und hat sich als Teil von </w:t>
      </w:r>
      <w:proofErr w:type="spellStart"/>
      <w:r w:rsidRPr="00952648">
        <w:rPr>
          <w:rFonts w:ascii="Century Gothic" w:hAnsi="Century Gothic"/>
          <w:sz w:val="18"/>
          <w:szCs w:val="18"/>
          <w:lang w:val="de-DE"/>
        </w:rPr>
        <w:t>Ravago</w:t>
      </w:r>
      <w:proofErr w:type="spellEnd"/>
      <w:r w:rsidRPr="00952648">
        <w:rPr>
          <w:rFonts w:ascii="Century Gothic" w:hAnsi="Century Gothic"/>
          <w:sz w:val="18"/>
          <w:szCs w:val="18"/>
          <w:lang w:val="de-DE"/>
        </w:rPr>
        <w:t xml:space="preserve"> schnell zu einem angesehenen Marktführer in der Kunststoffdistribution entwickelt. Weitere Informationen finden Sie unter </w:t>
      </w:r>
      <w:hyperlink r:id="rId10" w:history="1">
        <w:r w:rsidR="00EC252B" w:rsidRPr="00952648">
          <w:rPr>
            <w:rStyle w:val="Hyperlink"/>
            <w:rFonts w:ascii="Century Gothic" w:hAnsi="Century Gothic"/>
            <w:sz w:val="18"/>
            <w:szCs w:val="18"/>
            <w:lang w:val="de-DE"/>
          </w:rPr>
          <w:t>https://www.ultrapolymers.com</w:t>
        </w:r>
      </w:hyperlink>
      <w:r w:rsidR="00EC252B" w:rsidRPr="00952648">
        <w:rPr>
          <w:rFonts w:ascii="Century Gothic" w:hAnsi="Century Gothic"/>
          <w:sz w:val="18"/>
          <w:szCs w:val="18"/>
          <w:lang w:val="de-DE"/>
        </w:rPr>
        <w:t xml:space="preserve"> </w:t>
      </w:r>
    </w:p>
    <w:p w14:paraId="67D3A68A" w14:textId="4C7228A5" w:rsidR="005C7453" w:rsidRPr="009E1538" w:rsidRDefault="005C7453" w:rsidP="00252645">
      <w:pPr>
        <w:pStyle w:val="Belegexemplare"/>
        <w:spacing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Kontakt für weiterführende Informationen:</w:t>
      </w: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Ultrapolymers Deutschland GmbH</w:t>
      </w:r>
      <w:r w:rsidR="009E1538" w:rsidRPr="005C7453">
        <w:rPr>
          <w:rFonts w:ascii="Century Gothic" w:eastAsia="Arial" w:hAnsi="Century Gothic" w:cs="Arial"/>
          <w:color w:val="auto"/>
          <w:szCs w:val="22"/>
          <w:lang w:eastAsia="fi-FI"/>
        </w:rPr>
        <w:t xml:space="preserve"> 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</w:r>
      <w:r w:rsidRPr="005C7453">
        <w:rPr>
          <w:rFonts w:ascii="Century Gothic" w:eastAsia="Arial" w:hAnsi="Century Gothic" w:cs="Arial"/>
          <w:bCs/>
          <w:color w:val="auto"/>
          <w:szCs w:val="22"/>
          <w:lang w:eastAsia="fi-FI"/>
        </w:rPr>
        <w:t>Unterer Talweg 46, 861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79 Augsburg</w:t>
      </w:r>
    </w:p>
    <w:p w14:paraId="286C104D" w14:textId="5E89A078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Tel.: +49 (0) 821 27233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>-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0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 xml:space="preserve">, </w:t>
      </w:r>
      <w:hyperlink r:id="rId11" w:history="1">
        <w:r w:rsidR="009E1538" w:rsidRPr="009E1538">
          <w:rPr>
            <w:rFonts w:ascii="Century Gothic" w:eastAsia="Arial" w:hAnsi="Century Gothic" w:cs="Arial"/>
            <w:color w:val="auto"/>
            <w:szCs w:val="22"/>
            <w:lang w:eastAsia="fi-FI"/>
          </w:rPr>
          <w:t>ask.de@ultrapolymers.com</w:t>
        </w:r>
      </w:hyperlink>
    </w:p>
    <w:p w14:paraId="26DB3FA1" w14:textId="54C8AFA3" w:rsidR="00A63279" w:rsidRPr="005C7453" w:rsidRDefault="00A63279" w:rsidP="008E5B85">
      <w:pPr>
        <w:pStyle w:val="Belegexemplare"/>
        <w:spacing w:before="12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Belegexemplare und redaktionelle Rückfragen bitte an (nicht zur Veröffentlichung):</w:t>
      </w: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Konsens PR GmbH &amp; Co. KG, Dr. Jörg Wolters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>Im Kühlen Grund 10, D-64823 Groß-Umstadt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 xml:space="preserve">Tel.: +49 (0) 60 78/93 63-13, </w:t>
      </w:r>
      <w:hyperlink r:id="rId12" w:history="1">
        <w:r w:rsidRPr="005C7453">
          <w:rPr>
            <w:rFonts w:ascii="Century Gothic" w:eastAsia="Arial" w:hAnsi="Century Gothic" w:cs="Arial"/>
            <w:color w:val="auto"/>
            <w:szCs w:val="22"/>
            <w:lang w:eastAsia="fi-FI"/>
          </w:rPr>
          <w:t>mail@konsens.de</w:t>
        </w:r>
      </w:hyperlink>
    </w:p>
    <w:p w14:paraId="56CB75E4" w14:textId="4A85B37E" w:rsidR="002B37BA" w:rsidRPr="005C7453" w:rsidRDefault="00A63279" w:rsidP="008E5B85">
      <w:pPr>
        <w:pStyle w:val="KeinLeerraum"/>
        <w:shd w:val="clear" w:color="auto" w:fill="D9D9D9" w:themeFill="background1" w:themeFillShade="D9"/>
        <w:spacing w:before="120"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Sie finden diese Pressemitteilung als Word-Datei sowie das Bild als </w:t>
      </w:r>
      <w:proofErr w:type="spellStart"/>
      <w:r w:rsidRPr="005C7453">
        <w:rPr>
          <w:rFonts w:ascii="Century Gothic" w:hAnsi="Century Gothic"/>
          <w:lang w:val="de-DE"/>
        </w:rPr>
        <w:t>jpg</w:t>
      </w:r>
      <w:proofErr w:type="spellEnd"/>
      <w:r w:rsidRPr="005C7453">
        <w:rPr>
          <w:rFonts w:ascii="Century Gothic" w:hAnsi="Century Gothic"/>
          <w:lang w:val="de-DE"/>
        </w:rPr>
        <w:t>-Datei</w:t>
      </w:r>
      <w:r w:rsidRPr="005C7453">
        <w:rPr>
          <w:rFonts w:ascii="Century Gothic" w:hAnsi="Century Gothic"/>
          <w:lang w:val="de-DE"/>
        </w:rPr>
        <w:br/>
        <w:t xml:space="preserve">zum Download unter: </w:t>
      </w:r>
      <w:hyperlink r:id="rId13" w:history="1">
        <w:r w:rsidRPr="005C7453">
          <w:rPr>
            <w:rFonts w:ascii="Century Gothic" w:hAnsi="Century Gothic"/>
            <w:lang w:val="de-DE"/>
          </w:rPr>
          <w:t>https://www.konsens.de/ultrapolymers</w:t>
        </w:r>
      </w:hyperlink>
    </w:p>
    <w:sectPr w:rsidR="002B37BA" w:rsidRPr="005C7453" w:rsidSect="008E5B85">
      <w:headerReference w:type="default" r:id="rId14"/>
      <w:pgSz w:w="11909" w:h="16834"/>
      <w:pgMar w:top="3119" w:right="1440" w:bottom="709" w:left="1440" w:header="1432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F242" w14:textId="77777777" w:rsidR="00E92118" w:rsidRDefault="00E92118" w:rsidP="00177DC6">
      <w:pPr>
        <w:spacing w:line="240" w:lineRule="auto"/>
      </w:pPr>
      <w:r>
        <w:separator/>
      </w:r>
    </w:p>
  </w:endnote>
  <w:endnote w:type="continuationSeparator" w:id="0">
    <w:p w14:paraId="6BFAB8DE" w14:textId="77777777" w:rsidR="00E92118" w:rsidRDefault="00E92118" w:rsidP="00177DC6">
      <w:pPr>
        <w:spacing w:line="240" w:lineRule="auto"/>
      </w:pPr>
      <w:r>
        <w:continuationSeparator/>
      </w:r>
    </w:p>
  </w:endnote>
  <w:endnote w:type="continuationNotice" w:id="1">
    <w:p w14:paraId="02706CD3" w14:textId="77777777" w:rsidR="00E92118" w:rsidRDefault="00E921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0C3F" w14:textId="77777777" w:rsidR="00E92118" w:rsidRDefault="00E92118" w:rsidP="00177DC6">
      <w:pPr>
        <w:spacing w:line="240" w:lineRule="auto"/>
      </w:pPr>
      <w:r>
        <w:separator/>
      </w:r>
    </w:p>
  </w:footnote>
  <w:footnote w:type="continuationSeparator" w:id="0">
    <w:p w14:paraId="2072C963" w14:textId="77777777" w:rsidR="00E92118" w:rsidRDefault="00E92118" w:rsidP="00177DC6">
      <w:pPr>
        <w:spacing w:line="240" w:lineRule="auto"/>
      </w:pPr>
      <w:r>
        <w:continuationSeparator/>
      </w:r>
    </w:p>
  </w:footnote>
  <w:footnote w:type="continuationNotice" w:id="1">
    <w:p w14:paraId="3EC4BF80" w14:textId="77777777" w:rsidR="00E92118" w:rsidRDefault="00E921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5EA" w14:textId="4917ED01" w:rsidR="00161B29" w:rsidRDefault="00A71DD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5E2035" wp14:editId="76D6DAD2">
              <wp:simplePos x="0" y="0"/>
              <wp:positionH relativeFrom="margin">
                <wp:posOffset>3369945</wp:posOffset>
              </wp:positionH>
              <wp:positionV relativeFrom="paragraph">
                <wp:posOffset>-85725</wp:posOffset>
              </wp:positionV>
              <wp:extent cx="26562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440B1" w14:textId="7EFF5E09" w:rsidR="00A56E9F" w:rsidRPr="00A71DD2" w:rsidRDefault="00A56E9F" w:rsidP="00A56E9F">
                          <w:pPr>
                            <w:jc w:val="right"/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</w:pPr>
                          <w:r w:rsidRPr="00A71DD2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PRESS</w:t>
                          </w:r>
                          <w:r w:rsidR="005C7453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5E20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35pt;margin-top:-6.75pt;width:20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" stroked="f">
              <v:textbox style="mso-fit-shape-to-text:t">
                <w:txbxContent>
                  <w:p w14:paraId="70D440B1" w14:textId="7EFF5E09" w:rsidR="00A56E9F" w:rsidRPr="00A71DD2" w:rsidRDefault="00A56E9F" w:rsidP="00A56E9F">
                    <w:pPr>
                      <w:jc w:val="right"/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</w:pPr>
                    <w:r w:rsidRPr="00A71DD2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PRESS</w:t>
                    </w:r>
                    <w:r w:rsidR="005C7453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5AAA20B" wp14:editId="2D213F5B">
          <wp:simplePos x="0" y="0"/>
          <wp:positionH relativeFrom="margin">
            <wp:posOffset>3847020</wp:posOffset>
          </wp:positionH>
          <wp:positionV relativeFrom="paragraph">
            <wp:posOffset>40640</wp:posOffset>
          </wp:positionV>
          <wp:extent cx="2801540" cy="943569"/>
          <wp:effectExtent l="0" t="0" r="0" b="9525"/>
          <wp:wrapNone/>
          <wp:docPr id="199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40" cy="94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DAE010E" wp14:editId="0677F937">
          <wp:simplePos x="0" y="0"/>
          <wp:positionH relativeFrom="column">
            <wp:posOffset>-475013</wp:posOffset>
          </wp:positionH>
          <wp:positionV relativeFrom="paragraph">
            <wp:posOffset>-558140</wp:posOffset>
          </wp:positionV>
          <wp:extent cx="3562290" cy="1258784"/>
          <wp:effectExtent l="0" t="0" r="635" b="0"/>
          <wp:wrapNone/>
          <wp:docPr id="20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3" b="88246"/>
                  <a:stretch/>
                </pic:blipFill>
                <pic:spPr bwMode="auto">
                  <a:xfrm>
                    <a:off x="0" y="0"/>
                    <a:ext cx="3562290" cy="1258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616E" w14:textId="3EBBE39E" w:rsidR="00A56E9F" w:rsidRDefault="00A56E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A"/>
    <w:rsid w:val="00012FD9"/>
    <w:rsid w:val="00022DBB"/>
    <w:rsid w:val="000240BC"/>
    <w:rsid w:val="00035495"/>
    <w:rsid w:val="00042B08"/>
    <w:rsid w:val="00053149"/>
    <w:rsid w:val="00055DB3"/>
    <w:rsid w:val="000A1DCA"/>
    <w:rsid w:val="000B4E0C"/>
    <w:rsid w:val="000C7A6B"/>
    <w:rsid w:val="000F058B"/>
    <w:rsid w:val="000F0E52"/>
    <w:rsid w:val="000F32B6"/>
    <w:rsid w:val="001255EE"/>
    <w:rsid w:val="00145E26"/>
    <w:rsid w:val="00150FCE"/>
    <w:rsid w:val="00161B29"/>
    <w:rsid w:val="00164B78"/>
    <w:rsid w:val="001733D0"/>
    <w:rsid w:val="00177DC6"/>
    <w:rsid w:val="001B70DF"/>
    <w:rsid w:val="001D3E51"/>
    <w:rsid w:val="001F186D"/>
    <w:rsid w:val="00233E12"/>
    <w:rsid w:val="00252645"/>
    <w:rsid w:val="002565D1"/>
    <w:rsid w:val="00267A6A"/>
    <w:rsid w:val="002739DE"/>
    <w:rsid w:val="002811AB"/>
    <w:rsid w:val="002929BE"/>
    <w:rsid w:val="002A6BCB"/>
    <w:rsid w:val="002B2091"/>
    <w:rsid w:val="002B37BA"/>
    <w:rsid w:val="002C032D"/>
    <w:rsid w:val="002C518E"/>
    <w:rsid w:val="002D43DE"/>
    <w:rsid w:val="002D49EF"/>
    <w:rsid w:val="002E0CE1"/>
    <w:rsid w:val="002F6958"/>
    <w:rsid w:val="00325402"/>
    <w:rsid w:val="003315DC"/>
    <w:rsid w:val="0033325F"/>
    <w:rsid w:val="003355AD"/>
    <w:rsid w:val="00341FBB"/>
    <w:rsid w:val="00353067"/>
    <w:rsid w:val="00357BAE"/>
    <w:rsid w:val="00367F22"/>
    <w:rsid w:val="00372C0C"/>
    <w:rsid w:val="003B225E"/>
    <w:rsid w:val="003E1F18"/>
    <w:rsid w:val="003E33C0"/>
    <w:rsid w:val="00402991"/>
    <w:rsid w:val="00410E96"/>
    <w:rsid w:val="0041453E"/>
    <w:rsid w:val="004276B5"/>
    <w:rsid w:val="00427DB0"/>
    <w:rsid w:val="00430769"/>
    <w:rsid w:val="00435E20"/>
    <w:rsid w:val="004377F4"/>
    <w:rsid w:val="00475CC2"/>
    <w:rsid w:val="0048783D"/>
    <w:rsid w:val="004B5B1B"/>
    <w:rsid w:val="004C30C7"/>
    <w:rsid w:val="004C50D7"/>
    <w:rsid w:val="004D3605"/>
    <w:rsid w:val="004D78AE"/>
    <w:rsid w:val="004E09EC"/>
    <w:rsid w:val="004E3717"/>
    <w:rsid w:val="004E7B91"/>
    <w:rsid w:val="004E7DD0"/>
    <w:rsid w:val="004F407D"/>
    <w:rsid w:val="00523004"/>
    <w:rsid w:val="00525652"/>
    <w:rsid w:val="0053153E"/>
    <w:rsid w:val="00554338"/>
    <w:rsid w:val="005762AB"/>
    <w:rsid w:val="00577C8C"/>
    <w:rsid w:val="00590D10"/>
    <w:rsid w:val="005959C3"/>
    <w:rsid w:val="005A4C23"/>
    <w:rsid w:val="005C1C65"/>
    <w:rsid w:val="005C488C"/>
    <w:rsid w:val="005C7453"/>
    <w:rsid w:val="005F5A98"/>
    <w:rsid w:val="00600295"/>
    <w:rsid w:val="00623205"/>
    <w:rsid w:val="00646121"/>
    <w:rsid w:val="00654DAC"/>
    <w:rsid w:val="00673BA1"/>
    <w:rsid w:val="006951D2"/>
    <w:rsid w:val="006A2E99"/>
    <w:rsid w:val="006A7173"/>
    <w:rsid w:val="006C3C07"/>
    <w:rsid w:val="006C3F87"/>
    <w:rsid w:val="006C5465"/>
    <w:rsid w:val="006D0E7E"/>
    <w:rsid w:val="006D743E"/>
    <w:rsid w:val="006E1532"/>
    <w:rsid w:val="006E4487"/>
    <w:rsid w:val="006F12E2"/>
    <w:rsid w:val="006F2CD4"/>
    <w:rsid w:val="006F3DB6"/>
    <w:rsid w:val="007038BF"/>
    <w:rsid w:val="00724034"/>
    <w:rsid w:val="00737AB0"/>
    <w:rsid w:val="007456D0"/>
    <w:rsid w:val="00746908"/>
    <w:rsid w:val="007574B9"/>
    <w:rsid w:val="007608F9"/>
    <w:rsid w:val="0076227C"/>
    <w:rsid w:val="00762697"/>
    <w:rsid w:val="00771A04"/>
    <w:rsid w:val="007905AA"/>
    <w:rsid w:val="007955EA"/>
    <w:rsid w:val="007961EB"/>
    <w:rsid w:val="007B4109"/>
    <w:rsid w:val="007B60E7"/>
    <w:rsid w:val="00804B2C"/>
    <w:rsid w:val="00822FBF"/>
    <w:rsid w:val="008346D5"/>
    <w:rsid w:val="00836E78"/>
    <w:rsid w:val="0086624E"/>
    <w:rsid w:val="00877371"/>
    <w:rsid w:val="00885F29"/>
    <w:rsid w:val="008865FD"/>
    <w:rsid w:val="008A31AC"/>
    <w:rsid w:val="008A4E17"/>
    <w:rsid w:val="008D4160"/>
    <w:rsid w:val="008E5B85"/>
    <w:rsid w:val="008E7276"/>
    <w:rsid w:val="008F1075"/>
    <w:rsid w:val="008F547A"/>
    <w:rsid w:val="00900AF5"/>
    <w:rsid w:val="009035CC"/>
    <w:rsid w:val="00911CFA"/>
    <w:rsid w:val="00914C2D"/>
    <w:rsid w:val="00930826"/>
    <w:rsid w:val="00932A39"/>
    <w:rsid w:val="00952648"/>
    <w:rsid w:val="0095741E"/>
    <w:rsid w:val="0096664B"/>
    <w:rsid w:val="00986E6F"/>
    <w:rsid w:val="0099190F"/>
    <w:rsid w:val="00993BBD"/>
    <w:rsid w:val="009A58B6"/>
    <w:rsid w:val="009C0E05"/>
    <w:rsid w:val="009D5ED3"/>
    <w:rsid w:val="009E1538"/>
    <w:rsid w:val="009E5D6C"/>
    <w:rsid w:val="00A07B1E"/>
    <w:rsid w:val="00A11D1D"/>
    <w:rsid w:val="00A16375"/>
    <w:rsid w:val="00A36021"/>
    <w:rsid w:val="00A40A87"/>
    <w:rsid w:val="00A56E9F"/>
    <w:rsid w:val="00A606F4"/>
    <w:rsid w:val="00A60AF4"/>
    <w:rsid w:val="00A63279"/>
    <w:rsid w:val="00A6335E"/>
    <w:rsid w:val="00A71DD2"/>
    <w:rsid w:val="00A81D28"/>
    <w:rsid w:val="00A94AB3"/>
    <w:rsid w:val="00AA47C0"/>
    <w:rsid w:val="00AE59F7"/>
    <w:rsid w:val="00AF7C2D"/>
    <w:rsid w:val="00B3259A"/>
    <w:rsid w:val="00B362D0"/>
    <w:rsid w:val="00B4023A"/>
    <w:rsid w:val="00B40479"/>
    <w:rsid w:val="00B53B0C"/>
    <w:rsid w:val="00B60B96"/>
    <w:rsid w:val="00B92018"/>
    <w:rsid w:val="00BC6F9B"/>
    <w:rsid w:val="00BD7466"/>
    <w:rsid w:val="00BE537D"/>
    <w:rsid w:val="00BF2AF6"/>
    <w:rsid w:val="00BF2BC4"/>
    <w:rsid w:val="00C00259"/>
    <w:rsid w:val="00C0300D"/>
    <w:rsid w:val="00C0687C"/>
    <w:rsid w:val="00C07277"/>
    <w:rsid w:val="00C24AE8"/>
    <w:rsid w:val="00C278A0"/>
    <w:rsid w:val="00C350CC"/>
    <w:rsid w:val="00C90F49"/>
    <w:rsid w:val="00C960F6"/>
    <w:rsid w:val="00CA0CBD"/>
    <w:rsid w:val="00CB4823"/>
    <w:rsid w:val="00CB55FB"/>
    <w:rsid w:val="00CD4B42"/>
    <w:rsid w:val="00CD7929"/>
    <w:rsid w:val="00D25B09"/>
    <w:rsid w:val="00D33C7D"/>
    <w:rsid w:val="00D34185"/>
    <w:rsid w:val="00D37543"/>
    <w:rsid w:val="00D5790F"/>
    <w:rsid w:val="00D86FC5"/>
    <w:rsid w:val="00DA6AD9"/>
    <w:rsid w:val="00DA7FA5"/>
    <w:rsid w:val="00DC08A4"/>
    <w:rsid w:val="00DC0A40"/>
    <w:rsid w:val="00DD0DD0"/>
    <w:rsid w:val="00DF33F4"/>
    <w:rsid w:val="00DF3D74"/>
    <w:rsid w:val="00DF7CA3"/>
    <w:rsid w:val="00E03091"/>
    <w:rsid w:val="00E057C3"/>
    <w:rsid w:val="00E05879"/>
    <w:rsid w:val="00E32C76"/>
    <w:rsid w:val="00E340B9"/>
    <w:rsid w:val="00E50387"/>
    <w:rsid w:val="00E7070C"/>
    <w:rsid w:val="00E74C1E"/>
    <w:rsid w:val="00E824D1"/>
    <w:rsid w:val="00E92118"/>
    <w:rsid w:val="00EA4E04"/>
    <w:rsid w:val="00EB2F74"/>
    <w:rsid w:val="00EC252B"/>
    <w:rsid w:val="00ED56B9"/>
    <w:rsid w:val="00ED78A6"/>
    <w:rsid w:val="00EE7C25"/>
    <w:rsid w:val="00F00C2D"/>
    <w:rsid w:val="00F00C96"/>
    <w:rsid w:val="00F168CC"/>
    <w:rsid w:val="00F17B58"/>
    <w:rsid w:val="00F30E9F"/>
    <w:rsid w:val="00F3749F"/>
    <w:rsid w:val="00F61CEF"/>
    <w:rsid w:val="00F65CBC"/>
    <w:rsid w:val="00F66BB8"/>
    <w:rsid w:val="00F765FA"/>
    <w:rsid w:val="00F96D6B"/>
    <w:rsid w:val="00FB73A2"/>
    <w:rsid w:val="00FC4547"/>
    <w:rsid w:val="00FC5FEF"/>
    <w:rsid w:val="00FD2D59"/>
    <w:rsid w:val="00FE13E8"/>
    <w:rsid w:val="00FE18F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D3E757"/>
  <w15:docId w15:val="{757FFFC9-7048-4B7C-A18D-11CFAB1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nsens.de/ultrapolymer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.de@ultrapolymer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ltrapolymer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DD47C67F8048A5A20E64405630D5" ma:contentTypeVersion="8" ma:contentTypeDescription="Create a new document." ma:contentTypeScope="" ma:versionID="ecde9f0d35ca3174efd5427eba811ecd">
  <xsd:schema xmlns:xsd="http://www.w3.org/2001/XMLSchema" xmlns:xs="http://www.w3.org/2001/XMLSchema" xmlns:p="http://schemas.microsoft.com/office/2006/metadata/properties" xmlns:ns3="565b0de1-4250-4653-9c2d-476162f35854" targetNamespace="http://schemas.microsoft.com/office/2006/metadata/properties" ma:root="true" ma:fieldsID="e03b2e3308823d71c60f67d0bbdff732" ns3:_="">
    <xsd:import namespace="565b0de1-4250-4653-9c2d-476162f35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0de1-4250-4653-9c2d-476162f3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4E5E6-7DB0-43D2-8354-6B6F9CDEB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6FD-40A6-40AE-9E84-0530A8E2DC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5b0de1-4250-4653-9c2d-476162f358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47934-65FC-4D1D-B43E-E54E04E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0de1-4250-4653-9c2d-476162f3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Oil Oyj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Farkkila Heikki</dc:creator>
  <cp:lastModifiedBy>Ursula Herrmann</cp:lastModifiedBy>
  <cp:revision>2</cp:revision>
  <dcterms:created xsi:type="dcterms:W3CDTF">2022-02-10T10:28:00Z</dcterms:created>
  <dcterms:modified xsi:type="dcterms:W3CDTF">2022-02-10T10:28:00Z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0x010100607DDD47C67F8048A5A20E64405630D5</vt:lpwstr>
  </property>
</Properties>
</file>