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A8C85" w14:textId="157A0F26" w:rsidR="00C27EAB" w:rsidRPr="008D641F" w:rsidRDefault="008117A4" w:rsidP="00ED0F86">
      <w:pPr>
        <w:pStyle w:val="KeinLeerraum"/>
        <w:spacing w:before="240"/>
        <w:rPr>
          <w:rFonts w:ascii="Century Gothic" w:hAnsi="Century Gothic"/>
          <w:b/>
          <w:bCs/>
          <w:sz w:val="40"/>
          <w:szCs w:val="40"/>
          <w:lang w:val="de-DE"/>
        </w:rPr>
      </w:pPr>
      <w:r w:rsidRPr="008117A4">
        <w:rPr>
          <w:rFonts w:ascii="Century Gothic" w:hAnsi="Century Gothic"/>
          <w:b/>
          <w:bCs/>
          <w:sz w:val="32"/>
          <w:szCs w:val="32"/>
          <w:lang w:val="de-DE"/>
        </w:rPr>
        <w:t>Globale Herstellerkompetenz</w:t>
      </w:r>
      <w:r>
        <w:rPr>
          <w:rFonts w:ascii="Century Gothic" w:hAnsi="Century Gothic"/>
          <w:b/>
          <w:bCs/>
          <w:sz w:val="32"/>
          <w:szCs w:val="32"/>
          <w:lang w:val="de-DE"/>
        </w:rPr>
        <w:t>,</w:t>
      </w:r>
      <w:r w:rsidRPr="008117A4">
        <w:rPr>
          <w:rFonts w:ascii="Century Gothic" w:hAnsi="Century Gothic"/>
          <w:b/>
          <w:bCs/>
          <w:sz w:val="32"/>
          <w:szCs w:val="32"/>
          <w:lang w:val="de-DE"/>
        </w:rPr>
        <w:t xml:space="preserve"> lokale</w:t>
      </w:r>
      <w:r>
        <w:rPr>
          <w:rFonts w:ascii="Century Gothic" w:hAnsi="Century Gothic"/>
          <w:b/>
          <w:bCs/>
          <w:sz w:val="32"/>
          <w:szCs w:val="32"/>
          <w:lang w:val="de-DE"/>
        </w:rPr>
        <w:t>r</w:t>
      </w:r>
      <w:r w:rsidRPr="008117A4">
        <w:rPr>
          <w:rFonts w:ascii="Century Gothic" w:hAnsi="Century Gothic"/>
          <w:b/>
          <w:bCs/>
          <w:sz w:val="32"/>
          <w:szCs w:val="32"/>
          <w:lang w:val="de-DE"/>
        </w:rPr>
        <w:t xml:space="preserve"> Service</w:t>
      </w:r>
      <w:r w:rsidR="00195F1A" w:rsidRPr="008D641F">
        <w:rPr>
          <w:rFonts w:ascii="Century Gothic" w:hAnsi="Century Gothic"/>
          <w:b/>
          <w:bCs/>
          <w:sz w:val="32"/>
          <w:szCs w:val="32"/>
          <w:lang w:val="de-DE"/>
        </w:rPr>
        <w:t>:</w:t>
      </w:r>
      <w:r w:rsidR="00195F1A" w:rsidRPr="008D641F">
        <w:rPr>
          <w:rFonts w:ascii="Century Gothic" w:hAnsi="Century Gothic"/>
          <w:b/>
          <w:bCs/>
          <w:sz w:val="32"/>
          <w:szCs w:val="32"/>
          <w:lang w:val="de-DE"/>
        </w:rPr>
        <w:br/>
      </w:r>
      <w:r w:rsidR="00A74C31" w:rsidRPr="008D641F">
        <w:rPr>
          <w:rFonts w:ascii="Century Gothic" w:hAnsi="Century Gothic"/>
          <w:b/>
          <w:bCs/>
          <w:iCs/>
          <w:sz w:val="40"/>
          <w:szCs w:val="40"/>
          <w:lang w:val="de-DE"/>
        </w:rPr>
        <w:t>Ultra</w:t>
      </w:r>
      <w:r w:rsidR="00FA4921">
        <w:rPr>
          <w:rFonts w:ascii="Century Gothic" w:hAnsi="Century Gothic"/>
          <w:b/>
          <w:bCs/>
          <w:iCs/>
          <w:sz w:val="40"/>
          <w:szCs w:val="40"/>
          <w:lang w:val="de-DE"/>
        </w:rPr>
        <w:t>p</w:t>
      </w:r>
      <w:r w:rsidR="00A74C31" w:rsidRPr="008D641F">
        <w:rPr>
          <w:rFonts w:ascii="Century Gothic" w:hAnsi="Century Gothic"/>
          <w:b/>
          <w:bCs/>
          <w:iCs/>
          <w:sz w:val="40"/>
          <w:szCs w:val="40"/>
          <w:lang w:val="de-DE"/>
        </w:rPr>
        <w:t>olymers erweitert internationales Netzwerk für Polypropylen-Lösungen</w:t>
      </w:r>
    </w:p>
    <w:p w14:paraId="659AC92B" w14:textId="2E234D8F" w:rsidR="00ED0F86" w:rsidRPr="00ED0F86" w:rsidRDefault="00605B6E" w:rsidP="00ED0F86">
      <w:pPr>
        <w:pStyle w:val="KeinLeerraum"/>
        <w:spacing w:before="120" w:after="120"/>
        <w:rPr>
          <w:rFonts w:ascii="Century Gothic" w:hAnsi="Century Gothic"/>
          <w:i/>
        </w:rPr>
      </w:pPr>
      <w:r>
        <w:rPr>
          <w:rFonts w:ascii="Century Gothic" w:hAnsi="Century Gothic"/>
          <w:i/>
          <w:noProof/>
        </w:rPr>
        <w:drawing>
          <wp:inline distT="0" distB="0" distL="0" distR="0" wp14:anchorId="63D8CC4C" wp14:editId="5DC62C16">
            <wp:extent cx="5733415" cy="4142105"/>
            <wp:effectExtent l="0" t="0" r="635" b="0"/>
            <wp:docPr id="67280143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1432" name="Grafik 672801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4142105"/>
                    </a:xfrm>
                    <a:prstGeom prst="rect">
                      <a:avLst/>
                    </a:prstGeom>
                  </pic:spPr>
                </pic:pic>
              </a:graphicData>
            </a:graphic>
          </wp:inline>
        </w:drawing>
      </w:r>
    </w:p>
    <w:p w14:paraId="18F1839F" w14:textId="1F3BABF3" w:rsidR="005D162B" w:rsidRPr="00316602" w:rsidRDefault="00C038C1" w:rsidP="00ED0F86">
      <w:pPr>
        <w:pStyle w:val="KeinLeerraum"/>
        <w:spacing w:before="120" w:after="120"/>
        <w:rPr>
          <w:rFonts w:ascii="Century Gothic" w:hAnsi="Century Gothic"/>
          <w:i/>
        </w:rPr>
      </w:pPr>
      <w:r w:rsidRPr="00C038C1">
        <w:rPr>
          <w:rFonts w:ascii="Century Gothic" w:hAnsi="Century Gothic"/>
          <w:i/>
        </w:rPr>
        <w:t xml:space="preserve">Produzenten aus Asien und dem Nahen Osten </w:t>
      </w:r>
      <w:r>
        <w:rPr>
          <w:rFonts w:ascii="Century Gothic" w:hAnsi="Century Gothic"/>
          <w:i/>
        </w:rPr>
        <w:t xml:space="preserve">ergänzen das europäische PP-Netzwerk von Ultrapolymers </w:t>
      </w:r>
      <w:r w:rsidR="00316602" w:rsidRPr="00316602">
        <w:rPr>
          <w:rFonts w:ascii="Century Gothic" w:hAnsi="Century Gothic"/>
          <w:i/>
        </w:rPr>
        <w:t>© Ultrapolymers + Sudawan, Yevhenii, wisannumkarng, edojob / Adobe Stock</w:t>
      </w:r>
    </w:p>
    <w:p w14:paraId="4B07B69B" w14:textId="513CD347" w:rsidR="00C577CF" w:rsidRDefault="00D103B3" w:rsidP="00C577CF">
      <w:pPr>
        <w:pStyle w:val="KeinLeerraum"/>
        <w:spacing w:before="120" w:line="300" w:lineRule="auto"/>
        <w:rPr>
          <w:rFonts w:ascii="Century Gothic" w:hAnsi="Century Gothic"/>
          <w:lang w:val="de-DE"/>
        </w:rPr>
      </w:pPr>
      <w:r>
        <w:rPr>
          <w:rFonts w:ascii="Century Gothic" w:hAnsi="Century Gothic"/>
          <w:lang w:val="de-DE"/>
        </w:rPr>
        <w:t>A</w:t>
      </w:r>
      <w:r w:rsidR="00D77B77" w:rsidRPr="008D641F">
        <w:rPr>
          <w:rFonts w:ascii="Century Gothic" w:hAnsi="Century Gothic"/>
          <w:lang w:val="de-DE"/>
        </w:rPr>
        <w:t>ugsburg</w:t>
      </w:r>
      <w:r w:rsidR="00FF690A" w:rsidRPr="008D641F">
        <w:rPr>
          <w:rFonts w:ascii="Century Gothic" w:hAnsi="Century Gothic"/>
          <w:lang w:val="de-DE"/>
        </w:rPr>
        <w:t xml:space="preserve">, </w:t>
      </w:r>
      <w:r w:rsidR="00132780">
        <w:rPr>
          <w:rFonts w:ascii="Century Gothic" w:hAnsi="Century Gothic"/>
          <w:lang w:val="de-DE"/>
        </w:rPr>
        <w:t>Oktober</w:t>
      </w:r>
      <w:r w:rsidR="00195F1A" w:rsidRPr="008D641F">
        <w:rPr>
          <w:rFonts w:ascii="Century Gothic" w:hAnsi="Century Gothic"/>
          <w:lang w:val="de-DE"/>
        </w:rPr>
        <w:t xml:space="preserve"> 2026</w:t>
      </w:r>
      <w:r w:rsidR="00686BD2" w:rsidRPr="008D641F">
        <w:rPr>
          <w:rFonts w:ascii="Century Gothic" w:hAnsi="Century Gothic"/>
          <w:lang w:val="de-DE"/>
        </w:rPr>
        <w:t xml:space="preserve">. </w:t>
      </w:r>
      <w:r w:rsidR="00027386" w:rsidRPr="008D641F">
        <w:rPr>
          <w:rFonts w:ascii="Century Gothic" w:hAnsi="Century Gothic"/>
          <w:lang w:val="de-DE"/>
        </w:rPr>
        <w:t>–</w:t>
      </w:r>
      <w:r w:rsidR="00EB558D">
        <w:rPr>
          <w:rFonts w:ascii="Century Gothic" w:hAnsi="Century Gothic"/>
          <w:lang w:val="de-DE"/>
        </w:rPr>
        <w:t xml:space="preserve"> </w:t>
      </w:r>
      <w:r w:rsidR="00C577CF" w:rsidRPr="00C577CF">
        <w:rPr>
          <w:rFonts w:ascii="Century Gothic" w:hAnsi="Century Gothic"/>
          <w:lang w:val="de-DE"/>
        </w:rPr>
        <w:t xml:space="preserve">Ultrapolymers hat sein bestehendes europäisches Netzwerk für Polypropylen (PP) um erfahrene Produzenten aus Asien und dem Nahen Osten erweitert. Da diese etablierte Technologien aus dem LyondellBasell-Umfeld einsetzen, darunter </w:t>
      </w:r>
      <w:r w:rsidR="00C577CF">
        <w:rPr>
          <w:rFonts w:ascii="Century Gothic" w:hAnsi="Century Gothic"/>
          <w:lang w:val="de-DE"/>
        </w:rPr>
        <w:t>das</w:t>
      </w:r>
      <w:r w:rsidR="00C577CF" w:rsidRPr="00C577CF">
        <w:rPr>
          <w:rFonts w:ascii="Century Gothic" w:hAnsi="Century Gothic"/>
          <w:lang w:val="de-DE"/>
        </w:rPr>
        <w:t xml:space="preserve"> </w:t>
      </w:r>
      <w:proofErr w:type="spellStart"/>
      <w:r w:rsidR="00C577CF" w:rsidRPr="00C577CF">
        <w:rPr>
          <w:rFonts w:ascii="Century Gothic" w:hAnsi="Century Gothic"/>
          <w:lang w:val="de-DE"/>
        </w:rPr>
        <w:t>Spheripol</w:t>
      </w:r>
      <w:proofErr w:type="spellEnd"/>
      <w:r w:rsidR="00C577CF" w:rsidRPr="00C577CF">
        <w:rPr>
          <w:rFonts w:ascii="Century Gothic" w:hAnsi="Century Gothic"/>
          <w:vertAlign w:val="superscript"/>
          <w:lang w:val="de-DE"/>
        </w:rPr>
        <w:t>®</w:t>
      </w:r>
      <w:r w:rsidR="00C577CF" w:rsidRPr="00C577CF">
        <w:rPr>
          <w:rFonts w:ascii="Century Gothic" w:hAnsi="Century Gothic"/>
          <w:lang w:val="de-DE"/>
        </w:rPr>
        <w:t xml:space="preserve">- und </w:t>
      </w:r>
      <w:r w:rsidR="00C577CF">
        <w:rPr>
          <w:rFonts w:ascii="Century Gothic" w:hAnsi="Century Gothic"/>
          <w:lang w:val="de-DE"/>
        </w:rPr>
        <w:t>das</w:t>
      </w:r>
      <w:r w:rsidR="00C577CF" w:rsidRPr="00C577CF">
        <w:rPr>
          <w:rFonts w:ascii="Century Gothic" w:hAnsi="Century Gothic"/>
          <w:lang w:val="de-DE"/>
        </w:rPr>
        <w:t xml:space="preserve"> </w:t>
      </w:r>
      <w:proofErr w:type="spellStart"/>
      <w:r w:rsidR="00C577CF" w:rsidRPr="00C577CF">
        <w:rPr>
          <w:rFonts w:ascii="Century Gothic" w:hAnsi="Century Gothic"/>
          <w:lang w:val="de-DE"/>
        </w:rPr>
        <w:t>Spherizone</w:t>
      </w:r>
      <w:proofErr w:type="spellEnd"/>
      <w:r w:rsidR="00C577CF" w:rsidRPr="00C577CF">
        <w:rPr>
          <w:rFonts w:ascii="Century Gothic" w:hAnsi="Century Gothic"/>
          <w:vertAlign w:val="superscript"/>
          <w:lang w:val="de-DE"/>
        </w:rPr>
        <w:t>®</w:t>
      </w:r>
      <w:r w:rsidR="00C577CF" w:rsidRPr="00C577CF">
        <w:rPr>
          <w:rFonts w:ascii="Century Gothic" w:hAnsi="Century Gothic"/>
          <w:lang w:val="de-DE"/>
        </w:rPr>
        <w:t>-Verfahren, erhalten Kunden auch weiterhin die bewährte Qualität</w:t>
      </w:r>
      <w:r w:rsidR="00C577CF">
        <w:rPr>
          <w:rFonts w:ascii="Century Gothic" w:hAnsi="Century Gothic"/>
          <w:lang w:val="de-DE"/>
        </w:rPr>
        <w:t>,</w:t>
      </w:r>
      <w:r w:rsidR="00C577CF" w:rsidRPr="00C577CF">
        <w:rPr>
          <w:rFonts w:ascii="Century Gothic" w:hAnsi="Century Gothic"/>
          <w:lang w:val="de-DE"/>
        </w:rPr>
        <w:t xml:space="preserve"> verbunden mit der gewohnten technischen Unterstützung und persönlichen Betreuung. Die Erweiterung bietet darüber hinaus zusätzliche Optionen in der Materialbeschaffung, eine erweiterte Materialauswahl und erhöhte Flexibilität bei Marktveränderungen, Produktionsstörungen und Lieferengpässen.</w:t>
      </w:r>
    </w:p>
    <w:p w14:paraId="0D537867" w14:textId="6884D5B7" w:rsidR="00023680" w:rsidRPr="00316602" w:rsidRDefault="00FA4921" w:rsidP="00C577CF">
      <w:pPr>
        <w:pStyle w:val="KeinLeerraum"/>
        <w:spacing w:before="120" w:line="300" w:lineRule="auto"/>
        <w:rPr>
          <w:rFonts w:ascii="Century Gothic" w:hAnsi="Century Gothic"/>
          <w:lang w:val="de-DE"/>
        </w:rPr>
      </w:pPr>
      <w:proofErr w:type="spellStart"/>
      <w:r w:rsidRPr="00316602">
        <w:rPr>
          <w:rFonts w:ascii="Century Gothic" w:hAnsi="Century Gothic"/>
          <w:lang w:val="de-DE"/>
        </w:rPr>
        <w:t>Natpet</w:t>
      </w:r>
      <w:proofErr w:type="spellEnd"/>
      <w:r w:rsidRPr="00316602">
        <w:rPr>
          <w:rFonts w:ascii="Century Gothic" w:hAnsi="Century Gothic"/>
          <w:lang w:val="de-DE"/>
        </w:rPr>
        <w:t xml:space="preserve"> (Saudi-Arabien), Ulsan PP (Südkorea), </w:t>
      </w:r>
      <w:proofErr w:type="gramStart"/>
      <w:r w:rsidRPr="00316602">
        <w:rPr>
          <w:rFonts w:ascii="Century Gothic" w:hAnsi="Century Gothic"/>
          <w:lang w:val="de-DE"/>
        </w:rPr>
        <w:t>HMC Polymers</w:t>
      </w:r>
      <w:proofErr w:type="gramEnd"/>
      <w:r w:rsidRPr="00316602">
        <w:rPr>
          <w:rFonts w:ascii="Century Gothic" w:hAnsi="Century Gothic"/>
          <w:lang w:val="de-DE"/>
        </w:rPr>
        <w:t xml:space="preserve"> (Thailand) sowie Al-</w:t>
      </w:r>
      <w:proofErr w:type="spellStart"/>
      <w:r w:rsidRPr="00316602">
        <w:rPr>
          <w:rFonts w:ascii="Century Gothic" w:hAnsi="Century Gothic"/>
          <w:lang w:val="de-DE"/>
        </w:rPr>
        <w:t>Waha</w:t>
      </w:r>
      <w:proofErr w:type="spellEnd"/>
      <w:r w:rsidRPr="00316602">
        <w:rPr>
          <w:rFonts w:ascii="Century Gothic" w:hAnsi="Century Gothic"/>
          <w:lang w:val="de-DE"/>
        </w:rPr>
        <w:t xml:space="preserve"> </w:t>
      </w:r>
      <w:proofErr w:type="spellStart"/>
      <w:r w:rsidRPr="00316602">
        <w:rPr>
          <w:rFonts w:ascii="Century Gothic" w:hAnsi="Century Gothic"/>
          <w:lang w:val="de-DE"/>
        </w:rPr>
        <w:t>Petrochemical</w:t>
      </w:r>
      <w:proofErr w:type="spellEnd"/>
      <w:r w:rsidRPr="00316602">
        <w:rPr>
          <w:rFonts w:ascii="Century Gothic" w:hAnsi="Century Gothic"/>
          <w:lang w:val="de-DE"/>
        </w:rPr>
        <w:t xml:space="preserve"> (Saudi-Arabien) </w:t>
      </w:r>
      <w:r w:rsidR="007139DF" w:rsidRPr="00316602">
        <w:rPr>
          <w:rFonts w:ascii="Century Gothic" w:hAnsi="Century Gothic"/>
          <w:lang w:val="de-DE"/>
        </w:rPr>
        <w:t xml:space="preserve">erweitern </w:t>
      </w:r>
      <w:r w:rsidRPr="00316602">
        <w:rPr>
          <w:rFonts w:ascii="Century Gothic" w:hAnsi="Century Gothic"/>
          <w:lang w:val="de-DE"/>
        </w:rPr>
        <w:t xml:space="preserve">das Angebot </w:t>
      </w:r>
      <w:r w:rsidR="00023680" w:rsidRPr="00316602">
        <w:rPr>
          <w:rFonts w:ascii="Century Gothic" w:hAnsi="Century Gothic"/>
          <w:lang w:val="de-DE"/>
        </w:rPr>
        <w:t xml:space="preserve">von Ultrapolymers </w:t>
      </w:r>
      <w:r w:rsidRPr="00316602">
        <w:rPr>
          <w:rFonts w:ascii="Century Gothic" w:hAnsi="Century Gothic"/>
          <w:lang w:val="de-DE"/>
        </w:rPr>
        <w:t xml:space="preserve">im </w:t>
      </w:r>
      <w:r w:rsidRPr="00316602">
        <w:rPr>
          <w:rFonts w:ascii="Century Gothic" w:hAnsi="Century Gothic"/>
          <w:lang w:val="de-DE"/>
        </w:rPr>
        <w:lastRenderedPageBreak/>
        <w:t>Bereich klassischer Polypropylen-Anwendungen</w:t>
      </w:r>
      <w:r w:rsidR="007139DF" w:rsidRPr="00316602">
        <w:rPr>
          <w:rFonts w:ascii="Century Gothic" w:hAnsi="Century Gothic"/>
          <w:lang w:val="de-DE"/>
        </w:rPr>
        <w:t>.</w:t>
      </w:r>
      <w:r w:rsidRPr="00316602">
        <w:rPr>
          <w:rFonts w:ascii="Century Gothic" w:hAnsi="Century Gothic"/>
          <w:lang w:val="de-DE"/>
        </w:rPr>
        <w:t xml:space="preserve"> </w:t>
      </w:r>
      <w:proofErr w:type="spellStart"/>
      <w:r w:rsidRPr="00316602">
        <w:rPr>
          <w:rFonts w:ascii="Century Gothic" w:hAnsi="Century Gothic"/>
          <w:lang w:val="de-DE"/>
        </w:rPr>
        <w:t>PolyMirae</w:t>
      </w:r>
      <w:proofErr w:type="spellEnd"/>
      <w:r w:rsidRPr="00316602">
        <w:rPr>
          <w:rFonts w:ascii="Century Gothic" w:hAnsi="Century Gothic"/>
          <w:lang w:val="de-DE"/>
        </w:rPr>
        <w:t xml:space="preserve"> (Südkorea) </w:t>
      </w:r>
      <w:r w:rsidR="007139DF" w:rsidRPr="00316602">
        <w:rPr>
          <w:rFonts w:ascii="Century Gothic" w:hAnsi="Century Gothic"/>
          <w:lang w:val="de-DE"/>
        </w:rPr>
        <w:t xml:space="preserve">bietet </w:t>
      </w:r>
      <w:r w:rsidR="00023680" w:rsidRPr="00316602">
        <w:rPr>
          <w:rFonts w:ascii="Century Gothic" w:hAnsi="Century Gothic"/>
          <w:lang w:val="de-DE"/>
        </w:rPr>
        <w:t xml:space="preserve">darüber hinaus </w:t>
      </w:r>
      <w:r w:rsidRPr="00316602">
        <w:rPr>
          <w:rFonts w:ascii="Century Gothic" w:hAnsi="Century Gothic"/>
          <w:lang w:val="de-DE"/>
        </w:rPr>
        <w:t>Zugang zu Specialty-Lösungen</w:t>
      </w:r>
      <w:r w:rsidR="007139DF" w:rsidRPr="00316602">
        <w:rPr>
          <w:rFonts w:ascii="Century Gothic" w:hAnsi="Century Gothic"/>
          <w:lang w:val="de-DE"/>
        </w:rPr>
        <w:t>, darunter</w:t>
      </w:r>
      <w:r w:rsidRPr="00316602">
        <w:rPr>
          <w:rFonts w:ascii="Century Gothic" w:hAnsi="Century Gothic"/>
          <w:lang w:val="de-DE"/>
        </w:rPr>
        <w:t xml:space="preserve"> REVOLEN</w:t>
      </w:r>
      <w:r w:rsidRPr="00316602">
        <w:rPr>
          <w:rFonts w:ascii="Century Gothic" w:hAnsi="Century Gothic"/>
          <w:vertAlign w:val="superscript"/>
          <w:lang w:val="de-DE"/>
        </w:rPr>
        <w:t>®</w:t>
      </w:r>
      <w:r w:rsidRPr="00316602">
        <w:rPr>
          <w:rFonts w:ascii="Century Gothic" w:hAnsi="Century Gothic"/>
          <w:lang w:val="de-DE"/>
        </w:rPr>
        <w:t xml:space="preserve"> Metallocene-PP und weitere technische PP-Typen. </w:t>
      </w:r>
      <w:r w:rsidR="00023680" w:rsidRPr="00316602">
        <w:rPr>
          <w:rFonts w:ascii="Century Gothic" w:hAnsi="Century Gothic"/>
          <w:lang w:val="de-DE"/>
        </w:rPr>
        <w:t xml:space="preserve">Zusammengenommen </w:t>
      </w:r>
      <w:r w:rsidR="007139DF" w:rsidRPr="00316602">
        <w:rPr>
          <w:rFonts w:ascii="Century Gothic" w:hAnsi="Century Gothic"/>
          <w:lang w:val="de-DE"/>
        </w:rPr>
        <w:t xml:space="preserve">umfassen </w:t>
      </w:r>
      <w:r w:rsidR="00023680" w:rsidRPr="00316602">
        <w:rPr>
          <w:rFonts w:ascii="Century Gothic" w:hAnsi="Century Gothic"/>
          <w:lang w:val="de-DE"/>
        </w:rPr>
        <w:t xml:space="preserve">die Portfolios der neuen Partner </w:t>
      </w:r>
      <w:r w:rsidR="007139DF" w:rsidRPr="00316602">
        <w:rPr>
          <w:rFonts w:ascii="Century Gothic" w:hAnsi="Century Gothic"/>
          <w:lang w:val="de-DE"/>
        </w:rPr>
        <w:t>Homopolymere, Random Copolymere und heterophasische Copolymere für Anwendungen in den Bereichen Folie, Fasern, Raffia, Spritzguss, Extrusion und Compounding.</w:t>
      </w:r>
      <w:r w:rsidR="00023680" w:rsidRPr="00316602">
        <w:rPr>
          <w:rFonts w:ascii="Century Gothic" w:hAnsi="Century Gothic"/>
          <w:lang w:val="de-DE"/>
        </w:rPr>
        <w:t xml:space="preserve"> </w:t>
      </w:r>
    </w:p>
    <w:p w14:paraId="65133975" w14:textId="2851420B" w:rsidR="00D103B3" w:rsidRPr="00316602" w:rsidRDefault="00C577CF" w:rsidP="00023680">
      <w:pPr>
        <w:pStyle w:val="KeinLeerraum"/>
        <w:spacing w:before="120" w:line="300" w:lineRule="auto"/>
        <w:rPr>
          <w:rFonts w:ascii="Century Gothic" w:hAnsi="Century Gothic"/>
          <w:lang w:val="de-DE"/>
        </w:rPr>
      </w:pPr>
      <w:r w:rsidRPr="00316602">
        <w:rPr>
          <w:rFonts w:ascii="Century Gothic" w:hAnsi="Century Gothic"/>
          <w:lang w:val="de-DE"/>
        </w:rPr>
        <w:t>Auf Basis dieses Angebots können Kunden alternative Produkttypen prüfen, ihre Lieferantenbasis breiter aufstellen und bei Bedarf auf weitere Hersteller zurückgreifen. Da viele Qualitäten auf identischen Technologien und teilweise gleichen Produktbezeichnungen wie etablierte europäische Typen basieren, können der Qualifizierungsaufwand und Neuvalidierungen häufig reduziert werden.</w:t>
      </w:r>
    </w:p>
    <w:p w14:paraId="7A7763C9" w14:textId="12542A1B" w:rsidR="00D103B3" w:rsidRPr="00316602" w:rsidRDefault="00D103B3" w:rsidP="00D103B3">
      <w:pPr>
        <w:pStyle w:val="KeinLeerraum"/>
        <w:spacing w:before="120" w:line="300" w:lineRule="auto"/>
        <w:rPr>
          <w:rFonts w:ascii="Century Gothic" w:hAnsi="Century Gothic"/>
          <w:lang w:val="de-DE"/>
        </w:rPr>
      </w:pPr>
      <w:r w:rsidRPr="00316602">
        <w:rPr>
          <w:rFonts w:ascii="Century Gothic" w:hAnsi="Century Gothic"/>
          <w:lang w:val="de-DE"/>
        </w:rPr>
        <w:t xml:space="preserve">Dazu </w:t>
      </w:r>
      <w:r w:rsidR="00E63AA8" w:rsidRPr="00316602">
        <w:rPr>
          <w:rFonts w:ascii="Century Gothic" w:hAnsi="Century Gothic"/>
          <w:lang w:val="de-DE"/>
        </w:rPr>
        <w:t xml:space="preserve">Produktmanagerin </w:t>
      </w:r>
      <w:r w:rsidRPr="00316602">
        <w:rPr>
          <w:rFonts w:ascii="Century Gothic" w:hAnsi="Century Gothic"/>
          <w:lang w:val="de-DE"/>
        </w:rPr>
        <w:t>Sabrina Jannusch: „Wir sehen täglich, wie wichtig zusätzliche Optionen in der Materialversorgung geworden sind. Mit unserem erweiterten Netzwerk schaffen wir Zugang zu weiteren Bezugsquellen, zusätzlichen PP-Lösungen und internationalen Spezialitäten. Dabei geht es nicht darum, Bewährtes zu ersetzen, sondern unser bestehendes Portfolio gezielt zu ergänzen. So bieten wir unseren Kunden mehr Flexibilität, mehr Versorgungssicherheit und zusätzliche Möglichkeiten für neue und bestehende Projekte.“</w:t>
      </w:r>
    </w:p>
    <w:p w14:paraId="67603822" w14:textId="10AF3A3C" w:rsidR="00FA4921" w:rsidRPr="00316602" w:rsidRDefault="00E63AA8" w:rsidP="00D103B3">
      <w:pPr>
        <w:pStyle w:val="KeinLeerraum"/>
        <w:spacing w:before="120" w:line="300" w:lineRule="auto"/>
        <w:rPr>
          <w:rFonts w:ascii="Century Gothic" w:hAnsi="Century Gothic"/>
          <w:lang w:val="de-DE"/>
        </w:rPr>
      </w:pPr>
      <w:r w:rsidRPr="00316602">
        <w:rPr>
          <w:rFonts w:ascii="Century Gothic" w:hAnsi="Century Gothic"/>
          <w:lang w:val="de-DE"/>
        </w:rPr>
        <w:t>Ultrapolymers präsentiert s</w:t>
      </w:r>
      <w:r w:rsidR="00023680" w:rsidRPr="00316602">
        <w:rPr>
          <w:rFonts w:ascii="Century Gothic" w:hAnsi="Century Gothic"/>
          <w:lang w:val="de-DE"/>
        </w:rPr>
        <w:t>ein</w:t>
      </w:r>
      <w:r w:rsidR="00FA4921" w:rsidRPr="00316602">
        <w:rPr>
          <w:rFonts w:ascii="Century Gothic" w:hAnsi="Century Gothic"/>
          <w:lang w:val="de-DE"/>
        </w:rPr>
        <w:t xml:space="preserve"> gesamte</w:t>
      </w:r>
      <w:r w:rsidR="00023680" w:rsidRPr="00316602">
        <w:rPr>
          <w:rFonts w:ascii="Century Gothic" w:hAnsi="Century Gothic"/>
          <w:lang w:val="de-DE"/>
        </w:rPr>
        <w:t>s</w:t>
      </w:r>
      <w:r w:rsidR="00FA4921" w:rsidRPr="00316602">
        <w:rPr>
          <w:rFonts w:ascii="Century Gothic" w:hAnsi="Century Gothic"/>
          <w:lang w:val="de-DE"/>
        </w:rPr>
        <w:t xml:space="preserve"> Portfolio an Kunststoffen, Additiven und Polypropylen-Lösungen auf der Fakuma 2026 in Halle A5, Stand A5-5211.</w:t>
      </w:r>
    </w:p>
    <w:p w14:paraId="4CA2CB08" w14:textId="66A29109" w:rsidR="00FA4921" w:rsidRPr="008D641F" w:rsidRDefault="00D103B3" w:rsidP="00023680">
      <w:pPr>
        <w:pStyle w:val="KeinLeerraum"/>
        <w:spacing w:before="120"/>
        <w:rPr>
          <w:rFonts w:ascii="Century Gothic" w:hAnsi="Century Gothic"/>
          <w:i/>
          <w:sz w:val="18"/>
          <w:szCs w:val="18"/>
          <w:lang w:val="de-DE"/>
        </w:rPr>
      </w:pPr>
      <w:proofErr w:type="spellStart"/>
      <w:r w:rsidRPr="00D103B3">
        <w:rPr>
          <w:rFonts w:ascii="Century Gothic" w:hAnsi="Century Gothic"/>
          <w:i/>
          <w:sz w:val="18"/>
          <w:szCs w:val="18"/>
          <w:lang w:val="de-DE"/>
        </w:rPr>
        <w:t>Spheripol</w:t>
      </w:r>
      <w:proofErr w:type="spellEnd"/>
      <w:r w:rsidR="00FA4921" w:rsidRPr="008D641F">
        <w:rPr>
          <w:rFonts w:ascii="Century Gothic" w:hAnsi="Century Gothic"/>
          <w:i/>
          <w:sz w:val="18"/>
          <w:szCs w:val="18"/>
          <w:vertAlign w:val="superscript"/>
          <w:lang w:val="de-DE"/>
        </w:rPr>
        <w:t>®</w:t>
      </w:r>
      <w:r w:rsidRPr="00D103B3">
        <w:rPr>
          <w:rFonts w:ascii="Century Gothic" w:hAnsi="Century Gothic"/>
          <w:i/>
          <w:sz w:val="18"/>
          <w:szCs w:val="18"/>
          <w:lang w:val="de-DE"/>
        </w:rPr>
        <w:t xml:space="preserve"> und </w:t>
      </w:r>
      <w:proofErr w:type="spellStart"/>
      <w:r w:rsidRPr="00D103B3">
        <w:rPr>
          <w:rFonts w:ascii="Century Gothic" w:hAnsi="Century Gothic"/>
          <w:i/>
          <w:sz w:val="18"/>
          <w:szCs w:val="18"/>
          <w:lang w:val="de-DE"/>
        </w:rPr>
        <w:t>Spherizone</w:t>
      </w:r>
      <w:proofErr w:type="spellEnd"/>
      <w:r w:rsidR="00957AA5" w:rsidRPr="008D641F">
        <w:rPr>
          <w:rFonts w:ascii="Century Gothic" w:hAnsi="Century Gothic"/>
          <w:i/>
          <w:sz w:val="18"/>
          <w:szCs w:val="18"/>
          <w:vertAlign w:val="superscript"/>
          <w:lang w:val="de-DE"/>
        </w:rPr>
        <w:t>®</w:t>
      </w:r>
      <w:r w:rsidR="002861E9" w:rsidRPr="008D641F">
        <w:rPr>
          <w:rFonts w:ascii="Century Gothic" w:hAnsi="Century Gothic"/>
          <w:i/>
          <w:sz w:val="18"/>
          <w:szCs w:val="18"/>
          <w:lang w:val="de-DE"/>
        </w:rPr>
        <w:t xml:space="preserve"> </w:t>
      </w:r>
      <w:r w:rsidR="00957AA5" w:rsidRPr="008D641F">
        <w:rPr>
          <w:rFonts w:ascii="Century Gothic" w:hAnsi="Century Gothic"/>
          <w:i/>
          <w:sz w:val="18"/>
          <w:szCs w:val="18"/>
          <w:lang w:val="de-DE"/>
        </w:rPr>
        <w:t xml:space="preserve">sind </w:t>
      </w:r>
      <w:r w:rsidR="00352E56" w:rsidRPr="008D641F">
        <w:rPr>
          <w:rFonts w:ascii="Century Gothic" w:hAnsi="Century Gothic"/>
          <w:i/>
          <w:sz w:val="18"/>
          <w:szCs w:val="18"/>
          <w:lang w:val="de-DE"/>
        </w:rPr>
        <w:t>Marke</w:t>
      </w:r>
      <w:r w:rsidR="00957AA5" w:rsidRPr="008D641F">
        <w:rPr>
          <w:rFonts w:ascii="Century Gothic" w:hAnsi="Century Gothic"/>
          <w:i/>
          <w:sz w:val="18"/>
          <w:szCs w:val="18"/>
          <w:lang w:val="de-DE"/>
        </w:rPr>
        <w:t>n</w:t>
      </w:r>
      <w:r w:rsidR="00352E56" w:rsidRPr="008D641F">
        <w:rPr>
          <w:rFonts w:ascii="Century Gothic" w:hAnsi="Century Gothic"/>
          <w:i/>
          <w:sz w:val="18"/>
          <w:szCs w:val="18"/>
          <w:lang w:val="de-DE"/>
        </w:rPr>
        <w:t xml:space="preserve"> </w:t>
      </w:r>
      <w:r w:rsidR="002861E9" w:rsidRPr="008D641F">
        <w:rPr>
          <w:rFonts w:ascii="Century Gothic" w:hAnsi="Century Gothic"/>
          <w:i/>
          <w:sz w:val="18"/>
          <w:szCs w:val="18"/>
          <w:lang w:val="de-DE"/>
        </w:rPr>
        <w:t>von</w:t>
      </w:r>
      <w:r w:rsidR="00352E56" w:rsidRPr="008D641F">
        <w:rPr>
          <w:rFonts w:ascii="Century Gothic" w:hAnsi="Century Gothic"/>
          <w:i/>
          <w:sz w:val="18"/>
          <w:szCs w:val="18"/>
          <w:lang w:val="de-DE"/>
        </w:rPr>
        <w:t xml:space="preserve"> </w:t>
      </w:r>
      <w:r>
        <w:rPr>
          <w:rFonts w:ascii="Century Gothic" w:hAnsi="Century Gothic"/>
          <w:i/>
          <w:sz w:val="18"/>
          <w:szCs w:val="18"/>
          <w:lang w:val="de-DE"/>
        </w:rPr>
        <w:t>LyondellBasell</w:t>
      </w:r>
      <w:r w:rsidR="00352E56" w:rsidRPr="008D641F">
        <w:rPr>
          <w:rFonts w:ascii="Century Gothic" w:hAnsi="Century Gothic"/>
          <w:i/>
          <w:sz w:val="18"/>
          <w:szCs w:val="18"/>
          <w:lang w:val="de-DE"/>
        </w:rPr>
        <w:t>.</w:t>
      </w:r>
      <w:r w:rsidR="00FA4921">
        <w:rPr>
          <w:rFonts w:ascii="Century Gothic" w:hAnsi="Century Gothic"/>
          <w:i/>
          <w:sz w:val="18"/>
          <w:szCs w:val="18"/>
          <w:lang w:val="de-DE"/>
        </w:rPr>
        <w:br/>
      </w:r>
      <w:proofErr w:type="spellStart"/>
      <w:r w:rsidR="00E63AA8" w:rsidRPr="00FA4921">
        <w:rPr>
          <w:rFonts w:ascii="Century Gothic" w:hAnsi="Century Gothic"/>
          <w:i/>
          <w:sz w:val="18"/>
          <w:szCs w:val="18"/>
          <w:lang w:val="de-DE"/>
        </w:rPr>
        <w:t>Revolen</w:t>
      </w:r>
      <w:proofErr w:type="spellEnd"/>
      <w:r w:rsidR="00FA4921" w:rsidRPr="00FA4921">
        <w:rPr>
          <w:rFonts w:ascii="Century Gothic" w:hAnsi="Century Gothic"/>
          <w:i/>
          <w:sz w:val="18"/>
          <w:szCs w:val="18"/>
          <w:vertAlign w:val="superscript"/>
          <w:lang w:val="de-DE"/>
        </w:rPr>
        <w:t>®</w:t>
      </w:r>
      <w:r w:rsidR="00FA4921">
        <w:rPr>
          <w:rFonts w:ascii="Century Gothic" w:hAnsi="Century Gothic"/>
          <w:i/>
          <w:sz w:val="18"/>
          <w:szCs w:val="18"/>
          <w:lang w:val="de-DE"/>
        </w:rPr>
        <w:t xml:space="preserve"> ist eine Marke von </w:t>
      </w:r>
      <w:proofErr w:type="spellStart"/>
      <w:r w:rsidR="00FA4921" w:rsidRPr="00FA4921">
        <w:rPr>
          <w:rFonts w:ascii="Century Gothic" w:hAnsi="Century Gothic"/>
          <w:i/>
          <w:sz w:val="18"/>
          <w:szCs w:val="18"/>
          <w:lang w:val="de-DE"/>
        </w:rPr>
        <w:t>PolyMirae</w:t>
      </w:r>
      <w:proofErr w:type="spellEnd"/>
      <w:r w:rsidR="00023680">
        <w:rPr>
          <w:rFonts w:ascii="Century Gothic" w:hAnsi="Century Gothic"/>
          <w:i/>
          <w:sz w:val="18"/>
          <w:szCs w:val="18"/>
          <w:lang w:val="de-DE"/>
        </w:rPr>
        <w:t>.</w:t>
      </w:r>
    </w:p>
    <w:p w14:paraId="391044B1" w14:textId="1AC2465F" w:rsidR="003933FD" w:rsidRPr="008D641F" w:rsidRDefault="00FD310F" w:rsidP="00ED0F86">
      <w:pPr>
        <w:pStyle w:val="KeinLeerraum"/>
        <w:spacing w:before="120"/>
        <w:rPr>
          <w:rFonts w:ascii="Century Gothic" w:hAnsi="Century Gothic"/>
          <w:bCs/>
          <w:sz w:val="18"/>
          <w:szCs w:val="18"/>
          <w:lang w:val="de-DE"/>
        </w:rPr>
      </w:pPr>
      <w:r w:rsidRPr="008D641F">
        <w:rPr>
          <w:rFonts w:ascii="Century Gothic" w:hAnsi="Century Gothic"/>
          <w:b/>
          <w:bCs/>
          <w:sz w:val="18"/>
          <w:szCs w:val="18"/>
          <w:lang w:val="de-DE"/>
        </w:rPr>
        <w:t>Ultrapolymers</w:t>
      </w:r>
      <w:r w:rsidRPr="008D641F">
        <w:rPr>
          <w:rFonts w:ascii="Century Gothic" w:hAnsi="Century Gothic"/>
          <w:bCs/>
          <w:sz w:val="18"/>
          <w:szCs w:val="18"/>
          <w:lang w:val="de-DE"/>
        </w:rPr>
        <w:t xml:space="preserve"> </w:t>
      </w:r>
      <w:r w:rsidR="003933FD" w:rsidRPr="008D641F">
        <w:rPr>
          <w:rFonts w:ascii="Century Gothic" w:hAnsi="Century Gothic"/>
          <w:bCs/>
          <w:sz w:val="18"/>
          <w:szCs w:val="18"/>
          <w:lang w:val="de-DE"/>
        </w:rPr>
        <w:t>bietet eine breite Palette an Standard- und Spezialpolymeren. Durch Partnerschaften mit branchenführenden Herstellern entsteht ein vielfältiges Produktportfolio, das Kunden die besten Lösungen für ihre Projekte und Anwendungen bietet. Ultrapolymers wurde im Oktober 2002 in Belgien gegründet und hat sich als Teil von Ravago schnell zu einem Marktführer im Kunststoffvertrieb entwickelt. Weitere Informationen finden Sie unter https://www.ultrapolymers.com</w:t>
      </w:r>
    </w:p>
    <w:p w14:paraId="145C04B8" w14:textId="77232586" w:rsidR="00FF690A" w:rsidRPr="008D641F" w:rsidRDefault="003933FD" w:rsidP="003933FD">
      <w:pPr>
        <w:pStyle w:val="Belegexemplare"/>
        <w:shd w:val="clear" w:color="auto" w:fill="D9D9D9" w:themeFill="background1" w:themeFillShade="D9"/>
        <w:spacing w:line="264" w:lineRule="auto"/>
        <w:rPr>
          <w:rFonts w:ascii="Century Gothic" w:hAnsi="Century Gothic"/>
          <w:bCs/>
        </w:rPr>
      </w:pPr>
      <w:r w:rsidRPr="008D641F">
        <w:rPr>
          <w:rFonts w:ascii="Century Gothic" w:hAnsi="Century Gothic"/>
          <w:bCs/>
        </w:rPr>
        <w:t>Kontakte für weitere Informationen</w:t>
      </w:r>
      <w:r w:rsidR="00FF690A" w:rsidRPr="008D641F">
        <w:rPr>
          <w:rFonts w:ascii="Century Gothic" w:eastAsia="Arial" w:hAnsi="Century Gothic" w:cs="Arial"/>
          <w:bCs/>
          <w:color w:val="auto"/>
          <w:szCs w:val="22"/>
          <w:lang w:eastAsia="fi-FI"/>
        </w:rPr>
        <w:t>:</w:t>
      </w:r>
    </w:p>
    <w:p w14:paraId="292DBB38" w14:textId="77777777" w:rsidR="00FF690A" w:rsidRPr="008D641F" w:rsidRDefault="00FF690A" w:rsidP="00FF690A">
      <w:pPr>
        <w:pStyle w:val="Belegexemplare"/>
        <w:spacing w:before="120" w:line="264" w:lineRule="auto"/>
        <w:rPr>
          <w:rFonts w:ascii="Century Gothic" w:eastAsia="Arial" w:hAnsi="Century Gothic" w:cs="Arial"/>
          <w:color w:val="auto"/>
          <w:szCs w:val="22"/>
          <w:lang w:eastAsia="fi-FI"/>
        </w:rPr>
      </w:pPr>
      <w:r w:rsidRPr="008D641F">
        <w:rPr>
          <w:rFonts w:ascii="Century Gothic" w:eastAsia="Arial" w:hAnsi="Century Gothic" w:cs="Arial"/>
          <w:color w:val="auto"/>
          <w:szCs w:val="22"/>
          <w:lang w:eastAsia="fi-FI"/>
        </w:rPr>
        <w:t xml:space="preserve">Magdalena Marten, Ultrapolymers Deutschland GmbH </w:t>
      </w:r>
      <w:r w:rsidRPr="008D641F">
        <w:rPr>
          <w:rFonts w:ascii="Century Gothic" w:eastAsia="Arial" w:hAnsi="Century Gothic" w:cs="Arial"/>
          <w:color w:val="auto"/>
          <w:szCs w:val="22"/>
          <w:lang w:eastAsia="fi-FI"/>
        </w:rPr>
        <w:br/>
      </w:r>
      <w:r w:rsidRPr="008D641F">
        <w:rPr>
          <w:rFonts w:ascii="Century Gothic" w:eastAsia="Arial" w:hAnsi="Century Gothic" w:cs="Arial"/>
          <w:bCs/>
          <w:color w:val="auto"/>
          <w:szCs w:val="22"/>
          <w:lang w:eastAsia="fi-FI"/>
        </w:rPr>
        <w:t>Unterer Talweg 46, 861</w:t>
      </w:r>
      <w:r w:rsidRPr="008D641F">
        <w:rPr>
          <w:rFonts w:ascii="Century Gothic" w:eastAsia="Arial" w:hAnsi="Century Gothic" w:cs="Arial"/>
          <w:color w:val="auto"/>
          <w:szCs w:val="22"/>
          <w:lang w:eastAsia="fi-FI"/>
        </w:rPr>
        <w:t>79 Augsburg</w:t>
      </w:r>
    </w:p>
    <w:p w14:paraId="5A742BE8" w14:textId="1EAA79B0" w:rsidR="00FF690A" w:rsidRPr="008D641F" w:rsidRDefault="00FF690A" w:rsidP="00FF690A">
      <w:pPr>
        <w:pStyle w:val="Belegexemplare"/>
        <w:spacing w:before="0" w:line="264" w:lineRule="auto"/>
      </w:pPr>
      <w:r w:rsidRPr="008D641F">
        <w:rPr>
          <w:rFonts w:ascii="Century Gothic" w:eastAsia="Arial" w:hAnsi="Century Gothic" w:cs="Arial"/>
          <w:color w:val="auto"/>
          <w:szCs w:val="22"/>
          <w:lang w:eastAsia="fi-FI"/>
        </w:rPr>
        <w:t xml:space="preserve">Tel.: +49 (0) 821 27233-0, </w:t>
      </w:r>
      <w:r w:rsidRPr="008D641F">
        <w:rPr>
          <w:rFonts w:ascii="Century Gothic" w:eastAsia="Arial" w:hAnsi="Century Gothic" w:cs="Arial"/>
          <w:szCs w:val="22"/>
          <w:lang w:eastAsia="fi-FI"/>
        </w:rPr>
        <w:t>magdalena.marten@ultrapolymers.com</w:t>
      </w:r>
    </w:p>
    <w:p w14:paraId="370F5AA2" w14:textId="7A1D67D8" w:rsidR="00774870" w:rsidRPr="008D641F" w:rsidRDefault="003933FD" w:rsidP="00191799">
      <w:pPr>
        <w:pStyle w:val="Belegexemplare"/>
        <w:spacing w:line="264" w:lineRule="auto"/>
        <w:rPr>
          <w:rFonts w:ascii="Century Gothic" w:eastAsia="Arial" w:hAnsi="Century Gothic" w:cs="Arial"/>
          <w:bCs/>
          <w:color w:val="auto"/>
          <w:szCs w:val="22"/>
          <w:shd w:val="clear" w:color="auto" w:fill="D9D9D9" w:themeFill="background1" w:themeFillShade="D9"/>
          <w:lang w:eastAsia="fi-FI"/>
        </w:rPr>
      </w:pPr>
      <w:r w:rsidRPr="008D641F">
        <w:rPr>
          <w:rFonts w:ascii="Century Gothic" w:eastAsia="Arial" w:hAnsi="Century Gothic" w:cs="Arial"/>
          <w:bCs/>
          <w:color w:val="auto"/>
          <w:szCs w:val="22"/>
          <w:shd w:val="clear" w:color="auto" w:fill="D9D9D9" w:themeFill="background1" w:themeFillShade="D9"/>
          <w:lang w:eastAsia="fi-FI"/>
        </w:rPr>
        <w:t>Redaktioneller Kontakt, und bitte senden Sie Abdruckbelege an</w:t>
      </w:r>
      <w:r w:rsidR="00FF690A" w:rsidRPr="008D641F">
        <w:rPr>
          <w:rFonts w:ascii="Century Gothic" w:eastAsia="Arial" w:hAnsi="Century Gothic" w:cs="Arial"/>
          <w:bCs/>
          <w:color w:val="auto"/>
          <w:szCs w:val="22"/>
          <w:shd w:val="clear" w:color="auto" w:fill="D9D9D9" w:themeFill="background1" w:themeFillShade="D9"/>
          <w:lang w:eastAsia="fi-FI"/>
        </w:rPr>
        <w:t>:</w:t>
      </w:r>
    </w:p>
    <w:p w14:paraId="35C557F2" w14:textId="65EFAEBC" w:rsidR="00FF690A" w:rsidRPr="008D641F" w:rsidRDefault="00FF690A" w:rsidP="00FF690A">
      <w:pPr>
        <w:pStyle w:val="Belegexemplare"/>
        <w:spacing w:before="120" w:line="264" w:lineRule="auto"/>
        <w:rPr>
          <w:rFonts w:ascii="Century Gothic" w:eastAsia="Arial" w:hAnsi="Century Gothic" w:cs="Arial"/>
          <w:color w:val="auto"/>
          <w:szCs w:val="22"/>
          <w:lang w:eastAsia="fi-FI"/>
        </w:rPr>
      </w:pPr>
      <w:r w:rsidRPr="008D641F">
        <w:rPr>
          <w:rFonts w:ascii="Century Gothic" w:eastAsia="Arial" w:hAnsi="Century Gothic" w:cs="Arial"/>
          <w:color w:val="auto"/>
          <w:szCs w:val="22"/>
          <w:lang w:eastAsia="fi-FI"/>
        </w:rPr>
        <w:t>Konsens PR GmbH &amp; Co. KG, Dr. Jörg Wolters</w:t>
      </w:r>
      <w:r w:rsidRPr="008D641F">
        <w:rPr>
          <w:rFonts w:ascii="Century Gothic" w:eastAsia="Arial" w:hAnsi="Century Gothic" w:cs="Arial"/>
          <w:color w:val="auto"/>
          <w:szCs w:val="22"/>
          <w:lang w:eastAsia="fi-FI"/>
        </w:rPr>
        <w:br/>
        <w:t>Hans-Böckler-Straße 20, D-63811 Stockstadt am Main</w:t>
      </w:r>
      <w:r w:rsidRPr="008D641F">
        <w:rPr>
          <w:rFonts w:ascii="Century Gothic" w:eastAsia="Arial" w:hAnsi="Century Gothic" w:cs="Arial"/>
          <w:color w:val="auto"/>
          <w:szCs w:val="22"/>
          <w:lang w:eastAsia="fi-FI"/>
        </w:rPr>
        <w:br/>
        <w:t xml:space="preserve">Tel.: +49 (0) 6027 99 00 5-13, </w:t>
      </w:r>
      <w:hyperlink r:id="rId11" w:history="1">
        <w:r w:rsidRPr="008D641F">
          <w:rPr>
            <w:rFonts w:ascii="Century Gothic" w:eastAsia="Arial" w:hAnsi="Century Gothic" w:cs="Arial"/>
            <w:color w:val="auto"/>
            <w:szCs w:val="22"/>
            <w:lang w:eastAsia="fi-FI"/>
          </w:rPr>
          <w:t>mail@konsens.de</w:t>
        </w:r>
      </w:hyperlink>
    </w:p>
    <w:p w14:paraId="40CEA685" w14:textId="79452EE3" w:rsidR="00FF690A" w:rsidRPr="008D641F" w:rsidRDefault="003933FD" w:rsidP="00191799">
      <w:pPr>
        <w:pStyle w:val="Belegexemplare"/>
        <w:shd w:val="clear" w:color="auto" w:fill="D9D9D9" w:themeFill="background1" w:themeFillShade="D9"/>
        <w:spacing w:line="264" w:lineRule="auto"/>
        <w:jc w:val="center"/>
        <w:rPr>
          <w:rFonts w:ascii="Century Gothic" w:eastAsia="Arial" w:hAnsi="Century Gothic"/>
          <w:color w:val="auto"/>
          <w:sz w:val="24"/>
        </w:rPr>
      </w:pPr>
      <w:r w:rsidRPr="008D641F">
        <w:rPr>
          <w:rFonts w:ascii="Century Gothic" w:eastAsia="Arial" w:hAnsi="Century Gothic" w:cs="Arial"/>
          <w:color w:val="auto"/>
          <w:sz w:val="24"/>
          <w:szCs w:val="24"/>
          <w:lang w:eastAsia="fi-FI"/>
        </w:rPr>
        <w:t xml:space="preserve">Diese Pressemitteilung </w:t>
      </w:r>
      <w:r w:rsidR="00C17102" w:rsidRPr="008D641F">
        <w:rPr>
          <w:rFonts w:ascii="Century Gothic" w:eastAsia="Arial" w:hAnsi="Century Gothic" w:cs="Arial"/>
          <w:color w:val="auto"/>
          <w:sz w:val="24"/>
          <w:szCs w:val="24"/>
          <w:lang w:eastAsia="fi-FI"/>
        </w:rPr>
        <w:t>(Word</w:t>
      </w:r>
      <w:r w:rsidRPr="008D641F">
        <w:rPr>
          <w:rFonts w:ascii="Century Gothic" w:eastAsia="Arial" w:hAnsi="Century Gothic" w:cs="Arial"/>
          <w:color w:val="auto"/>
          <w:sz w:val="24"/>
          <w:szCs w:val="24"/>
          <w:lang w:eastAsia="fi-FI"/>
        </w:rPr>
        <w:t>- bzw. J</w:t>
      </w:r>
      <w:r w:rsidR="00C17102" w:rsidRPr="008D641F">
        <w:rPr>
          <w:rFonts w:ascii="Century Gothic" w:eastAsia="Arial" w:hAnsi="Century Gothic" w:cs="Arial"/>
          <w:color w:val="auto"/>
          <w:sz w:val="24"/>
          <w:szCs w:val="24"/>
          <w:lang w:eastAsia="fi-FI"/>
        </w:rPr>
        <w:t>pg</w:t>
      </w:r>
      <w:r w:rsidRPr="008D641F">
        <w:rPr>
          <w:rFonts w:ascii="Century Gothic" w:eastAsia="Arial" w:hAnsi="Century Gothic" w:cs="Arial"/>
          <w:color w:val="auto"/>
          <w:sz w:val="24"/>
          <w:szCs w:val="24"/>
          <w:lang w:eastAsia="fi-FI"/>
        </w:rPr>
        <w:t>-Datei</w:t>
      </w:r>
      <w:r w:rsidR="00C17102" w:rsidRPr="008D641F">
        <w:rPr>
          <w:rFonts w:ascii="Century Gothic" w:eastAsia="Arial" w:hAnsi="Century Gothic" w:cs="Arial"/>
          <w:color w:val="auto"/>
          <w:sz w:val="24"/>
          <w:szCs w:val="24"/>
          <w:lang w:eastAsia="fi-FI"/>
        </w:rPr>
        <w:t xml:space="preserve">) </w:t>
      </w:r>
      <w:r w:rsidRPr="008D641F">
        <w:rPr>
          <w:rFonts w:ascii="Century Gothic" w:eastAsia="Arial" w:hAnsi="Century Gothic" w:cs="Arial"/>
          <w:color w:val="auto"/>
          <w:sz w:val="24"/>
          <w:szCs w:val="24"/>
          <w:lang w:eastAsia="fi-FI"/>
        </w:rPr>
        <w:t>steht unter</w:t>
      </w:r>
      <w:r w:rsidR="00C17102" w:rsidRPr="008D641F">
        <w:rPr>
          <w:rFonts w:ascii="Century Gothic" w:eastAsia="Arial" w:hAnsi="Century Gothic" w:cs="Arial"/>
          <w:color w:val="auto"/>
          <w:sz w:val="24"/>
          <w:szCs w:val="24"/>
          <w:lang w:eastAsia="fi-FI"/>
        </w:rPr>
        <w:t xml:space="preserve"> </w:t>
      </w:r>
      <w:hyperlink r:id="rId12" w:history="1">
        <w:r w:rsidR="00C17102" w:rsidRPr="008D641F">
          <w:rPr>
            <w:rStyle w:val="Hyperlink"/>
            <w:rFonts w:ascii="Century Gothic" w:eastAsia="Arial" w:hAnsi="Century Gothic" w:cs="Arial"/>
            <w:sz w:val="24"/>
            <w:szCs w:val="24"/>
            <w:lang w:eastAsia="fi-FI"/>
          </w:rPr>
          <w:t>https://www.konsens.de/ultrapolymers</w:t>
        </w:r>
      </w:hyperlink>
      <w:r w:rsidR="00C17102" w:rsidRPr="008D641F">
        <w:rPr>
          <w:rFonts w:ascii="Century Gothic" w:eastAsia="Arial" w:hAnsi="Century Gothic" w:cs="Arial"/>
          <w:color w:val="auto"/>
          <w:sz w:val="24"/>
          <w:szCs w:val="24"/>
          <w:lang w:eastAsia="fi-FI"/>
        </w:rPr>
        <w:t xml:space="preserve"> </w:t>
      </w:r>
      <w:r w:rsidRPr="008D641F">
        <w:rPr>
          <w:rFonts w:ascii="Century Gothic" w:eastAsia="Arial" w:hAnsi="Century Gothic" w:cs="Arial"/>
          <w:color w:val="auto"/>
          <w:sz w:val="24"/>
          <w:szCs w:val="24"/>
          <w:lang w:eastAsia="fi-FI"/>
        </w:rPr>
        <w:t>zum Download bereit.</w:t>
      </w:r>
    </w:p>
    <w:sectPr w:rsidR="00FF690A" w:rsidRPr="008D641F" w:rsidSect="00ED0F86">
      <w:headerReference w:type="default" r:id="rId13"/>
      <w:headerReference w:type="first" r:id="rId14"/>
      <w:pgSz w:w="11909" w:h="16834" w:code="9"/>
      <w:pgMar w:top="1843" w:right="1440" w:bottom="567"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B0CD" w14:textId="77777777" w:rsidR="003A2A7C" w:rsidRPr="008D641F" w:rsidRDefault="003A2A7C" w:rsidP="00177DC6">
      <w:pPr>
        <w:spacing w:line="240" w:lineRule="auto"/>
      </w:pPr>
      <w:r w:rsidRPr="008D641F">
        <w:separator/>
      </w:r>
    </w:p>
  </w:endnote>
  <w:endnote w:type="continuationSeparator" w:id="0">
    <w:p w14:paraId="782C97AD" w14:textId="77777777" w:rsidR="003A2A7C" w:rsidRPr="008D641F" w:rsidRDefault="003A2A7C" w:rsidP="00177DC6">
      <w:pPr>
        <w:spacing w:line="240" w:lineRule="auto"/>
      </w:pPr>
      <w:r w:rsidRPr="008D641F">
        <w:continuationSeparator/>
      </w:r>
    </w:p>
  </w:endnote>
  <w:endnote w:type="continuationNotice" w:id="1">
    <w:p w14:paraId="2EC48DB6" w14:textId="77777777" w:rsidR="003A2A7C" w:rsidRPr="008D641F" w:rsidRDefault="003A2A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D158A" w14:textId="77777777" w:rsidR="003A2A7C" w:rsidRPr="008D641F" w:rsidRDefault="003A2A7C" w:rsidP="00177DC6">
      <w:pPr>
        <w:spacing w:line="240" w:lineRule="auto"/>
      </w:pPr>
      <w:r w:rsidRPr="008D641F">
        <w:separator/>
      </w:r>
    </w:p>
  </w:footnote>
  <w:footnote w:type="continuationSeparator" w:id="0">
    <w:p w14:paraId="4531D9C0" w14:textId="77777777" w:rsidR="003A2A7C" w:rsidRPr="008D641F" w:rsidRDefault="003A2A7C" w:rsidP="00177DC6">
      <w:pPr>
        <w:spacing w:line="240" w:lineRule="auto"/>
      </w:pPr>
      <w:r w:rsidRPr="008D641F">
        <w:continuationSeparator/>
      </w:r>
    </w:p>
  </w:footnote>
  <w:footnote w:type="continuationNotice" w:id="1">
    <w:p w14:paraId="2DC786F4" w14:textId="77777777" w:rsidR="003A2A7C" w:rsidRPr="008D641F" w:rsidRDefault="003A2A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2FE7830B" w:rsidR="0016799E" w:rsidRPr="008D641F" w:rsidRDefault="002005CC" w:rsidP="003F3160">
        <w:pPr>
          <w:pStyle w:val="Kopfzeile"/>
          <w:pBdr>
            <w:bottom w:val="single" w:sz="4" w:space="1" w:color="auto"/>
          </w:pBdr>
          <w:rPr>
            <w:rFonts w:ascii="Century Gothic" w:hAnsi="Century Gothic"/>
            <w:bCs/>
            <w:sz w:val="18"/>
            <w:szCs w:val="18"/>
          </w:rPr>
        </w:pPr>
        <w:r w:rsidRPr="008D641F">
          <w:rPr>
            <w:rFonts w:ascii="Century Gothic" w:hAnsi="Century Gothic"/>
            <w:sz w:val="18"/>
            <w:szCs w:val="18"/>
          </w:rPr>
          <w:t>Seite</w:t>
        </w:r>
        <w:r w:rsidR="0016799E" w:rsidRPr="008D641F">
          <w:rPr>
            <w:rFonts w:ascii="Century Gothic" w:hAnsi="Century Gothic"/>
            <w:sz w:val="18"/>
            <w:szCs w:val="18"/>
          </w:rPr>
          <w:t xml:space="preserve"> </w:t>
        </w:r>
        <w:r w:rsidR="0016799E" w:rsidRPr="008D641F">
          <w:rPr>
            <w:rFonts w:ascii="Century Gothic" w:hAnsi="Century Gothic"/>
            <w:bCs/>
            <w:sz w:val="18"/>
            <w:szCs w:val="18"/>
          </w:rPr>
          <w:fldChar w:fldCharType="begin"/>
        </w:r>
        <w:r w:rsidR="0016799E" w:rsidRPr="008D641F">
          <w:rPr>
            <w:rFonts w:ascii="Century Gothic" w:hAnsi="Century Gothic"/>
            <w:bCs/>
            <w:sz w:val="18"/>
            <w:szCs w:val="18"/>
          </w:rPr>
          <w:instrText>PAGE</w:instrText>
        </w:r>
        <w:r w:rsidR="0016799E" w:rsidRPr="008D641F">
          <w:rPr>
            <w:rFonts w:ascii="Century Gothic" w:hAnsi="Century Gothic"/>
            <w:bCs/>
            <w:sz w:val="18"/>
            <w:szCs w:val="18"/>
          </w:rPr>
          <w:fldChar w:fldCharType="separate"/>
        </w:r>
        <w:r w:rsidR="0016799E" w:rsidRPr="008D641F">
          <w:rPr>
            <w:rFonts w:ascii="Century Gothic" w:hAnsi="Century Gothic"/>
            <w:bCs/>
            <w:sz w:val="18"/>
            <w:szCs w:val="18"/>
          </w:rPr>
          <w:t>2</w:t>
        </w:r>
        <w:r w:rsidR="0016799E" w:rsidRPr="008D641F">
          <w:rPr>
            <w:rFonts w:ascii="Century Gothic" w:hAnsi="Century Gothic"/>
            <w:bCs/>
            <w:sz w:val="18"/>
            <w:szCs w:val="18"/>
          </w:rPr>
          <w:fldChar w:fldCharType="end"/>
        </w:r>
        <w:r w:rsidR="0016799E" w:rsidRPr="008D641F">
          <w:rPr>
            <w:rFonts w:ascii="Century Gothic" w:hAnsi="Century Gothic"/>
            <w:sz w:val="18"/>
            <w:szCs w:val="18"/>
          </w:rPr>
          <w:t xml:space="preserve"> </w:t>
        </w:r>
        <w:r w:rsidRPr="008D641F">
          <w:rPr>
            <w:rFonts w:ascii="Century Gothic" w:hAnsi="Century Gothic"/>
            <w:sz w:val="18"/>
            <w:szCs w:val="18"/>
          </w:rPr>
          <w:t xml:space="preserve">von </w:t>
        </w:r>
        <w:r w:rsidR="0016799E" w:rsidRPr="008D641F">
          <w:rPr>
            <w:rFonts w:ascii="Century Gothic" w:hAnsi="Century Gothic"/>
            <w:bCs/>
            <w:sz w:val="18"/>
            <w:szCs w:val="18"/>
          </w:rPr>
          <w:fldChar w:fldCharType="begin"/>
        </w:r>
        <w:r w:rsidR="0016799E" w:rsidRPr="008D641F">
          <w:rPr>
            <w:rFonts w:ascii="Century Gothic" w:hAnsi="Century Gothic"/>
            <w:bCs/>
            <w:sz w:val="18"/>
            <w:szCs w:val="18"/>
          </w:rPr>
          <w:instrText>NUMPAGES</w:instrText>
        </w:r>
        <w:r w:rsidR="0016799E" w:rsidRPr="008D641F">
          <w:rPr>
            <w:rFonts w:ascii="Century Gothic" w:hAnsi="Century Gothic"/>
            <w:bCs/>
            <w:sz w:val="18"/>
            <w:szCs w:val="18"/>
          </w:rPr>
          <w:fldChar w:fldCharType="separate"/>
        </w:r>
        <w:r w:rsidR="0016799E" w:rsidRPr="008D641F">
          <w:rPr>
            <w:rFonts w:ascii="Century Gothic" w:hAnsi="Century Gothic"/>
            <w:bCs/>
            <w:sz w:val="18"/>
            <w:szCs w:val="18"/>
          </w:rPr>
          <w:t>2</w:t>
        </w:r>
        <w:r w:rsidR="0016799E" w:rsidRPr="008D641F">
          <w:rPr>
            <w:rFonts w:ascii="Century Gothic" w:hAnsi="Century Gothic"/>
            <w:bCs/>
            <w:sz w:val="18"/>
            <w:szCs w:val="18"/>
          </w:rPr>
          <w:fldChar w:fldCharType="end"/>
        </w:r>
        <w:r w:rsidR="0016799E" w:rsidRPr="008D641F">
          <w:rPr>
            <w:rFonts w:ascii="Century Gothic" w:hAnsi="Century Gothic"/>
            <w:bCs/>
            <w:sz w:val="18"/>
            <w:szCs w:val="18"/>
          </w:rPr>
          <w:t xml:space="preserve"> </w:t>
        </w:r>
        <w:r w:rsidRPr="008D641F">
          <w:rPr>
            <w:rFonts w:ascii="Century Gothic" w:hAnsi="Century Gothic"/>
            <w:bCs/>
            <w:sz w:val="18"/>
            <w:szCs w:val="18"/>
          </w:rPr>
          <w:t>der Pressemitteilung</w:t>
        </w:r>
        <w:r w:rsidR="0016799E" w:rsidRPr="008D641F">
          <w:rPr>
            <w:rFonts w:ascii="Century Gothic" w:hAnsi="Century Gothic"/>
            <w:bCs/>
            <w:sz w:val="18"/>
            <w:szCs w:val="18"/>
          </w:rPr>
          <w:t xml:space="preserve">: </w:t>
        </w:r>
        <w:r w:rsidR="008363BC">
          <w:rPr>
            <w:rFonts w:ascii="Century Gothic" w:hAnsi="Century Gothic"/>
            <w:bCs/>
            <w:sz w:val="18"/>
            <w:szCs w:val="18"/>
          </w:rPr>
          <w:br/>
        </w:r>
        <w:r w:rsidR="008363BC" w:rsidRPr="008363BC">
          <w:rPr>
            <w:rFonts w:ascii="Century Gothic" w:hAnsi="Century Gothic"/>
            <w:bCs/>
            <w:sz w:val="18"/>
            <w:szCs w:val="18"/>
          </w:rPr>
          <w:t>Ultra</w:t>
        </w:r>
        <w:r w:rsidR="00FA4921">
          <w:rPr>
            <w:rFonts w:ascii="Century Gothic" w:hAnsi="Century Gothic"/>
            <w:bCs/>
            <w:sz w:val="18"/>
            <w:szCs w:val="18"/>
          </w:rPr>
          <w:t>p</w:t>
        </w:r>
        <w:r w:rsidR="008363BC" w:rsidRPr="008363BC">
          <w:rPr>
            <w:rFonts w:ascii="Century Gothic" w:hAnsi="Century Gothic"/>
            <w:bCs/>
            <w:sz w:val="18"/>
            <w:szCs w:val="18"/>
          </w:rPr>
          <w:t>olymers erweitert internationales Netzwerk für Polypropylen-Lösungen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8D641F" w:rsidRDefault="0016799E" w:rsidP="0016799E">
    <w:pPr>
      <w:pStyle w:val="Kopfzeile"/>
    </w:pPr>
    <w:r w:rsidRPr="008D641F">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77777777" w:rsidR="0016799E" w:rsidRPr="008D641F" w:rsidRDefault="0016799E" w:rsidP="0016799E">
                          <w:pPr>
                            <w:jc w:val="right"/>
                            <w:rPr>
                              <w:b/>
                              <w:bCs/>
                              <w:color w:val="1D3983"/>
                              <w:sz w:val="36"/>
                              <w:szCs w:val="36"/>
                            </w:rPr>
                          </w:pPr>
                          <w:r w:rsidRPr="008D641F">
                            <w:rPr>
                              <w:b/>
                              <w:bCs/>
                              <w:color w:val="1D3983"/>
                              <w:sz w:val="36"/>
                              <w:szCs w:val="36"/>
                            </w:rPr>
                            <w:t>PRESSEMITTEILUNG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77777777" w:rsidR="0016799E" w:rsidRPr="008D641F" w:rsidRDefault="0016799E" w:rsidP="0016799E">
                    <w:pPr>
                      <w:jc w:val="right"/>
                      <w:rPr>
                        <w:b/>
                        <w:bCs/>
                        <w:color w:val="1D3983"/>
                        <w:sz w:val="36"/>
                        <w:szCs w:val="36"/>
                      </w:rPr>
                    </w:pPr>
                    <w:r w:rsidRPr="008D641F">
                      <w:rPr>
                        <w:b/>
                        <w:bCs/>
                        <w:color w:val="1D3983"/>
                        <w:sz w:val="36"/>
                        <w:szCs w:val="36"/>
                      </w:rPr>
                      <w:t>PRESSEMITTEILUNG</w:t>
                    </w:r>
                  </w:p>
                </w:txbxContent>
              </v:textbox>
              <w10:wrap type="square" anchorx="margin"/>
            </v:shape>
          </w:pict>
        </mc:Fallback>
      </mc:AlternateContent>
    </w:r>
    <w:r w:rsidRPr="008D641F">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605825675"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8D641F">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689708096"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8D641F" w:rsidRDefault="0016799E" w:rsidP="0016799E">
    <w:pPr>
      <w:pStyle w:val="Kopfzeile"/>
    </w:pPr>
  </w:p>
  <w:p w14:paraId="2C0D0CF8" w14:textId="77777777" w:rsidR="0016799E" w:rsidRPr="008D641F" w:rsidRDefault="0016799E" w:rsidP="0016799E">
    <w:pPr>
      <w:pStyle w:val="Kopfzeile"/>
    </w:pPr>
  </w:p>
  <w:p w14:paraId="10356F2E" w14:textId="7603D54E" w:rsidR="0016799E" w:rsidRPr="008D641F" w:rsidRDefault="005F61AE">
    <w:pPr>
      <w:pStyle w:val="Kopfzeile"/>
    </w:pPr>
    <w:r w:rsidRPr="008D641F">
      <w:rPr>
        <w:noProof/>
      </w:rPr>
      <w:drawing>
        <wp:inline distT="0" distB="0" distL="0" distR="0" wp14:anchorId="0C1AFA17" wp14:editId="7A88F4FA">
          <wp:extent cx="1926167" cy="436598"/>
          <wp:effectExtent l="0" t="0" r="0" b="1905"/>
          <wp:docPr id="139199997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0037" name="Grafik 454890037"/>
                  <pic:cNvPicPr/>
                </pic:nvPicPr>
                <pic:blipFill>
                  <a:blip r:embed="rId3">
                    <a:extLst>
                      <a:ext uri="{28A0092B-C50C-407E-A947-70E740481C1C}">
                        <a14:useLocalDpi xmlns:a14="http://schemas.microsoft.com/office/drawing/2010/main" val="0"/>
                      </a:ext>
                    </a:extLst>
                  </a:blip>
                  <a:stretch>
                    <a:fillRect/>
                  </a:stretch>
                </pic:blipFill>
                <pic:spPr>
                  <a:xfrm>
                    <a:off x="0" y="0"/>
                    <a:ext cx="2018854" cy="457607"/>
                  </a:xfrm>
                  <a:prstGeom prst="rect">
                    <a:avLst/>
                  </a:prstGeom>
                </pic:spPr>
              </pic:pic>
            </a:graphicData>
          </a:graphic>
        </wp:inline>
      </w:drawing>
    </w:r>
  </w:p>
  <w:p w14:paraId="1BBF9ADE" w14:textId="6D1409FA" w:rsidR="005F61AE" w:rsidRPr="008D641F" w:rsidRDefault="008851E0" w:rsidP="008851E0">
    <w:pPr>
      <w:pStyle w:val="Kopfzeile"/>
      <w:spacing w:before="120"/>
    </w:pPr>
    <w:r w:rsidRPr="008D641F">
      <w:t>Halle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ACE"/>
    <w:multiLevelType w:val="multilevel"/>
    <w:tmpl w:val="6C268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60683"/>
    <w:multiLevelType w:val="multilevel"/>
    <w:tmpl w:val="24C03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70783"/>
    <w:multiLevelType w:val="multilevel"/>
    <w:tmpl w:val="C7886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20056"/>
    <w:multiLevelType w:val="multilevel"/>
    <w:tmpl w:val="45761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D3017"/>
    <w:multiLevelType w:val="multilevel"/>
    <w:tmpl w:val="3796E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A101C6"/>
    <w:multiLevelType w:val="multilevel"/>
    <w:tmpl w:val="83666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CF2282"/>
    <w:multiLevelType w:val="multilevel"/>
    <w:tmpl w:val="3B581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8"/>
  </w:num>
  <w:num w:numId="2" w16cid:durableId="1234465268">
    <w:abstractNumId w:val="5"/>
  </w:num>
  <w:num w:numId="3" w16cid:durableId="1940678486">
    <w:abstractNumId w:val="1"/>
  </w:num>
  <w:num w:numId="4" w16cid:durableId="660432601">
    <w:abstractNumId w:val="6"/>
  </w:num>
  <w:num w:numId="5" w16cid:durableId="1267929409">
    <w:abstractNumId w:val="4"/>
  </w:num>
  <w:num w:numId="6" w16cid:durableId="947808054">
    <w:abstractNumId w:val="0"/>
  </w:num>
  <w:num w:numId="7" w16cid:durableId="1360820348">
    <w:abstractNumId w:val="2"/>
  </w:num>
  <w:num w:numId="8" w16cid:durableId="1663388536">
    <w:abstractNumId w:val="7"/>
  </w:num>
  <w:num w:numId="9" w16cid:durableId="852039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3680"/>
    <w:rsid w:val="000240BC"/>
    <w:rsid w:val="00025E13"/>
    <w:rsid w:val="00027386"/>
    <w:rsid w:val="0003296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6A7A"/>
    <w:rsid w:val="00110518"/>
    <w:rsid w:val="001128A5"/>
    <w:rsid w:val="001141EC"/>
    <w:rsid w:val="00116BA4"/>
    <w:rsid w:val="00121890"/>
    <w:rsid w:val="001255EE"/>
    <w:rsid w:val="0012681A"/>
    <w:rsid w:val="00131394"/>
    <w:rsid w:val="001326E7"/>
    <w:rsid w:val="00132780"/>
    <w:rsid w:val="00134599"/>
    <w:rsid w:val="0014131C"/>
    <w:rsid w:val="00145DBC"/>
    <w:rsid w:val="00146B27"/>
    <w:rsid w:val="00150FCE"/>
    <w:rsid w:val="00161B29"/>
    <w:rsid w:val="001639A7"/>
    <w:rsid w:val="00164B78"/>
    <w:rsid w:val="0016799E"/>
    <w:rsid w:val="00177DC6"/>
    <w:rsid w:val="00191799"/>
    <w:rsid w:val="00192757"/>
    <w:rsid w:val="00195F1A"/>
    <w:rsid w:val="001A7307"/>
    <w:rsid w:val="001A782B"/>
    <w:rsid w:val="001A7C36"/>
    <w:rsid w:val="001B0C98"/>
    <w:rsid w:val="001B70DF"/>
    <w:rsid w:val="001B754E"/>
    <w:rsid w:val="001C2870"/>
    <w:rsid w:val="001D0CB2"/>
    <w:rsid w:val="001D3524"/>
    <w:rsid w:val="001D3E51"/>
    <w:rsid w:val="001E010F"/>
    <w:rsid w:val="001E306B"/>
    <w:rsid w:val="001E3D9F"/>
    <w:rsid w:val="001E4CEB"/>
    <w:rsid w:val="001F186D"/>
    <w:rsid w:val="002005CC"/>
    <w:rsid w:val="00205B03"/>
    <w:rsid w:val="00205BD7"/>
    <w:rsid w:val="0021343B"/>
    <w:rsid w:val="00213660"/>
    <w:rsid w:val="00225435"/>
    <w:rsid w:val="00231975"/>
    <w:rsid w:val="00231C70"/>
    <w:rsid w:val="00233E12"/>
    <w:rsid w:val="00241374"/>
    <w:rsid w:val="00246BC6"/>
    <w:rsid w:val="00250F60"/>
    <w:rsid w:val="002565D1"/>
    <w:rsid w:val="00257235"/>
    <w:rsid w:val="00260D00"/>
    <w:rsid w:val="0026542A"/>
    <w:rsid w:val="00265CC0"/>
    <w:rsid w:val="0026678F"/>
    <w:rsid w:val="00267A6A"/>
    <w:rsid w:val="002739DE"/>
    <w:rsid w:val="002811AB"/>
    <w:rsid w:val="0028381D"/>
    <w:rsid w:val="00285035"/>
    <w:rsid w:val="002861E9"/>
    <w:rsid w:val="002929BE"/>
    <w:rsid w:val="002934F6"/>
    <w:rsid w:val="00295349"/>
    <w:rsid w:val="00295F87"/>
    <w:rsid w:val="002A0ECB"/>
    <w:rsid w:val="002A278A"/>
    <w:rsid w:val="002A4515"/>
    <w:rsid w:val="002A4D9F"/>
    <w:rsid w:val="002A4F66"/>
    <w:rsid w:val="002A7208"/>
    <w:rsid w:val="002B2091"/>
    <w:rsid w:val="002B2F29"/>
    <w:rsid w:val="002B37BA"/>
    <w:rsid w:val="002B4E1A"/>
    <w:rsid w:val="002C032D"/>
    <w:rsid w:val="002C40B1"/>
    <w:rsid w:val="002C58DC"/>
    <w:rsid w:val="002C727A"/>
    <w:rsid w:val="002D09BC"/>
    <w:rsid w:val="002D3250"/>
    <w:rsid w:val="002D4141"/>
    <w:rsid w:val="002D43DE"/>
    <w:rsid w:val="002D49E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16602"/>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758A8"/>
    <w:rsid w:val="003824E7"/>
    <w:rsid w:val="003827ED"/>
    <w:rsid w:val="0038521C"/>
    <w:rsid w:val="003852F3"/>
    <w:rsid w:val="00392F9E"/>
    <w:rsid w:val="003933FD"/>
    <w:rsid w:val="00395982"/>
    <w:rsid w:val="00396EEA"/>
    <w:rsid w:val="003A2A7C"/>
    <w:rsid w:val="003A5268"/>
    <w:rsid w:val="003B74A4"/>
    <w:rsid w:val="003C3399"/>
    <w:rsid w:val="003E1F18"/>
    <w:rsid w:val="003E2064"/>
    <w:rsid w:val="003E328A"/>
    <w:rsid w:val="003E33C0"/>
    <w:rsid w:val="003E4517"/>
    <w:rsid w:val="003E5978"/>
    <w:rsid w:val="003E7787"/>
    <w:rsid w:val="003F26D1"/>
    <w:rsid w:val="003F3160"/>
    <w:rsid w:val="00402962"/>
    <w:rsid w:val="00405172"/>
    <w:rsid w:val="004104A7"/>
    <w:rsid w:val="004109CF"/>
    <w:rsid w:val="00410E96"/>
    <w:rsid w:val="00413C6C"/>
    <w:rsid w:val="00414145"/>
    <w:rsid w:val="0041453E"/>
    <w:rsid w:val="004166C1"/>
    <w:rsid w:val="00421AFD"/>
    <w:rsid w:val="00426959"/>
    <w:rsid w:val="004276B5"/>
    <w:rsid w:val="00427DB0"/>
    <w:rsid w:val="00430769"/>
    <w:rsid w:val="00435E20"/>
    <w:rsid w:val="004377F4"/>
    <w:rsid w:val="0044036A"/>
    <w:rsid w:val="00446CA3"/>
    <w:rsid w:val="00447D08"/>
    <w:rsid w:val="00456032"/>
    <w:rsid w:val="00475076"/>
    <w:rsid w:val="00475CC2"/>
    <w:rsid w:val="0047699D"/>
    <w:rsid w:val="00485A4A"/>
    <w:rsid w:val="004936DB"/>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3CF8"/>
    <w:rsid w:val="00536647"/>
    <w:rsid w:val="005409A9"/>
    <w:rsid w:val="00550B5F"/>
    <w:rsid w:val="00550D08"/>
    <w:rsid w:val="005516D1"/>
    <w:rsid w:val="00554084"/>
    <w:rsid w:val="00554338"/>
    <w:rsid w:val="00563B2A"/>
    <w:rsid w:val="00564ABC"/>
    <w:rsid w:val="00575D88"/>
    <w:rsid w:val="005762AB"/>
    <w:rsid w:val="00577C8C"/>
    <w:rsid w:val="0058383F"/>
    <w:rsid w:val="00585243"/>
    <w:rsid w:val="0058525C"/>
    <w:rsid w:val="00585C82"/>
    <w:rsid w:val="00587769"/>
    <w:rsid w:val="00590D10"/>
    <w:rsid w:val="005920E5"/>
    <w:rsid w:val="00595F2B"/>
    <w:rsid w:val="005A0B24"/>
    <w:rsid w:val="005A4551"/>
    <w:rsid w:val="005A4C23"/>
    <w:rsid w:val="005B3E0A"/>
    <w:rsid w:val="005B3EDD"/>
    <w:rsid w:val="005B62E2"/>
    <w:rsid w:val="005C1C65"/>
    <w:rsid w:val="005C22AF"/>
    <w:rsid w:val="005C488C"/>
    <w:rsid w:val="005C580E"/>
    <w:rsid w:val="005C7236"/>
    <w:rsid w:val="005C7453"/>
    <w:rsid w:val="005D162B"/>
    <w:rsid w:val="005D3AFC"/>
    <w:rsid w:val="005D4995"/>
    <w:rsid w:val="005E1105"/>
    <w:rsid w:val="005E23B3"/>
    <w:rsid w:val="005F0FED"/>
    <w:rsid w:val="005F34FF"/>
    <w:rsid w:val="005F3A01"/>
    <w:rsid w:val="005F5A98"/>
    <w:rsid w:val="005F61AE"/>
    <w:rsid w:val="005F63AA"/>
    <w:rsid w:val="005F6E83"/>
    <w:rsid w:val="005F762C"/>
    <w:rsid w:val="00600295"/>
    <w:rsid w:val="00602E48"/>
    <w:rsid w:val="00603A5D"/>
    <w:rsid w:val="00605B6E"/>
    <w:rsid w:val="006102C4"/>
    <w:rsid w:val="00611DDB"/>
    <w:rsid w:val="006138A4"/>
    <w:rsid w:val="00617BF7"/>
    <w:rsid w:val="00625AA6"/>
    <w:rsid w:val="00640A78"/>
    <w:rsid w:val="00641023"/>
    <w:rsid w:val="00643080"/>
    <w:rsid w:val="00645FB5"/>
    <w:rsid w:val="00646121"/>
    <w:rsid w:val="006515C7"/>
    <w:rsid w:val="006523B6"/>
    <w:rsid w:val="00654DAC"/>
    <w:rsid w:val="006557CD"/>
    <w:rsid w:val="00655E39"/>
    <w:rsid w:val="006609C2"/>
    <w:rsid w:val="00673BA1"/>
    <w:rsid w:val="00673F0A"/>
    <w:rsid w:val="00674B9F"/>
    <w:rsid w:val="00676301"/>
    <w:rsid w:val="006809C1"/>
    <w:rsid w:val="00682AA9"/>
    <w:rsid w:val="00686BD2"/>
    <w:rsid w:val="0069095D"/>
    <w:rsid w:val="006919C1"/>
    <w:rsid w:val="006951D2"/>
    <w:rsid w:val="006A1AD7"/>
    <w:rsid w:val="006A2E99"/>
    <w:rsid w:val="006A46E6"/>
    <w:rsid w:val="006A67AB"/>
    <w:rsid w:val="006A69EB"/>
    <w:rsid w:val="006A7173"/>
    <w:rsid w:val="006B562F"/>
    <w:rsid w:val="006C16B9"/>
    <w:rsid w:val="006C3C07"/>
    <w:rsid w:val="006C3F87"/>
    <w:rsid w:val="006C5465"/>
    <w:rsid w:val="006C650E"/>
    <w:rsid w:val="006D0E7E"/>
    <w:rsid w:val="006E1532"/>
    <w:rsid w:val="006E4487"/>
    <w:rsid w:val="006E73CE"/>
    <w:rsid w:val="006F0719"/>
    <w:rsid w:val="006F12E2"/>
    <w:rsid w:val="006F2C4C"/>
    <w:rsid w:val="006F2CD4"/>
    <w:rsid w:val="006F5905"/>
    <w:rsid w:val="00702A43"/>
    <w:rsid w:val="007038BF"/>
    <w:rsid w:val="00703B9B"/>
    <w:rsid w:val="007112B1"/>
    <w:rsid w:val="007139DF"/>
    <w:rsid w:val="00722808"/>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87C82"/>
    <w:rsid w:val="007905AA"/>
    <w:rsid w:val="007935FE"/>
    <w:rsid w:val="00795F47"/>
    <w:rsid w:val="007961EB"/>
    <w:rsid w:val="00797560"/>
    <w:rsid w:val="007B1B29"/>
    <w:rsid w:val="007B4109"/>
    <w:rsid w:val="007B4D88"/>
    <w:rsid w:val="007B76DE"/>
    <w:rsid w:val="007B7D9E"/>
    <w:rsid w:val="007C19D7"/>
    <w:rsid w:val="007C794F"/>
    <w:rsid w:val="007C7E74"/>
    <w:rsid w:val="007D077B"/>
    <w:rsid w:val="007D07D8"/>
    <w:rsid w:val="007D0B48"/>
    <w:rsid w:val="007D4C49"/>
    <w:rsid w:val="007D6DE6"/>
    <w:rsid w:val="007D7932"/>
    <w:rsid w:val="007D7BE0"/>
    <w:rsid w:val="007E2665"/>
    <w:rsid w:val="007E28FF"/>
    <w:rsid w:val="007E439E"/>
    <w:rsid w:val="007E56AD"/>
    <w:rsid w:val="007E7048"/>
    <w:rsid w:val="007F41F1"/>
    <w:rsid w:val="007F42B7"/>
    <w:rsid w:val="007F7AC2"/>
    <w:rsid w:val="007F7C11"/>
    <w:rsid w:val="007F7E17"/>
    <w:rsid w:val="00804869"/>
    <w:rsid w:val="00804B2C"/>
    <w:rsid w:val="00806998"/>
    <w:rsid w:val="008070E4"/>
    <w:rsid w:val="00810DAF"/>
    <w:rsid w:val="008117A4"/>
    <w:rsid w:val="00827047"/>
    <w:rsid w:val="008337AE"/>
    <w:rsid w:val="008363BC"/>
    <w:rsid w:val="00836E78"/>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39C6"/>
    <w:rsid w:val="008B546A"/>
    <w:rsid w:val="008C5318"/>
    <w:rsid w:val="008D12BF"/>
    <w:rsid w:val="008D4160"/>
    <w:rsid w:val="008D641F"/>
    <w:rsid w:val="008E7276"/>
    <w:rsid w:val="008F1075"/>
    <w:rsid w:val="008F4F9F"/>
    <w:rsid w:val="008F547A"/>
    <w:rsid w:val="00900AF5"/>
    <w:rsid w:val="0090126F"/>
    <w:rsid w:val="009035CC"/>
    <w:rsid w:val="009111C4"/>
    <w:rsid w:val="00911CFA"/>
    <w:rsid w:val="00912912"/>
    <w:rsid w:val="00913662"/>
    <w:rsid w:val="00920F02"/>
    <w:rsid w:val="00922176"/>
    <w:rsid w:val="00924FC8"/>
    <w:rsid w:val="0092602F"/>
    <w:rsid w:val="00930826"/>
    <w:rsid w:val="00932A39"/>
    <w:rsid w:val="009359DC"/>
    <w:rsid w:val="00935D91"/>
    <w:rsid w:val="0094150B"/>
    <w:rsid w:val="00944C51"/>
    <w:rsid w:val="0094755E"/>
    <w:rsid w:val="009506C3"/>
    <w:rsid w:val="009506FE"/>
    <w:rsid w:val="00952378"/>
    <w:rsid w:val="00952648"/>
    <w:rsid w:val="0095741E"/>
    <w:rsid w:val="00957AA5"/>
    <w:rsid w:val="009636F0"/>
    <w:rsid w:val="009659D1"/>
    <w:rsid w:val="0096664B"/>
    <w:rsid w:val="009758D2"/>
    <w:rsid w:val="00986BA4"/>
    <w:rsid w:val="00986BA8"/>
    <w:rsid w:val="00986E6F"/>
    <w:rsid w:val="0098741D"/>
    <w:rsid w:val="0099190F"/>
    <w:rsid w:val="00991AD4"/>
    <w:rsid w:val="009920D5"/>
    <w:rsid w:val="00995ECE"/>
    <w:rsid w:val="009A0974"/>
    <w:rsid w:val="009A3B65"/>
    <w:rsid w:val="009A58B6"/>
    <w:rsid w:val="009A7BD1"/>
    <w:rsid w:val="009A7EC3"/>
    <w:rsid w:val="009B6D71"/>
    <w:rsid w:val="009C0E05"/>
    <w:rsid w:val="009D1614"/>
    <w:rsid w:val="009D1C21"/>
    <w:rsid w:val="009D20C2"/>
    <w:rsid w:val="009D5ED3"/>
    <w:rsid w:val="009D755F"/>
    <w:rsid w:val="009E1538"/>
    <w:rsid w:val="009E28E5"/>
    <w:rsid w:val="009E4905"/>
    <w:rsid w:val="009E5D6C"/>
    <w:rsid w:val="009F1138"/>
    <w:rsid w:val="009F6745"/>
    <w:rsid w:val="009F679E"/>
    <w:rsid w:val="009F767B"/>
    <w:rsid w:val="00A00114"/>
    <w:rsid w:val="00A0259E"/>
    <w:rsid w:val="00A07B1E"/>
    <w:rsid w:val="00A11D1D"/>
    <w:rsid w:val="00A13E18"/>
    <w:rsid w:val="00A140CA"/>
    <w:rsid w:val="00A17C2F"/>
    <w:rsid w:val="00A25E36"/>
    <w:rsid w:val="00A27F47"/>
    <w:rsid w:val="00A3335D"/>
    <w:rsid w:val="00A36021"/>
    <w:rsid w:val="00A42FEA"/>
    <w:rsid w:val="00A459D9"/>
    <w:rsid w:val="00A463F7"/>
    <w:rsid w:val="00A5639F"/>
    <w:rsid w:val="00A56E9F"/>
    <w:rsid w:val="00A606F4"/>
    <w:rsid w:val="00A60AF4"/>
    <w:rsid w:val="00A63279"/>
    <w:rsid w:val="00A71DD2"/>
    <w:rsid w:val="00A73559"/>
    <w:rsid w:val="00A74C31"/>
    <w:rsid w:val="00A76021"/>
    <w:rsid w:val="00A81D28"/>
    <w:rsid w:val="00A82E2E"/>
    <w:rsid w:val="00A85BD4"/>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4406"/>
    <w:rsid w:val="00B15F6B"/>
    <w:rsid w:val="00B2568C"/>
    <w:rsid w:val="00B25C18"/>
    <w:rsid w:val="00B2622C"/>
    <w:rsid w:val="00B3259A"/>
    <w:rsid w:val="00B333D6"/>
    <w:rsid w:val="00B33E77"/>
    <w:rsid w:val="00B362D0"/>
    <w:rsid w:val="00B4023A"/>
    <w:rsid w:val="00B40479"/>
    <w:rsid w:val="00B41C07"/>
    <w:rsid w:val="00B45183"/>
    <w:rsid w:val="00B53B0C"/>
    <w:rsid w:val="00B60B96"/>
    <w:rsid w:val="00B619D4"/>
    <w:rsid w:val="00B62921"/>
    <w:rsid w:val="00B63976"/>
    <w:rsid w:val="00B67110"/>
    <w:rsid w:val="00B703CB"/>
    <w:rsid w:val="00B75006"/>
    <w:rsid w:val="00B80B3D"/>
    <w:rsid w:val="00B82FF1"/>
    <w:rsid w:val="00B864C5"/>
    <w:rsid w:val="00B864DA"/>
    <w:rsid w:val="00B90B86"/>
    <w:rsid w:val="00B92018"/>
    <w:rsid w:val="00B94485"/>
    <w:rsid w:val="00BA2D4D"/>
    <w:rsid w:val="00BA374C"/>
    <w:rsid w:val="00BA5F3C"/>
    <w:rsid w:val="00BA6D7B"/>
    <w:rsid w:val="00BB3EA9"/>
    <w:rsid w:val="00BB7E8B"/>
    <w:rsid w:val="00BC2617"/>
    <w:rsid w:val="00BC6F9B"/>
    <w:rsid w:val="00BC7FBF"/>
    <w:rsid w:val="00BD1D57"/>
    <w:rsid w:val="00BD1FA6"/>
    <w:rsid w:val="00BD7466"/>
    <w:rsid w:val="00BE2624"/>
    <w:rsid w:val="00BE537D"/>
    <w:rsid w:val="00BE7E27"/>
    <w:rsid w:val="00BF043D"/>
    <w:rsid w:val="00BF2DC4"/>
    <w:rsid w:val="00BF3425"/>
    <w:rsid w:val="00BF352B"/>
    <w:rsid w:val="00BF7171"/>
    <w:rsid w:val="00C0300D"/>
    <w:rsid w:val="00C038C1"/>
    <w:rsid w:val="00C11353"/>
    <w:rsid w:val="00C13D9E"/>
    <w:rsid w:val="00C17102"/>
    <w:rsid w:val="00C235D0"/>
    <w:rsid w:val="00C24AE8"/>
    <w:rsid w:val="00C25040"/>
    <w:rsid w:val="00C2550E"/>
    <w:rsid w:val="00C278A0"/>
    <w:rsid w:val="00C27EAB"/>
    <w:rsid w:val="00C315F5"/>
    <w:rsid w:val="00C365C9"/>
    <w:rsid w:val="00C37762"/>
    <w:rsid w:val="00C40020"/>
    <w:rsid w:val="00C465AD"/>
    <w:rsid w:val="00C5135D"/>
    <w:rsid w:val="00C54463"/>
    <w:rsid w:val="00C54EF8"/>
    <w:rsid w:val="00C569B3"/>
    <w:rsid w:val="00C577CF"/>
    <w:rsid w:val="00C57D5B"/>
    <w:rsid w:val="00C6128B"/>
    <w:rsid w:val="00C76415"/>
    <w:rsid w:val="00C90F49"/>
    <w:rsid w:val="00C960F6"/>
    <w:rsid w:val="00C96118"/>
    <w:rsid w:val="00C97D3E"/>
    <w:rsid w:val="00CA0CBD"/>
    <w:rsid w:val="00CA1993"/>
    <w:rsid w:val="00CA42FB"/>
    <w:rsid w:val="00CA61DA"/>
    <w:rsid w:val="00CA7CF0"/>
    <w:rsid w:val="00CB097A"/>
    <w:rsid w:val="00CB0CD8"/>
    <w:rsid w:val="00CB25D0"/>
    <w:rsid w:val="00CB4823"/>
    <w:rsid w:val="00CB55FB"/>
    <w:rsid w:val="00CC496C"/>
    <w:rsid w:val="00CD04D5"/>
    <w:rsid w:val="00CD4B42"/>
    <w:rsid w:val="00CD7929"/>
    <w:rsid w:val="00CE5BAA"/>
    <w:rsid w:val="00CE72CA"/>
    <w:rsid w:val="00CE7364"/>
    <w:rsid w:val="00CF1920"/>
    <w:rsid w:val="00CF7966"/>
    <w:rsid w:val="00D05123"/>
    <w:rsid w:val="00D078FF"/>
    <w:rsid w:val="00D103B3"/>
    <w:rsid w:val="00D13109"/>
    <w:rsid w:val="00D15116"/>
    <w:rsid w:val="00D23938"/>
    <w:rsid w:val="00D25B09"/>
    <w:rsid w:val="00D30115"/>
    <w:rsid w:val="00D3328B"/>
    <w:rsid w:val="00D33C7D"/>
    <w:rsid w:val="00D34185"/>
    <w:rsid w:val="00D3527A"/>
    <w:rsid w:val="00D36CF9"/>
    <w:rsid w:val="00D37543"/>
    <w:rsid w:val="00D410E1"/>
    <w:rsid w:val="00D5261A"/>
    <w:rsid w:val="00D52672"/>
    <w:rsid w:val="00D5790F"/>
    <w:rsid w:val="00D649C3"/>
    <w:rsid w:val="00D649E0"/>
    <w:rsid w:val="00D7333E"/>
    <w:rsid w:val="00D77B77"/>
    <w:rsid w:val="00D86FC5"/>
    <w:rsid w:val="00D92101"/>
    <w:rsid w:val="00D93701"/>
    <w:rsid w:val="00DA03FA"/>
    <w:rsid w:val="00DA670D"/>
    <w:rsid w:val="00DA6AD9"/>
    <w:rsid w:val="00DC08A4"/>
    <w:rsid w:val="00DC0A40"/>
    <w:rsid w:val="00DC29FA"/>
    <w:rsid w:val="00DD0DD0"/>
    <w:rsid w:val="00DD567A"/>
    <w:rsid w:val="00DE1ACF"/>
    <w:rsid w:val="00DF247E"/>
    <w:rsid w:val="00DF33F4"/>
    <w:rsid w:val="00DF3D74"/>
    <w:rsid w:val="00DF5641"/>
    <w:rsid w:val="00DF6439"/>
    <w:rsid w:val="00DF7CA3"/>
    <w:rsid w:val="00E03091"/>
    <w:rsid w:val="00E057C3"/>
    <w:rsid w:val="00E14E34"/>
    <w:rsid w:val="00E2248C"/>
    <w:rsid w:val="00E2744B"/>
    <w:rsid w:val="00E32C76"/>
    <w:rsid w:val="00E32FF0"/>
    <w:rsid w:val="00E340B9"/>
    <w:rsid w:val="00E3460D"/>
    <w:rsid w:val="00E42E94"/>
    <w:rsid w:val="00E44E88"/>
    <w:rsid w:val="00E50387"/>
    <w:rsid w:val="00E5146D"/>
    <w:rsid w:val="00E5278B"/>
    <w:rsid w:val="00E54C14"/>
    <w:rsid w:val="00E54F50"/>
    <w:rsid w:val="00E63AA8"/>
    <w:rsid w:val="00E64476"/>
    <w:rsid w:val="00E65C3F"/>
    <w:rsid w:val="00E7070C"/>
    <w:rsid w:val="00E718B5"/>
    <w:rsid w:val="00E8008B"/>
    <w:rsid w:val="00E824D1"/>
    <w:rsid w:val="00E82A97"/>
    <w:rsid w:val="00E85AB1"/>
    <w:rsid w:val="00E87F2D"/>
    <w:rsid w:val="00E91C50"/>
    <w:rsid w:val="00E92118"/>
    <w:rsid w:val="00E962EA"/>
    <w:rsid w:val="00E966B5"/>
    <w:rsid w:val="00EA08BA"/>
    <w:rsid w:val="00EA4E04"/>
    <w:rsid w:val="00EA5F28"/>
    <w:rsid w:val="00EA7CEB"/>
    <w:rsid w:val="00EB1488"/>
    <w:rsid w:val="00EB1783"/>
    <w:rsid w:val="00EB2F74"/>
    <w:rsid w:val="00EB329E"/>
    <w:rsid w:val="00EB3C3E"/>
    <w:rsid w:val="00EB558D"/>
    <w:rsid w:val="00EB61B8"/>
    <w:rsid w:val="00EC252B"/>
    <w:rsid w:val="00EC3A68"/>
    <w:rsid w:val="00EC5EB8"/>
    <w:rsid w:val="00EC6147"/>
    <w:rsid w:val="00EC6A3F"/>
    <w:rsid w:val="00ED0F86"/>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1691"/>
    <w:rsid w:val="00F248C8"/>
    <w:rsid w:val="00F30E9F"/>
    <w:rsid w:val="00F3216F"/>
    <w:rsid w:val="00F32C3A"/>
    <w:rsid w:val="00F337F7"/>
    <w:rsid w:val="00F4365C"/>
    <w:rsid w:val="00F56A6B"/>
    <w:rsid w:val="00F60964"/>
    <w:rsid w:val="00F6195C"/>
    <w:rsid w:val="00F619A2"/>
    <w:rsid w:val="00F6509A"/>
    <w:rsid w:val="00F6535B"/>
    <w:rsid w:val="00F65CBC"/>
    <w:rsid w:val="00F7153C"/>
    <w:rsid w:val="00F765FA"/>
    <w:rsid w:val="00F81326"/>
    <w:rsid w:val="00F8164F"/>
    <w:rsid w:val="00F856C0"/>
    <w:rsid w:val="00F86A53"/>
    <w:rsid w:val="00F90FFC"/>
    <w:rsid w:val="00F96D6B"/>
    <w:rsid w:val="00FA1F65"/>
    <w:rsid w:val="00FA3A3B"/>
    <w:rsid w:val="00FA4921"/>
    <w:rsid w:val="00FA53EE"/>
    <w:rsid w:val="00FB73A2"/>
    <w:rsid w:val="00FC0F13"/>
    <w:rsid w:val="00FC3CB4"/>
    <w:rsid w:val="00FC4547"/>
    <w:rsid w:val="00FC5FEF"/>
    <w:rsid w:val="00FD2D59"/>
    <w:rsid w:val="00FD310F"/>
    <w:rsid w:val="00FD3FA7"/>
    <w:rsid w:val="00FD51E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de-DE"/>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onsens.de/ultrapolym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l@konse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3.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Jörg Wolters</cp:lastModifiedBy>
  <cp:revision>4</cp:revision>
  <dcterms:created xsi:type="dcterms:W3CDTF">2026-10-09T09:19:00Z</dcterms:created>
  <dcterms:modified xsi:type="dcterms:W3CDTF">2026-10-09T09:46:00Z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