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18F3D1" w14:textId="77777777" w:rsidR="00195F1A" w:rsidRPr="00C2550E" w:rsidRDefault="00195F1A" w:rsidP="00AB2926">
      <w:pPr>
        <w:pStyle w:val="KeinLeerraum"/>
        <w:rPr>
          <w:rFonts w:ascii="Century Gothic" w:hAnsi="Century Gothic"/>
          <w:b/>
          <w:bCs/>
          <w:sz w:val="40"/>
          <w:szCs w:val="40"/>
          <w:lang w:val="de-DE"/>
        </w:rPr>
      </w:pPr>
    </w:p>
    <w:p w14:paraId="300A8C85" w14:textId="7534EC05" w:rsidR="00C27EAB" w:rsidRPr="0047699D" w:rsidRDefault="0047699D" w:rsidP="00E85AB1">
      <w:pPr>
        <w:pStyle w:val="KeinLeerraum"/>
        <w:rPr>
          <w:rFonts w:ascii="Century Gothic" w:hAnsi="Century Gothic"/>
          <w:b/>
          <w:bCs/>
          <w:sz w:val="40"/>
          <w:szCs w:val="40"/>
          <w:lang w:val="de-DE"/>
        </w:rPr>
      </w:pPr>
      <w:r>
        <w:rPr>
          <w:rFonts w:ascii="Century Gothic" w:hAnsi="Century Gothic"/>
          <w:b/>
          <w:bCs/>
          <w:sz w:val="32"/>
          <w:szCs w:val="32"/>
          <w:lang w:val="de-DE"/>
        </w:rPr>
        <w:t>Mehr Zähigkeit, Haftung und Barriere</w:t>
      </w:r>
      <w:r w:rsidR="00195F1A" w:rsidRPr="00C2550E">
        <w:rPr>
          <w:rFonts w:ascii="Century Gothic" w:hAnsi="Century Gothic"/>
          <w:b/>
          <w:bCs/>
          <w:sz w:val="32"/>
          <w:szCs w:val="32"/>
          <w:lang w:val="de-DE"/>
        </w:rPr>
        <w:t>:</w:t>
      </w:r>
      <w:r w:rsidR="00195F1A" w:rsidRPr="00C2550E">
        <w:rPr>
          <w:rFonts w:ascii="Century Gothic" w:hAnsi="Century Gothic"/>
          <w:b/>
          <w:bCs/>
          <w:sz w:val="32"/>
          <w:szCs w:val="32"/>
          <w:lang w:val="de-DE"/>
        </w:rPr>
        <w:br/>
      </w:r>
      <w:r w:rsidRPr="0047699D">
        <w:rPr>
          <w:rFonts w:ascii="Century Gothic" w:hAnsi="Century Gothic"/>
          <w:b/>
          <w:bCs/>
          <w:iCs/>
          <w:sz w:val="40"/>
          <w:szCs w:val="40"/>
          <w:lang w:val="de-DE"/>
        </w:rPr>
        <w:t xml:space="preserve">Ultrapolymers erweitert </w:t>
      </w:r>
      <w:r>
        <w:rPr>
          <w:rFonts w:ascii="Century Gothic" w:hAnsi="Century Gothic"/>
          <w:b/>
          <w:bCs/>
          <w:iCs/>
          <w:sz w:val="40"/>
          <w:szCs w:val="40"/>
          <w:lang w:val="de-DE"/>
        </w:rPr>
        <w:t xml:space="preserve">Portfolio anwendungsspezifischer </w:t>
      </w:r>
      <w:r w:rsidRPr="0047699D">
        <w:rPr>
          <w:rFonts w:ascii="Century Gothic" w:hAnsi="Century Gothic"/>
          <w:b/>
          <w:bCs/>
          <w:iCs/>
          <w:sz w:val="40"/>
          <w:szCs w:val="40"/>
          <w:lang w:val="de-DE"/>
        </w:rPr>
        <w:t>Modifikatoren</w:t>
      </w:r>
    </w:p>
    <w:p w14:paraId="6CC6C276" w14:textId="0B819779" w:rsidR="007B4D88" w:rsidRPr="00C2550E" w:rsidRDefault="00C465AD" w:rsidP="007B4D88">
      <w:pPr>
        <w:pStyle w:val="KeinLeerraum"/>
        <w:spacing w:before="120" w:after="120"/>
        <w:rPr>
          <w:rFonts w:ascii="Century Gothic" w:hAnsi="Century Gothic"/>
          <w:i/>
          <w:lang w:val="de-DE"/>
        </w:rPr>
      </w:pPr>
      <w:r w:rsidRPr="00C465AD">
        <w:rPr>
          <w:rFonts w:ascii="Century Gothic" w:hAnsi="Century Gothic"/>
          <w:i/>
          <w:noProof/>
          <w:lang w:val="de-DE"/>
        </w:rPr>
        <w:drawing>
          <wp:inline distT="0" distB="0" distL="0" distR="0" wp14:anchorId="059CB502" wp14:editId="42ED1241">
            <wp:extent cx="5223164" cy="3486516"/>
            <wp:effectExtent l="0" t="0" r="0" b="0"/>
            <wp:docPr id="24448185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481854" name="Grafik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73699" cy="3520249"/>
                    </a:xfrm>
                    <a:prstGeom prst="rect">
                      <a:avLst/>
                    </a:prstGeom>
                  </pic:spPr>
                </pic:pic>
              </a:graphicData>
            </a:graphic>
          </wp:inline>
        </w:drawing>
      </w:r>
    </w:p>
    <w:p w14:paraId="18F1839F" w14:textId="5A712A1E" w:rsidR="005D162B" w:rsidRPr="00C2550E" w:rsidRDefault="00C465AD" w:rsidP="00DB446D">
      <w:pPr>
        <w:pStyle w:val="KeinLeerraum"/>
        <w:spacing w:before="120" w:after="120"/>
        <w:rPr>
          <w:rFonts w:ascii="Century Gothic" w:hAnsi="Century Gothic"/>
          <w:i/>
          <w:lang w:val="de-DE"/>
        </w:rPr>
      </w:pPr>
      <w:r>
        <w:rPr>
          <w:rFonts w:ascii="Century Gothic" w:hAnsi="Century Gothic"/>
          <w:i/>
          <w:lang w:val="de-DE"/>
        </w:rPr>
        <w:t xml:space="preserve">Monomaterialfolien </w:t>
      </w:r>
      <w:r w:rsidR="0047699D">
        <w:rPr>
          <w:rFonts w:ascii="Century Gothic" w:hAnsi="Century Gothic"/>
          <w:i/>
          <w:lang w:val="de-DE"/>
        </w:rPr>
        <w:t xml:space="preserve">mit </w:t>
      </w:r>
      <w:r>
        <w:rPr>
          <w:rFonts w:ascii="Century Gothic" w:hAnsi="Century Gothic"/>
          <w:i/>
          <w:lang w:val="de-DE"/>
        </w:rPr>
        <w:t xml:space="preserve">dem neuen </w:t>
      </w:r>
      <w:proofErr w:type="spellStart"/>
      <w:r w:rsidR="0047699D">
        <w:rPr>
          <w:rFonts w:ascii="Century Gothic" w:hAnsi="Century Gothic"/>
          <w:i/>
          <w:lang w:val="de-DE"/>
        </w:rPr>
        <w:t>Evasin</w:t>
      </w:r>
      <w:proofErr w:type="spellEnd"/>
      <w:r w:rsidR="0047699D">
        <w:rPr>
          <w:rFonts w:ascii="Century Gothic" w:hAnsi="Century Gothic"/>
          <w:i/>
          <w:lang w:val="de-DE"/>
        </w:rPr>
        <w:t xml:space="preserve"> </w:t>
      </w:r>
      <w:r w:rsidRPr="00C465AD">
        <w:rPr>
          <w:rFonts w:ascii="Century Gothic" w:hAnsi="Century Gothic"/>
          <w:i/>
          <w:lang w:val="de-DE"/>
        </w:rPr>
        <w:t xml:space="preserve">2951F </w:t>
      </w:r>
      <w:r w:rsidR="0047699D">
        <w:rPr>
          <w:rFonts w:ascii="Century Gothic" w:hAnsi="Century Gothic"/>
          <w:i/>
          <w:lang w:val="de-DE"/>
        </w:rPr>
        <w:t>als Sperr</w:t>
      </w:r>
      <w:r>
        <w:rPr>
          <w:rFonts w:ascii="Century Gothic" w:hAnsi="Century Gothic"/>
          <w:i/>
          <w:lang w:val="de-DE"/>
        </w:rPr>
        <w:t>schicht</w:t>
      </w:r>
      <w:r w:rsidR="0047699D">
        <w:rPr>
          <w:rFonts w:ascii="Century Gothic" w:hAnsi="Century Gothic"/>
          <w:i/>
          <w:lang w:val="de-DE"/>
        </w:rPr>
        <w:t xml:space="preserve"> erfüllen die Anforderungen der PPWR</w:t>
      </w:r>
      <w:r w:rsidR="00C25040" w:rsidRPr="00C2550E">
        <w:rPr>
          <w:rFonts w:ascii="Century Gothic" w:hAnsi="Century Gothic"/>
          <w:i/>
          <w:lang w:val="de-DE"/>
        </w:rPr>
        <w:t xml:space="preserve"> </w:t>
      </w:r>
      <w:r w:rsidR="007B4D88" w:rsidRPr="00C2550E">
        <w:rPr>
          <w:rFonts w:ascii="Century Gothic" w:hAnsi="Century Gothic"/>
          <w:i/>
          <w:lang w:val="de-DE"/>
        </w:rPr>
        <w:t xml:space="preserve">© </w:t>
      </w:r>
      <w:hyperlink r:id="rId11" w:history="1">
        <w:proofErr w:type="spellStart"/>
        <w:r w:rsidR="00DB446D" w:rsidRPr="000D0F46">
          <w:rPr>
            <w:rFonts w:ascii="Century Gothic" w:hAnsi="Century Gothic"/>
            <w:i/>
            <w:lang w:val="de-DE"/>
          </w:rPr>
          <w:t>romaset</w:t>
        </w:r>
        <w:proofErr w:type="spellEnd"/>
      </w:hyperlink>
      <w:r w:rsidR="000D0F46" w:rsidRPr="000D0F46">
        <w:rPr>
          <w:rFonts w:ascii="Century Gothic" w:hAnsi="Century Gothic"/>
          <w:i/>
          <w:lang w:val="de-DE"/>
        </w:rPr>
        <w:t xml:space="preserve"> </w:t>
      </w:r>
      <w:r w:rsidR="000D0F46" w:rsidRPr="000D0F46">
        <w:rPr>
          <w:rFonts w:ascii="Century Gothic" w:hAnsi="Century Gothic"/>
          <w:i/>
          <w:lang w:val="de-DE"/>
        </w:rPr>
        <w:t>/ Adobe Stock</w:t>
      </w:r>
    </w:p>
    <w:p w14:paraId="5D20300E" w14:textId="6B1954FC" w:rsidR="00E65C3F" w:rsidRPr="00C2550E" w:rsidRDefault="00D77B77" w:rsidP="009A0974">
      <w:pPr>
        <w:pStyle w:val="KeinLeerraum"/>
        <w:spacing w:before="240" w:after="120" w:line="300" w:lineRule="auto"/>
        <w:rPr>
          <w:rFonts w:ascii="Century Gothic" w:hAnsi="Century Gothic"/>
          <w:lang w:val="de-DE"/>
        </w:rPr>
      </w:pPr>
      <w:r w:rsidRPr="00C2550E">
        <w:rPr>
          <w:rFonts w:ascii="Century Gothic" w:hAnsi="Century Gothic"/>
          <w:lang w:val="de-DE"/>
        </w:rPr>
        <w:t>Augsburg</w:t>
      </w:r>
      <w:r w:rsidR="00FF690A" w:rsidRPr="00C2550E">
        <w:rPr>
          <w:rFonts w:ascii="Century Gothic" w:hAnsi="Century Gothic"/>
          <w:lang w:val="de-DE"/>
        </w:rPr>
        <w:t xml:space="preserve">, </w:t>
      </w:r>
      <w:r w:rsidR="00DB446D">
        <w:rPr>
          <w:rFonts w:ascii="Century Gothic" w:hAnsi="Century Gothic"/>
          <w:lang w:val="de-DE"/>
        </w:rPr>
        <w:t>Ok</w:t>
      </w:r>
      <w:r w:rsidR="00B75006" w:rsidRPr="00C2550E">
        <w:rPr>
          <w:rFonts w:ascii="Century Gothic" w:hAnsi="Century Gothic"/>
          <w:lang w:val="de-DE"/>
        </w:rPr>
        <w:t>t</w:t>
      </w:r>
      <w:r w:rsidR="00DB446D">
        <w:rPr>
          <w:rFonts w:ascii="Century Gothic" w:hAnsi="Century Gothic"/>
          <w:lang w:val="de-DE"/>
        </w:rPr>
        <w:t>o</w:t>
      </w:r>
      <w:r w:rsidR="00B75006" w:rsidRPr="00C2550E">
        <w:rPr>
          <w:rFonts w:ascii="Century Gothic" w:hAnsi="Century Gothic"/>
          <w:lang w:val="de-DE"/>
        </w:rPr>
        <w:t>ber</w:t>
      </w:r>
      <w:r w:rsidR="00195F1A" w:rsidRPr="00C2550E">
        <w:rPr>
          <w:rFonts w:ascii="Century Gothic" w:hAnsi="Century Gothic"/>
          <w:lang w:val="de-DE"/>
        </w:rPr>
        <w:t xml:space="preserve"> 2026</w:t>
      </w:r>
      <w:r w:rsidR="00686BD2" w:rsidRPr="00C2550E">
        <w:rPr>
          <w:rFonts w:ascii="Century Gothic" w:hAnsi="Century Gothic"/>
          <w:lang w:val="de-DE"/>
        </w:rPr>
        <w:t xml:space="preserve">. </w:t>
      </w:r>
      <w:r w:rsidR="005B0854">
        <w:rPr>
          <w:rFonts w:ascii="Century Gothic" w:hAnsi="Century Gothic"/>
          <w:lang w:val="de-DE"/>
        </w:rPr>
        <w:t>--</w:t>
      </w:r>
      <w:r w:rsidR="00027386" w:rsidRPr="00C2550E">
        <w:rPr>
          <w:rFonts w:ascii="Century Gothic" w:hAnsi="Century Gothic"/>
          <w:lang w:val="de-DE"/>
        </w:rPr>
        <w:t xml:space="preserve"> </w:t>
      </w:r>
      <w:r w:rsidR="00E87F2D" w:rsidRPr="00C2550E">
        <w:rPr>
          <w:rFonts w:ascii="Century Gothic" w:hAnsi="Century Gothic"/>
          <w:lang w:val="de-DE"/>
        </w:rPr>
        <w:t xml:space="preserve">Der Kunststoff-Distributor Ultrapolymers </w:t>
      </w:r>
      <w:r w:rsidR="001E4CEB">
        <w:rPr>
          <w:rFonts w:ascii="Century Gothic" w:hAnsi="Century Gothic"/>
          <w:lang w:val="de-DE"/>
        </w:rPr>
        <w:t xml:space="preserve">präsentiert auf der </w:t>
      </w:r>
      <w:r w:rsidR="001E4CEB" w:rsidRPr="00C2550E">
        <w:rPr>
          <w:rFonts w:ascii="Century Gothic" w:hAnsi="Century Gothic"/>
          <w:lang w:val="de-DE"/>
        </w:rPr>
        <w:t>Fakuma, die vom 12. bis 16. Oktober 2026 in Friedrichshafen stattfindet</w:t>
      </w:r>
      <w:r w:rsidR="001E4CEB">
        <w:rPr>
          <w:rFonts w:ascii="Century Gothic" w:hAnsi="Century Gothic"/>
          <w:lang w:val="de-DE"/>
        </w:rPr>
        <w:t>,</w:t>
      </w:r>
      <w:r w:rsidR="001E4CEB" w:rsidRPr="00C2550E">
        <w:rPr>
          <w:rFonts w:ascii="Century Gothic" w:hAnsi="Century Gothic"/>
          <w:lang w:val="de-DE"/>
        </w:rPr>
        <w:t xml:space="preserve"> </w:t>
      </w:r>
      <w:r w:rsidR="00625AA6">
        <w:rPr>
          <w:rFonts w:ascii="Century Gothic" w:hAnsi="Century Gothic"/>
          <w:lang w:val="de-DE"/>
        </w:rPr>
        <w:t xml:space="preserve">auf </w:t>
      </w:r>
      <w:r w:rsidR="00625AA6" w:rsidRPr="001E4CEB">
        <w:rPr>
          <w:rFonts w:ascii="Century Gothic" w:hAnsi="Century Gothic"/>
          <w:lang w:val="de-DE"/>
        </w:rPr>
        <w:t>Stand A5-5211</w:t>
      </w:r>
      <w:r w:rsidR="00625AA6">
        <w:rPr>
          <w:rFonts w:ascii="Century Gothic" w:hAnsi="Century Gothic"/>
          <w:lang w:val="de-DE"/>
        </w:rPr>
        <w:t xml:space="preserve"> </w:t>
      </w:r>
      <w:r w:rsidR="001E4CEB">
        <w:rPr>
          <w:rFonts w:ascii="Century Gothic" w:hAnsi="Century Gothic"/>
          <w:lang w:val="de-DE"/>
        </w:rPr>
        <w:t xml:space="preserve">leistungsstarke Ergänzungen </w:t>
      </w:r>
      <w:r w:rsidR="00E87F2D" w:rsidRPr="00C2550E">
        <w:rPr>
          <w:rFonts w:ascii="Century Gothic" w:hAnsi="Century Gothic"/>
          <w:lang w:val="de-DE"/>
        </w:rPr>
        <w:t>sein</w:t>
      </w:r>
      <w:r w:rsidR="001E4CEB">
        <w:rPr>
          <w:rFonts w:ascii="Century Gothic" w:hAnsi="Century Gothic"/>
          <w:lang w:val="de-DE"/>
        </w:rPr>
        <w:t>es</w:t>
      </w:r>
      <w:r w:rsidR="00E87F2D" w:rsidRPr="00C2550E">
        <w:rPr>
          <w:rFonts w:ascii="Century Gothic" w:hAnsi="Century Gothic"/>
          <w:lang w:val="de-DE"/>
        </w:rPr>
        <w:t xml:space="preserve"> Portfolio</w:t>
      </w:r>
      <w:r w:rsidR="001E4CEB">
        <w:rPr>
          <w:rFonts w:ascii="Century Gothic" w:hAnsi="Century Gothic"/>
          <w:lang w:val="de-DE"/>
        </w:rPr>
        <w:t>s</w:t>
      </w:r>
      <w:r w:rsidR="00E87F2D" w:rsidRPr="00C2550E">
        <w:rPr>
          <w:rFonts w:ascii="Century Gothic" w:hAnsi="Century Gothic"/>
          <w:lang w:val="de-DE"/>
        </w:rPr>
        <w:t xml:space="preserve"> </w:t>
      </w:r>
      <w:r w:rsidR="00625AA6">
        <w:rPr>
          <w:rFonts w:ascii="Century Gothic" w:hAnsi="Century Gothic"/>
          <w:lang w:val="de-DE"/>
        </w:rPr>
        <w:t xml:space="preserve">an </w:t>
      </w:r>
      <w:r w:rsidR="004166C1" w:rsidRPr="00C2550E">
        <w:rPr>
          <w:rFonts w:ascii="Century Gothic" w:hAnsi="Century Gothic"/>
          <w:lang w:val="de-DE"/>
        </w:rPr>
        <w:t>Kunststoff-</w:t>
      </w:r>
      <w:r w:rsidR="00E87F2D" w:rsidRPr="00C2550E">
        <w:rPr>
          <w:rFonts w:ascii="Century Gothic" w:hAnsi="Century Gothic"/>
          <w:lang w:val="de-DE"/>
        </w:rPr>
        <w:t>Modifikato</w:t>
      </w:r>
      <w:r w:rsidR="001E4CEB">
        <w:rPr>
          <w:rFonts w:ascii="Century Gothic" w:hAnsi="Century Gothic"/>
          <w:lang w:val="de-DE"/>
        </w:rPr>
        <w:t>re</w:t>
      </w:r>
      <w:r w:rsidR="00E87F2D" w:rsidRPr="00C2550E">
        <w:rPr>
          <w:rFonts w:ascii="Century Gothic" w:hAnsi="Century Gothic"/>
          <w:lang w:val="de-DE"/>
        </w:rPr>
        <w:t>n</w:t>
      </w:r>
      <w:r w:rsidR="00625AA6">
        <w:rPr>
          <w:rFonts w:ascii="Century Gothic" w:hAnsi="Century Gothic"/>
          <w:lang w:val="de-DE"/>
        </w:rPr>
        <w:t>.</w:t>
      </w:r>
      <w:r w:rsidR="00E87F2D" w:rsidRPr="00C2550E">
        <w:rPr>
          <w:rFonts w:ascii="Century Gothic" w:hAnsi="Century Gothic"/>
          <w:lang w:val="de-DE"/>
        </w:rPr>
        <w:t xml:space="preserve"> </w:t>
      </w:r>
      <w:r w:rsidR="00F21691" w:rsidRPr="00F21691">
        <w:rPr>
          <w:rFonts w:ascii="Century Gothic" w:hAnsi="Century Gothic"/>
          <w:lang w:val="de-DE"/>
        </w:rPr>
        <w:t xml:space="preserve">Dazu trägt SK Functional Polymer, ein internationaler Hersteller von Spezialkunststoffen und Polymeradditiven mit Hauptsitz in Frankreich, mit drei neuen Produkten bei. </w:t>
      </w:r>
      <w:proofErr w:type="spellStart"/>
      <w:r w:rsidR="00F21691" w:rsidRPr="00F21691">
        <w:rPr>
          <w:rFonts w:ascii="Century Gothic" w:hAnsi="Century Gothic"/>
          <w:lang w:val="de-DE"/>
        </w:rPr>
        <w:t>Lotader</w:t>
      </w:r>
      <w:proofErr w:type="spellEnd"/>
      <w:r w:rsidR="00F21691" w:rsidRPr="00F21691">
        <w:rPr>
          <w:rFonts w:ascii="Century Gothic" w:hAnsi="Century Gothic"/>
          <w:vertAlign w:val="superscript"/>
          <w:lang w:val="de-DE"/>
        </w:rPr>
        <w:t>®</w:t>
      </w:r>
      <w:r w:rsidR="00F21691" w:rsidRPr="00F21691">
        <w:rPr>
          <w:rFonts w:ascii="Century Gothic" w:hAnsi="Century Gothic"/>
          <w:lang w:val="de-DE"/>
        </w:rPr>
        <w:t xml:space="preserve"> AX8900T verbessert die Schlagzähigkeit und die Kompatibilität in </w:t>
      </w:r>
      <w:proofErr w:type="spellStart"/>
      <w:r w:rsidR="00F21691" w:rsidRPr="00F21691">
        <w:rPr>
          <w:rFonts w:ascii="Century Gothic" w:hAnsi="Century Gothic"/>
          <w:lang w:val="de-DE"/>
        </w:rPr>
        <w:t>Blends</w:t>
      </w:r>
      <w:proofErr w:type="spellEnd"/>
      <w:r w:rsidR="00F21691" w:rsidRPr="00F21691">
        <w:rPr>
          <w:rFonts w:ascii="Century Gothic" w:hAnsi="Century Gothic"/>
          <w:lang w:val="de-DE"/>
        </w:rPr>
        <w:t xml:space="preserve">. </w:t>
      </w:r>
      <w:proofErr w:type="spellStart"/>
      <w:r w:rsidR="00F21691" w:rsidRPr="00F21691">
        <w:rPr>
          <w:rFonts w:ascii="Century Gothic" w:hAnsi="Century Gothic"/>
          <w:lang w:val="de-DE"/>
        </w:rPr>
        <w:t>Orevac</w:t>
      </w:r>
      <w:proofErr w:type="spellEnd"/>
      <w:r w:rsidR="00F21691" w:rsidRPr="00F21691">
        <w:rPr>
          <w:rFonts w:ascii="Century Gothic" w:hAnsi="Century Gothic"/>
          <w:vertAlign w:val="superscript"/>
          <w:lang w:val="de-DE"/>
        </w:rPr>
        <w:t>®</w:t>
      </w:r>
      <w:r w:rsidR="00F21691" w:rsidRPr="00F21691">
        <w:rPr>
          <w:rFonts w:ascii="Century Gothic" w:hAnsi="Century Gothic"/>
          <w:lang w:val="de-DE"/>
        </w:rPr>
        <w:t xml:space="preserve"> 18343 ist ein leistungsstarker Haftvermittler für hochgefüllte HFFR-Compounds (Halogen Free Flame </w:t>
      </w:r>
      <w:proofErr w:type="spellStart"/>
      <w:r w:rsidR="00F21691" w:rsidRPr="00F21691">
        <w:rPr>
          <w:rFonts w:ascii="Century Gothic" w:hAnsi="Century Gothic"/>
          <w:lang w:val="de-DE"/>
        </w:rPr>
        <w:t>Retardants</w:t>
      </w:r>
      <w:proofErr w:type="spellEnd"/>
      <w:r w:rsidR="00F21691" w:rsidRPr="00F21691">
        <w:rPr>
          <w:rFonts w:ascii="Century Gothic" w:hAnsi="Century Gothic"/>
          <w:lang w:val="de-DE"/>
        </w:rPr>
        <w:t xml:space="preserve">). </w:t>
      </w:r>
      <w:proofErr w:type="spellStart"/>
      <w:r w:rsidR="00F21691" w:rsidRPr="00F21691">
        <w:rPr>
          <w:rFonts w:ascii="Century Gothic" w:hAnsi="Century Gothic"/>
          <w:lang w:val="de-DE"/>
        </w:rPr>
        <w:t>Evasin</w:t>
      </w:r>
      <w:proofErr w:type="spellEnd"/>
      <w:r w:rsidR="00F21691" w:rsidRPr="00F21691">
        <w:rPr>
          <w:rFonts w:ascii="Century Gothic" w:hAnsi="Century Gothic"/>
          <w:vertAlign w:val="superscript"/>
          <w:lang w:val="de-DE"/>
        </w:rPr>
        <w:t>®</w:t>
      </w:r>
      <w:r w:rsidR="00F21691" w:rsidRPr="00F21691">
        <w:rPr>
          <w:rFonts w:ascii="Century Gothic" w:hAnsi="Century Gothic"/>
          <w:lang w:val="de-DE"/>
        </w:rPr>
        <w:t xml:space="preserve"> 2951F hilft als Sperrschicht in Monomaterialfolien, die </w:t>
      </w:r>
      <w:r w:rsidR="005B0854">
        <w:rPr>
          <w:rFonts w:ascii="Century Gothic" w:hAnsi="Century Gothic"/>
          <w:lang w:val="de-DE"/>
        </w:rPr>
        <w:t xml:space="preserve">zukünftigen </w:t>
      </w:r>
      <w:r w:rsidR="00F21691" w:rsidRPr="00F21691">
        <w:rPr>
          <w:rFonts w:ascii="Century Gothic" w:hAnsi="Century Gothic"/>
          <w:lang w:val="de-DE"/>
        </w:rPr>
        <w:t>Forderungen der PPWR zu erfüllen</w:t>
      </w:r>
      <w:r w:rsidR="001E4CEB">
        <w:rPr>
          <w:rFonts w:ascii="Century Gothic" w:hAnsi="Century Gothic"/>
          <w:lang w:val="de-DE"/>
        </w:rPr>
        <w:t>.</w:t>
      </w:r>
      <w:r w:rsidR="00DF6439" w:rsidRPr="000D0F46">
        <w:rPr>
          <w:lang w:val="de-DE"/>
        </w:rPr>
        <w:t xml:space="preserve"> </w:t>
      </w:r>
      <w:r w:rsidR="00DF6439" w:rsidRPr="00DF6439">
        <w:rPr>
          <w:rFonts w:ascii="Century Gothic" w:hAnsi="Century Gothic"/>
          <w:lang w:val="de-DE"/>
        </w:rPr>
        <w:t xml:space="preserve">Muster </w:t>
      </w:r>
      <w:r w:rsidR="00DF6439">
        <w:rPr>
          <w:rFonts w:ascii="Century Gothic" w:hAnsi="Century Gothic"/>
          <w:lang w:val="de-DE"/>
        </w:rPr>
        <w:t xml:space="preserve">aller drei Produkte sind </w:t>
      </w:r>
      <w:r w:rsidR="00DF6439" w:rsidRPr="00DF6439">
        <w:rPr>
          <w:rFonts w:ascii="Century Gothic" w:hAnsi="Century Gothic"/>
          <w:lang w:val="de-DE"/>
        </w:rPr>
        <w:t>für eigene Versuche verfügbar.</w:t>
      </w:r>
    </w:p>
    <w:p w14:paraId="0C3C3D97" w14:textId="1AEC1C42" w:rsidR="00FA3A3B" w:rsidRPr="00C2550E" w:rsidRDefault="00625AA6" w:rsidP="00935D91">
      <w:pPr>
        <w:pStyle w:val="KeinLeerraum"/>
        <w:spacing w:before="240" w:after="120" w:line="300" w:lineRule="auto"/>
        <w:rPr>
          <w:rFonts w:ascii="Century Gothic" w:hAnsi="Century Gothic"/>
          <w:b/>
          <w:lang w:val="de-DE"/>
        </w:rPr>
      </w:pPr>
      <w:r>
        <w:rPr>
          <w:rFonts w:ascii="Century Gothic" w:hAnsi="Century Gothic"/>
          <w:b/>
          <w:lang w:val="de-DE"/>
        </w:rPr>
        <w:t xml:space="preserve">Schlagzähigkeit </w:t>
      </w:r>
      <w:r w:rsidR="00DF6439">
        <w:rPr>
          <w:rFonts w:ascii="Century Gothic" w:hAnsi="Century Gothic"/>
          <w:b/>
          <w:lang w:val="de-DE"/>
        </w:rPr>
        <w:t>trifft</w:t>
      </w:r>
      <w:r>
        <w:rPr>
          <w:rFonts w:ascii="Century Gothic" w:hAnsi="Century Gothic"/>
          <w:b/>
          <w:lang w:val="de-DE"/>
        </w:rPr>
        <w:t xml:space="preserve"> </w:t>
      </w:r>
      <w:r w:rsidR="00FA3A3B" w:rsidRPr="00C2550E">
        <w:rPr>
          <w:rFonts w:ascii="Century Gothic" w:hAnsi="Century Gothic"/>
          <w:b/>
          <w:lang w:val="de-DE"/>
        </w:rPr>
        <w:t>Liefersicherheit</w:t>
      </w:r>
    </w:p>
    <w:p w14:paraId="32011C48" w14:textId="10C123EA" w:rsidR="00935D91" w:rsidRDefault="007F41F1" w:rsidP="005B0854">
      <w:pPr>
        <w:pStyle w:val="KeinLeerraum"/>
        <w:spacing w:before="120" w:line="340" w:lineRule="exact"/>
        <w:rPr>
          <w:rFonts w:ascii="Century Gothic" w:hAnsi="Century Gothic"/>
          <w:lang w:val="de-DE"/>
        </w:rPr>
      </w:pPr>
      <w:r w:rsidRPr="00C2550E">
        <w:rPr>
          <w:rFonts w:ascii="Century Gothic" w:hAnsi="Century Gothic"/>
          <w:lang w:val="de-DE"/>
        </w:rPr>
        <w:t xml:space="preserve">Das </w:t>
      </w:r>
      <w:r w:rsidR="00935D91" w:rsidRPr="00C2550E">
        <w:rPr>
          <w:rFonts w:ascii="Century Gothic" w:hAnsi="Century Gothic"/>
          <w:lang w:val="de-DE"/>
        </w:rPr>
        <w:t xml:space="preserve">erst kürzlich </w:t>
      </w:r>
      <w:r w:rsidRPr="00C2550E">
        <w:rPr>
          <w:rFonts w:ascii="Century Gothic" w:hAnsi="Century Gothic"/>
          <w:lang w:val="de-DE"/>
        </w:rPr>
        <w:t xml:space="preserve">von SK Functional Polymer vorgestellte </w:t>
      </w:r>
      <w:r w:rsidR="00295F87" w:rsidRPr="00C2550E">
        <w:rPr>
          <w:rFonts w:ascii="Century Gothic" w:hAnsi="Century Gothic"/>
          <w:lang w:val="de-DE"/>
        </w:rPr>
        <w:t>reaktive Ethylen-</w:t>
      </w:r>
      <w:proofErr w:type="spellStart"/>
      <w:r w:rsidR="00295F87" w:rsidRPr="00C2550E">
        <w:rPr>
          <w:rFonts w:ascii="Century Gothic" w:hAnsi="Century Gothic"/>
          <w:lang w:val="de-DE"/>
        </w:rPr>
        <w:t>Terpolymer</w:t>
      </w:r>
      <w:proofErr w:type="spellEnd"/>
      <w:r w:rsidR="00295F87" w:rsidRPr="00C2550E">
        <w:rPr>
          <w:rFonts w:ascii="Century Gothic" w:hAnsi="Century Gothic"/>
          <w:lang w:val="de-DE"/>
        </w:rPr>
        <w:t xml:space="preserve"> </w:t>
      </w:r>
      <w:proofErr w:type="spellStart"/>
      <w:r w:rsidRPr="00C2550E">
        <w:rPr>
          <w:rFonts w:ascii="Century Gothic" w:hAnsi="Century Gothic"/>
          <w:lang w:val="de-DE"/>
        </w:rPr>
        <w:t>Lotader</w:t>
      </w:r>
      <w:proofErr w:type="spellEnd"/>
      <w:r w:rsidRPr="00C2550E">
        <w:rPr>
          <w:rFonts w:ascii="Century Gothic" w:hAnsi="Century Gothic"/>
          <w:lang w:val="de-DE"/>
        </w:rPr>
        <w:t xml:space="preserve"> </w:t>
      </w:r>
      <w:r w:rsidR="00295F87" w:rsidRPr="00C2550E">
        <w:rPr>
          <w:rFonts w:ascii="Century Gothic" w:hAnsi="Century Gothic"/>
          <w:lang w:val="de-DE"/>
        </w:rPr>
        <w:t>AX8900T</w:t>
      </w:r>
      <w:r w:rsidRPr="00C2550E">
        <w:rPr>
          <w:rFonts w:ascii="Century Gothic" w:hAnsi="Century Gothic"/>
          <w:lang w:val="de-DE"/>
        </w:rPr>
        <w:t xml:space="preserve"> </w:t>
      </w:r>
      <w:r w:rsidR="00295F87" w:rsidRPr="00C2550E">
        <w:rPr>
          <w:rFonts w:ascii="Century Gothic" w:hAnsi="Century Gothic"/>
          <w:lang w:val="de-DE"/>
        </w:rPr>
        <w:t xml:space="preserve">eignet sich, </w:t>
      </w:r>
      <w:r w:rsidR="00DF6439">
        <w:rPr>
          <w:rFonts w:ascii="Century Gothic" w:hAnsi="Century Gothic"/>
          <w:lang w:val="de-DE"/>
        </w:rPr>
        <w:t xml:space="preserve">ebenso </w:t>
      </w:r>
      <w:r w:rsidRPr="00C2550E">
        <w:rPr>
          <w:rFonts w:ascii="Century Gothic" w:hAnsi="Century Gothic"/>
          <w:lang w:val="de-DE"/>
        </w:rPr>
        <w:t>wie sein bereits bewährtes Penda</w:t>
      </w:r>
      <w:r w:rsidR="00295F87" w:rsidRPr="00C2550E">
        <w:rPr>
          <w:rFonts w:ascii="Century Gothic" w:hAnsi="Century Gothic"/>
          <w:lang w:val="de-DE"/>
        </w:rPr>
        <w:t>n</w:t>
      </w:r>
      <w:r w:rsidRPr="00C2550E">
        <w:rPr>
          <w:rFonts w:ascii="Century Gothic" w:hAnsi="Century Gothic"/>
          <w:lang w:val="de-DE"/>
        </w:rPr>
        <w:t>t</w:t>
      </w:r>
      <w:r w:rsidR="00295F87" w:rsidRPr="00C2550E">
        <w:rPr>
          <w:lang w:val="de-DE"/>
        </w:rPr>
        <w:t xml:space="preserve"> </w:t>
      </w:r>
      <w:proofErr w:type="spellStart"/>
      <w:r w:rsidR="00295F87" w:rsidRPr="00C2550E">
        <w:rPr>
          <w:rFonts w:ascii="Century Gothic" w:hAnsi="Century Gothic"/>
          <w:lang w:val="de-DE"/>
        </w:rPr>
        <w:t>Lotader</w:t>
      </w:r>
      <w:proofErr w:type="spellEnd"/>
      <w:r w:rsidR="00295F87" w:rsidRPr="00C2550E">
        <w:rPr>
          <w:lang w:val="de-DE"/>
        </w:rPr>
        <w:t xml:space="preserve"> </w:t>
      </w:r>
      <w:r w:rsidR="00295F87" w:rsidRPr="00C2550E">
        <w:rPr>
          <w:rFonts w:ascii="Century Gothic" w:hAnsi="Century Gothic"/>
          <w:lang w:val="de-DE"/>
        </w:rPr>
        <w:lastRenderedPageBreak/>
        <w:t>AX8900</w:t>
      </w:r>
      <w:r w:rsidRPr="00C2550E">
        <w:rPr>
          <w:rFonts w:ascii="Century Gothic" w:hAnsi="Century Gothic"/>
          <w:lang w:val="de-DE"/>
        </w:rPr>
        <w:t xml:space="preserve">, </w:t>
      </w:r>
      <w:r w:rsidR="00295F87" w:rsidRPr="00C2550E">
        <w:rPr>
          <w:rFonts w:ascii="Century Gothic" w:hAnsi="Century Gothic"/>
          <w:lang w:val="de-DE"/>
        </w:rPr>
        <w:t xml:space="preserve">unter anderem als </w:t>
      </w:r>
      <w:r w:rsidRPr="00C2550E">
        <w:rPr>
          <w:rFonts w:ascii="Century Gothic" w:hAnsi="Century Gothic"/>
          <w:lang w:val="de-DE"/>
        </w:rPr>
        <w:t>Schlagzäh</w:t>
      </w:r>
      <w:r w:rsidR="00295F87" w:rsidRPr="00C2550E">
        <w:rPr>
          <w:rFonts w:ascii="Century Gothic" w:hAnsi="Century Gothic"/>
          <w:lang w:val="de-DE"/>
        </w:rPr>
        <w:t xml:space="preserve">- und Viskositätsmodifikator </w:t>
      </w:r>
      <w:r w:rsidR="00DF6439">
        <w:rPr>
          <w:rFonts w:ascii="Century Gothic" w:hAnsi="Century Gothic"/>
          <w:lang w:val="de-DE"/>
        </w:rPr>
        <w:t>sowie als</w:t>
      </w:r>
      <w:r w:rsidR="00295F87" w:rsidRPr="00C2550E">
        <w:rPr>
          <w:rFonts w:ascii="Century Gothic" w:hAnsi="Century Gothic"/>
          <w:lang w:val="de-DE"/>
        </w:rPr>
        <w:t xml:space="preserve"> </w:t>
      </w:r>
      <w:proofErr w:type="spellStart"/>
      <w:r w:rsidR="00295F87" w:rsidRPr="00C2550E">
        <w:rPr>
          <w:rFonts w:ascii="Century Gothic" w:hAnsi="Century Gothic"/>
          <w:lang w:val="de-DE"/>
        </w:rPr>
        <w:t>Hydrolyseschutz</w:t>
      </w:r>
      <w:proofErr w:type="spellEnd"/>
      <w:r w:rsidR="00295F87" w:rsidRPr="00C2550E">
        <w:rPr>
          <w:rFonts w:ascii="Century Gothic" w:hAnsi="Century Gothic"/>
          <w:lang w:val="de-DE"/>
        </w:rPr>
        <w:t xml:space="preserve"> für technische Kunststoffe. </w:t>
      </w:r>
      <w:r w:rsidR="00935D91" w:rsidRPr="00C2550E">
        <w:rPr>
          <w:rFonts w:ascii="Century Gothic" w:hAnsi="Century Gothic"/>
          <w:lang w:val="de-DE"/>
        </w:rPr>
        <w:t>Während der Typ AX8900 in einem Auto</w:t>
      </w:r>
      <w:r w:rsidR="00C2550E" w:rsidRPr="00C2550E">
        <w:rPr>
          <w:rFonts w:ascii="Century Gothic" w:hAnsi="Century Gothic"/>
          <w:lang w:val="de-DE"/>
        </w:rPr>
        <w:t>k</w:t>
      </w:r>
      <w:r w:rsidR="00935D91" w:rsidRPr="00C2550E">
        <w:rPr>
          <w:rFonts w:ascii="Century Gothic" w:hAnsi="Century Gothic"/>
          <w:lang w:val="de-DE"/>
        </w:rPr>
        <w:t xml:space="preserve">lav-Reaktor in Carling/Frankreich hergestellt wird, stammt der neue Typ AX8900T </w:t>
      </w:r>
      <w:r w:rsidR="00C2550E">
        <w:rPr>
          <w:rFonts w:ascii="Century Gothic" w:hAnsi="Century Gothic"/>
          <w:lang w:val="de-DE"/>
        </w:rPr>
        <w:t xml:space="preserve">künftig </w:t>
      </w:r>
      <w:r w:rsidR="00935D91" w:rsidRPr="00C2550E">
        <w:rPr>
          <w:rFonts w:ascii="Century Gothic" w:hAnsi="Century Gothic"/>
          <w:lang w:val="de-DE"/>
        </w:rPr>
        <w:t>aus einem R</w:t>
      </w:r>
      <w:r w:rsidR="00C2550E">
        <w:rPr>
          <w:rFonts w:ascii="Century Gothic" w:hAnsi="Century Gothic"/>
          <w:lang w:val="de-DE"/>
        </w:rPr>
        <w:t>ohrr</w:t>
      </w:r>
      <w:r w:rsidR="00935D91" w:rsidRPr="00C2550E">
        <w:rPr>
          <w:rFonts w:ascii="Century Gothic" w:hAnsi="Century Gothic"/>
          <w:lang w:val="de-DE"/>
        </w:rPr>
        <w:t xml:space="preserve">eaktor im ebenfalls französischen Balan. </w:t>
      </w:r>
      <w:r w:rsidR="005B0854" w:rsidRPr="000D0F46">
        <w:rPr>
          <w:rFonts w:ascii="Century Gothic" w:hAnsi="Century Gothic"/>
          <w:lang w:val="de-DE"/>
        </w:rPr>
        <w:t xml:space="preserve">Dessen geänderte </w:t>
      </w:r>
      <w:proofErr w:type="spellStart"/>
      <w:r w:rsidR="005B0854" w:rsidRPr="000D0F46">
        <w:rPr>
          <w:rFonts w:ascii="Century Gothic" w:hAnsi="Century Gothic"/>
          <w:lang w:val="de-DE"/>
        </w:rPr>
        <w:t>Morpholgie</w:t>
      </w:r>
      <w:proofErr w:type="spellEnd"/>
      <w:r w:rsidR="005B0854" w:rsidRPr="000D0F46">
        <w:rPr>
          <w:rFonts w:ascii="Century Gothic" w:hAnsi="Century Gothic"/>
          <w:lang w:val="de-DE"/>
        </w:rPr>
        <w:t xml:space="preserve"> wirkt sich positiv auf die Temperaturbeständigkeit aus, da der Schmelzpunkt angehoben wird. </w:t>
      </w:r>
      <w:r w:rsidR="00413C6C">
        <w:rPr>
          <w:rFonts w:ascii="Century Gothic" w:hAnsi="Century Gothic"/>
          <w:lang w:val="de-DE"/>
        </w:rPr>
        <w:t xml:space="preserve">Auch die erreichbare Schlagzähigkeit ist geringfügig höher. </w:t>
      </w:r>
      <w:r w:rsidR="005B0854" w:rsidRPr="005B0854">
        <w:rPr>
          <w:rFonts w:ascii="Century Gothic" w:hAnsi="Century Gothic"/>
          <w:lang w:val="de-DE"/>
        </w:rPr>
        <w:t xml:space="preserve">Aufgrund der gleichen </w:t>
      </w:r>
      <w:proofErr w:type="spellStart"/>
      <w:r w:rsidR="005B0854" w:rsidRPr="005B0854">
        <w:rPr>
          <w:rFonts w:ascii="Century Gothic" w:hAnsi="Century Gothic"/>
          <w:lang w:val="de-DE"/>
        </w:rPr>
        <w:t>Comonomeranteile</w:t>
      </w:r>
      <w:proofErr w:type="spellEnd"/>
      <w:r w:rsidR="005B0854" w:rsidRPr="005B0854">
        <w:rPr>
          <w:rFonts w:ascii="Century Gothic" w:hAnsi="Century Gothic"/>
          <w:lang w:val="de-DE"/>
        </w:rPr>
        <w:t>, ähnlicher Schmelzviskosität und Mechanik sind beide Typen in vielen Anwendungen austauschbar</w:t>
      </w:r>
      <w:r w:rsidR="00935D91" w:rsidRPr="00C2550E">
        <w:rPr>
          <w:rFonts w:ascii="Century Gothic" w:hAnsi="Century Gothic"/>
          <w:lang w:val="de-DE"/>
        </w:rPr>
        <w:t xml:space="preserve">. </w:t>
      </w:r>
      <w:r w:rsidR="004166C1" w:rsidRPr="00C2550E">
        <w:rPr>
          <w:rFonts w:ascii="Century Gothic" w:hAnsi="Century Gothic"/>
          <w:lang w:val="de-DE"/>
        </w:rPr>
        <w:t xml:space="preserve">Daraus ergibt sich der </w:t>
      </w:r>
      <w:r w:rsidR="00935D91" w:rsidRPr="00C2550E">
        <w:rPr>
          <w:rFonts w:ascii="Century Gothic" w:hAnsi="Century Gothic"/>
          <w:lang w:val="de-DE"/>
        </w:rPr>
        <w:t xml:space="preserve">Vorteil zweier Lieferquellen und damit </w:t>
      </w:r>
      <w:r w:rsidR="00DF6439">
        <w:rPr>
          <w:rFonts w:ascii="Century Gothic" w:hAnsi="Century Gothic"/>
          <w:lang w:val="de-DE"/>
        </w:rPr>
        <w:t xml:space="preserve">einer </w:t>
      </w:r>
      <w:r w:rsidR="00935D91" w:rsidRPr="00C2550E">
        <w:rPr>
          <w:rFonts w:ascii="Century Gothic" w:hAnsi="Century Gothic"/>
          <w:lang w:val="de-DE"/>
        </w:rPr>
        <w:t>weiter gesteigerte</w:t>
      </w:r>
      <w:r w:rsidR="00DF6439">
        <w:rPr>
          <w:rFonts w:ascii="Century Gothic" w:hAnsi="Century Gothic"/>
          <w:lang w:val="de-DE"/>
        </w:rPr>
        <w:t>n</w:t>
      </w:r>
      <w:r w:rsidR="00935D91" w:rsidRPr="00C2550E">
        <w:rPr>
          <w:rFonts w:ascii="Century Gothic" w:hAnsi="Century Gothic"/>
          <w:lang w:val="de-DE"/>
        </w:rPr>
        <w:t xml:space="preserve"> Liefersicherheit.</w:t>
      </w:r>
      <w:r w:rsidR="00C2550E">
        <w:rPr>
          <w:rFonts w:ascii="Century Gothic" w:hAnsi="Century Gothic"/>
          <w:lang w:val="de-DE"/>
        </w:rPr>
        <w:t xml:space="preserve"> </w:t>
      </w:r>
    </w:p>
    <w:p w14:paraId="0DD3B4E3" w14:textId="281B9347" w:rsidR="009A0974" w:rsidRDefault="00DF6439" w:rsidP="009A0974">
      <w:pPr>
        <w:pStyle w:val="KeinLeerraum"/>
        <w:spacing w:before="120" w:line="340" w:lineRule="exact"/>
        <w:rPr>
          <w:rFonts w:ascii="Century Gothic" w:hAnsi="Century Gothic"/>
          <w:lang w:val="de-DE"/>
        </w:rPr>
      </w:pPr>
      <w:r w:rsidRPr="00DF6439">
        <w:rPr>
          <w:rFonts w:ascii="Century Gothic" w:hAnsi="Century Gothic"/>
          <w:lang w:val="de-DE"/>
        </w:rPr>
        <w:t>Mögliche Anwendungen sind die Schlagzähmodifikation von Polyestern (PBT, PET), PC/PBT- und PC/ABS-</w:t>
      </w:r>
      <w:proofErr w:type="spellStart"/>
      <w:r w:rsidR="005B0854">
        <w:rPr>
          <w:rFonts w:ascii="Century Gothic" w:hAnsi="Century Gothic"/>
          <w:lang w:val="de-DE"/>
        </w:rPr>
        <w:t>Blends</w:t>
      </w:r>
      <w:proofErr w:type="spellEnd"/>
      <w:r w:rsidR="005B0854">
        <w:rPr>
          <w:rFonts w:ascii="Century Gothic" w:hAnsi="Century Gothic"/>
          <w:lang w:val="de-DE"/>
        </w:rPr>
        <w:t xml:space="preserve"> </w:t>
      </w:r>
      <w:r w:rsidRPr="00DF6439">
        <w:rPr>
          <w:rFonts w:ascii="Century Gothic" w:hAnsi="Century Gothic"/>
          <w:lang w:val="de-DE"/>
        </w:rPr>
        <w:t xml:space="preserve">sowie PPS, und das sowohl bei Neuware als auch bei Rezyklat. Beide Typen eignen sich zudem als </w:t>
      </w:r>
      <w:proofErr w:type="spellStart"/>
      <w:r w:rsidRPr="00DF6439">
        <w:rPr>
          <w:rFonts w:ascii="Century Gothic" w:hAnsi="Century Gothic"/>
          <w:lang w:val="de-DE"/>
        </w:rPr>
        <w:t>Kompatibilisatoren</w:t>
      </w:r>
      <w:proofErr w:type="spellEnd"/>
      <w:r w:rsidRPr="00DF6439">
        <w:rPr>
          <w:rFonts w:ascii="Century Gothic" w:hAnsi="Century Gothic"/>
          <w:lang w:val="de-DE"/>
        </w:rPr>
        <w:t xml:space="preserve"> für Polyester/Polyolefin-Mischungen. Sie sind in allen Mischungsverhältnissen mit LDPE sowie mit fast allen anderen Ethylen-Copolymeren kompatibel und haften gut auf PET, PBT, PPS, Metall, Papier und Glasfasern.</w:t>
      </w:r>
    </w:p>
    <w:p w14:paraId="62C765AD" w14:textId="190055F0" w:rsidR="005C22AF" w:rsidRPr="005C22AF" w:rsidRDefault="00625AA6" w:rsidP="00C2550E">
      <w:pPr>
        <w:pStyle w:val="KeinLeerraum"/>
        <w:spacing w:before="240" w:after="120" w:line="300" w:lineRule="auto"/>
        <w:rPr>
          <w:rFonts w:ascii="Century Gothic" w:hAnsi="Century Gothic"/>
          <w:b/>
          <w:lang w:val="de-DE"/>
        </w:rPr>
      </w:pPr>
      <w:r>
        <w:rPr>
          <w:rFonts w:ascii="Century Gothic" w:hAnsi="Century Gothic"/>
          <w:b/>
          <w:lang w:val="de-DE"/>
        </w:rPr>
        <w:t>Flammschutz profitiert von Haftung</w:t>
      </w:r>
    </w:p>
    <w:p w14:paraId="15737850" w14:textId="77777777" w:rsidR="005B0854" w:rsidRDefault="00DF6439" w:rsidP="005B0854">
      <w:pPr>
        <w:pStyle w:val="KeinLeerraum"/>
        <w:spacing w:before="120" w:line="340" w:lineRule="exact"/>
        <w:rPr>
          <w:rFonts w:ascii="Century Gothic" w:hAnsi="Century Gothic"/>
          <w:lang w:val="de-DE"/>
        </w:rPr>
      </w:pPr>
      <w:proofErr w:type="spellStart"/>
      <w:r w:rsidRPr="00DF6439">
        <w:rPr>
          <w:rFonts w:ascii="Century Gothic" w:hAnsi="Century Gothic"/>
          <w:lang w:val="de-DE"/>
        </w:rPr>
        <w:t>Orevac</w:t>
      </w:r>
      <w:proofErr w:type="spellEnd"/>
      <w:r w:rsidRPr="00DF6439">
        <w:rPr>
          <w:rFonts w:ascii="Century Gothic" w:hAnsi="Century Gothic"/>
          <w:lang w:val="de-DE"/>
        </w:rPr>
        <w:t xml:space="preserve"> 18343 ist ein neu entwickelter, </w:t>
      </w:r>
      <w:proofErr w:type="spellStart"/>
      <w:r w:rsidRPr="00DF6439">
        <w:rPr>
          <w:rFonts w:ascii="Century Gothic" w:hAnsi="Century Gothic"/>
          <w:lang w:val="de-DE"/>
        </w:rPr>
        <w:t>maleinsäureanhydridgepfropfter</w:t>
      </w:r>
      <w:proofErr w:type="spellEnd"/>
      <w:r w:rsidRPr="00DF6439">
        <w:rPr>
          <w:rFonts w:ascii="Century Gothic" w:hAnsi="Century Gothic"/>
          <w:lang w:val="de-DE"/>
        </w:rPr>
        <w:t xml:space="preserve"> Haftvermittler von SK Functional Polymer. Er ist für hochgefüllte HFFR-Compounds vorgesehen, die </w:t>
      </w:r>
      <w:r w:rsidR="005B0854">
        <w:rPr>
          <w:rFonts w:ascii="Century Gothic" w:hAnsi="Century Gothic"/>
          <w:lang w:val="de-DE"/>
        </w:rPr>
        <w:t>höchsten</w:t>
      </w:r>
      <w:r w:rsidRPr="00DF6439">
        <w:rPr>
          <w:rFonts w:ascii="Century Gothic" w:hAnsi="Century Gothic"/>
          <w:lang w:val="de-DE"/>
        </w:rPr>
        <w:t xml:space="preserve"> Brandschutzanforderungen entsprechen. Als reaktives Polyolefin mit einem hohen Anteil an MAH-Gruppen bindet er polare, mineralische Flammschutzmittel wie Magnesiumhydroxid und Aluminiumhydroxid sehr gut an die Kunststoffmatrix. Dies und die gute Dispergierung im Compound bewirken eine deutliche Verbesserung der mechanischen Eigenschaften, auch nach Wasserlagerung. </w:t>
      </w:r>
    </w:p>
    <w:p w14:paraId="6C8445D3" w14:textId="15AFD462" w:rsidR="005C22AF" w:rsidRDefault="00DF6439" w:rsidP="005B0854">
      <w:pPr>
        <w:pStyle w:val="KeinLeerraum"/>
        <w:spacing w:before="120" w:line="340" w:lineRule="exact"/>
        <w:rPr>
          <w:rFonts w:ascii="Century Gothic" w:hAnsi="Century Gothic"/>
          <w:lang w:val="de-DE"/>
        </w:rPr>
      </w:pPr>
      <w:r w:rsidRPr="00DF6439">
        <w:rPr>
          <w:rFonts w:ascii="Century Gothic" w:hAnsi="Century Gothic"/>
          <w:lang w:val="de-DE"/>
        </w:rPr>
        <w:t>Typische Anwendungsbeispiele sind Kabel sowie Aluminium-Sandwichplatten, beispielsweise für Fassadenverkleidungen. Damit können beide die Anforderungen der EU-Verordnung über Bauprodukte (CPR) in Bezug auf Flammwidrigkeit, Rauchgasentwicklung und Halogenfreiheit erfüllen.</w:t>
      </w:r>
    </w:p>
    <w:p w14:paraId="312787BF" w14:textId="548F7DA2" w:rsidR="00625AA6" w:rsidRDefault="00625AA6" w:rsidP="00625AA6">
      <w:pPr>
        <w:pStyle w:val="KeinLeerraum"/>
        <w:spacing w:before="240" w:after="120" w:line="300" w:lineRule="auto"/>
        <w:rPr>
          <w:rFonts w:ascii="Century Gothic" w:hAnsi="Century Gothic"/>
          <w:b/>
          <w:lang w:val="de-DE"/>
        </w:rPr>
      </w:pPr>
      <w:r w:rsidRPr="00625AA6">
        <w:rPr>
          <w:rFonts w:ascii="Century Gothic" w:hAnsi="Century Gothic"/>
          <w:b/>
          <w:lang w:val="de-DE"/>
        </w:rPr>
        <w:t xml:space="preserve">Gasbarriere </w:t>
      </w:r>
      <w:r>
        <w:rPr>
          <w:rFonts w:ascii="Century Gothic" w:hAnsi="Century Gothic"/>
          <w:b/>
          <w:lang w:val="de-DE"/>
        </w:rPr>
        <w:t xml:space="preserve">erfüllt </w:t>
      </w:r>
      <w:r w:rsidR="00CB097A">
        <w:rPr>
          <w:rFonts w:ascii="Century Gothic" w:hAnsi="Century Gothic"/>
          <w:b/>
          <w:lang w:val="de-DE"/>
        </w:rPr>
        <w:t>PPWR</w:t>
      </w:r>
    </w:p>
    <w:p w14:paraId="69D38424" w14:textId="77777777" w:rsidR="00DF6439" w:rsidRPr="00DF6439" w:rsidRDefault="00DF6439" w:rsidP="00DF6439">
      <w:pPr>
        <w:pStyle w:val="KeinLeerraum"/>
        <w:spacing w:before="120" w:line="340" w:lineRule="exact"/>
        <w:rPr>
          <w:rFonts w:ascii="Century Gothic" w:hAnsi="Century Gothic"/>
          <w:lang w:val="de-DE"/>
        </w:rPr>
      </w:pPr>
      <w:proofErr w:type="spellStart"/>
      <w:r w:rsidRPr="00DF6439">
        <w:rPr>
          <w:rFonts w:ascii="Century Gothic" w:hAnsi="Century Gothic"/>
          <w:lang w:val="de-DE"/>
        </w:rPr>
        <w:t>Evasin</w:t>
      </w:r>
      <w:proofErr w:type="spellEnd"/>
      <w:r w:rsidRPr="00DF6439">
        <w:rPr>
          <w:rFonts w:ascii="Century Gothic" w:hAnsi="Century Gothic"/>
          <w:lang w:val="de-DE"/>
        </w:rPr>
        <w:t xml:space="preserve"> 2951F ist ein neuer EVOH-Typ (Ethylen-Vinylalkohol) von SK Functional Polymer, der als Sauerstoff- bzw. Gasbarriere in Folienverbunden eingesetzt wird. Er ermöglicht es, dass Monomaterial-Folien die Vorgaben der EU-Recyclingverordnung (PPWR) erfüllen. Diese fordert, dass Verpackungen ab dem Jahr 2030 zu mindestens 70 % recyclingfähig sein müssen. Da für bestimmte Anwendungen, beispielsweise Lebensmittelverpackungen, der Einsatz einer </w:t>
      </w:r>
      <w:proofErr w:type="spellStart"/>
      <w:r w:rsidRPr="00DF6439">
        <w:rPr>
          <w:rFonts w:ascii="Century Gothic" w:hAnsi="Century Gothic"/>
          <w:lang w:val="de-DE"/>
        </w:rPr>
        <w:t>Barriereschicht</w:t>
      </w:r>
      <w:proofErr w:type="spellEnd"/>
      <w:r w:rsidRPr="00DF6439">
        <w:rPr>
          <w:rFonts w:ascii="Century Gothic" w:hAnsi="Century Gothic"/>
          <w:lang w:val="de-DE"/>
        </w:rPr>
        <w:t xml:space="preserve"> obligatorisch ist, sind in solchen Folien jedoch bis maximal 5 % Fremdmaterialien zugelassen. Dank seiner erhöhten Wirksamkeit bietet </w:t>
      </w:r>
      <w:proofErr w:type="spellStart"/>
      <w:r w:rsidRPr="00DF6439">
        <w:rPr>
          <w:rFonts w:ascii="Century Gothic" w:hAnsi="Century Gothic"/>
          <w:lang w:val="de-DE"/>
        </w:rPr>
        <w:t>Evasin</w:t>
      </w:r>
      <w:proofErr w:type="spellEnd"/>
      <w:r w:rsidRPr="00DF6439">
        <w:rPr>
          <w:rFonts w:ascii="Century Gothic" w:hAnsi="Century Gothic"/>
          <w:lang w:val="de-DE"/>
        </w:rPr>
        <w:t xml:space="preserve"> 2951F die Möglichkeit, diese Grenze einzuhalten.</w:t>
      </w:r>
    </w:p>
    <w:p w14:paraId="0B300AEC" w14:textId="39C7B40D" w:rsidR="00231C70" w:rsidRPr="00231C70" w:rsidRDefault="00DF6439" w:rsidP="00DF6439">
      <w:pPr>
        <w:pStyle w:val="KeinLeerraum"/>
        <w:spacing w:before="120" w:line="340" w:lineRule="exact"/>
        <w:rPr>
          <w:rFonts w:ascii="Century Gothic" w:hAnsi="Century Gothic"/>
          <w:lang w:val="de-DE"/>
        </w:rPr>
      </w:pPr>
      <w:r w:rsidRPr="00DF6439">
        <w:rPr>
          <w:rFonts w:ascii="Century Gothic" w:hAnsi="Century Gothic"/>
          <w:lang w:val="de-DE"/>
        </w:rPr>
        <w:lastRenderedPageBreak/>
        <w:t xml:space="preserve">Um dieses Ziel zu erreichen, hat SK Functional Polymer bei dem neuen EVOH den </w:t>
      </w:r>
      <w:proofErr w:type="spellStart"/>
      <w:r w:rsidRPr="00DF6439">
        <w:rPr>
          <w:rFonts w:ascii="Century Gothic" w:hAnsi="Century Gothic"/>
          <w:lang w:val="de-DE"/>
        </w:rPr>
        <w:t>Ethylenanteil</w:t>
      </w:r>
      <w:proofErr w:type="spellEnd"/>
      <w:r w:rsidRPr="00DF6439">
        <w:rPr>
          <w:rFonts w:ascii="Century Gothic" w:hAnsi="Century Gothic"/>
          <w:lang w:val="de-DE"/>
        </w:rPr>
        <w:t xml:space="preserve"> verringert und zugleich den Anteil an Vinylalkohol erhöht. Im Vergleich zu bisher verfügbaren EVOH-Typen lässt sich dadurch die erforderliche Dicke der Sperrschicht bei gleicher Leistung verringern.</w:t>
      </w:r>
      <w:r>
        <w:rPr>
          <w:rFonts w:ascii="Century Gothic" w:hAnsi="Century Gothic"/>
          <w:lang w:val="de-DE"/>
        </w:rPr>
        <w:t xml:space="preserve"> </w:t>
      </w:r>
      <w:r w:rsidR="00A85BD4">
        <w:rPr>
          <w:rFonts w:ascii="Century Gothic" w:hAnsi="Century Gothic"/>
          <w:lang w:val="de-DE"/>
        </w:rPr>
        <w:t xml:space="preserve">Im Verbund mit dem Haftvermittler </w:t>
      </w:r>
      <w:proofErr w:type="spellStart"/>
      <w:r w:rsidR="00A85BD4">
        <w:rPr>
          <w:rFonts w:ascii="Century Gothic" w:hAnsi="Century Gothic"/>
          <w:lang w:val="de-DE"/>
        </w:rPr>
        <w:t>Orevac</w:t>
      </w:r>
      <w:proofErr w:type="spellEnd"/>
      <w:r w:rsidR="00A85BD4">
        <w:rPr>
          <w:rFonts w:ascii="Century Gothic" w:hAnsi="Century Gothic"/>
          <w:lang w:val="de-DE"/>
        </w:rPr>
        <w:t xml:space="preserve"> </w:t>
      </w:r>
      <w:r w:rsidR="00F21691">
        <w:rPr>
          <w:rFonts w:ascii="Century Gothic" w:hAnsi="Century Gothic"/>
          <w:lang w:val="de-DE"/>
        </w:rPr>
        <w:t xml:space="preserve">und Deckschichten aus PP oder PE </w:t>
      </w:r>
      <w:r w:rsidR="00A85BD4">
        <w:rPr>
          <w:rFonts w:ascii="Century Gothic" w:hAnsi="Century Gothic"/>
          <w:lang w:val="de-DE"/>
        </w:rPr>
        <w:t xml:space="preserve">in Lebensmittelfolien eingesetzt, sichert </w:t>
      </w:r>
      <w:proofErr w:type="spellStart"/>
      <w:r w:rsidR="00A85BD4" w:rsidRPr="00A85BD4">
        <w:rPr>
          <w:rFonts w:ascii="Century Gothic" w:hAnsi="Century Gothic"/>
          <w:lang w:val="de-DE"/>
        </w:rPr>
        <w:t>Evasin</w:t>
      </w:r>
      <w:proofErr w:type="spellEnd"/>
      <w:r w:rsidR="00A85BD4" w:rsidRPr="00A85BD4">
        <w:rPr>
          <w:rFonts w:ascii="Century Gothic" w:hAnsi="Century Gothic"/>
          <w:lang w:val="de-DE"/>
        </w:rPr>
        <w:t xml:space="preserve"> 2951F </w:t>
      </w:r>
      <w:r w:rsidR="00A85BD4">
        <w:rPr>
          <w:rFonts w:ascii="Century Gothic" w:hAnsi="Century Gothic"/>
          <w:lang w:val="de-DE"/>
        </w:rPr>
        <w:t xml:space="preserve">somit </w:t>
      </w:r>
      <w:r w:rsidR="00D52672">
        <w:rPr>
          <w:rFonts w:ascii="Century Gothic" w:hAnsi="Century Gothic"/>
          <w:lang w:val="de-DE"/>
        </w:rPr>
        <w:t>sowohl die Erfüllung der PPWR als auch den Erhalt der Frische der verpackten Ware</w:t>
      </w:r>
      <w:r w:rsidR="00A85BD4">
        <w:rPr>
          <w:rFonts w:ascii="Century Gothic" w:hAnsi="Century Gothic"/>
          <w:lang w:val="de-DE"/>
        </w:rPr>
        <w:t xml:space="preserve"> – bei insgesamt </w:t>
      </w:r>
      <w:r w:rsidR="00F21691">
        <w:rPr>
          <w:rFonts w:ascii="Century Gothic" w:hAnsi="Century Gothic"/>
          <w:lang w:val="de-DE"/>
        </w:rPr>
        <w:t xml:space="preserve">dünneren </w:t>
      </w:r>
      <w:r w:rsidR="00A85BD4">
        <w:rPr>
          <w:rFonts w:ascii="Century Gothic" w:hAnsi="Century Gothic"/>
          <w:lang w:val="de-DE"/>
        </w:rPr>
        <w:t>Folien</w:t>
      </w:r>
      <w:r w:rsidR="00D52672">
        <w:rPr>
          <w:rFonts w:ascii="Century Gothic" w:hAnsi="Century Gothic"/>
          <w:lang w:val="de-DE"/>
        </w:rPr>
        <w:t xml:space="preserve">. </w:t>
      </w:r>
      <w:r w:rsidR="007D4C49">
        <w:rPr>
          <w:rFonts w:ascii="Century Gothic" w:hAnsi="Century Gothic"/>
          <w:lang w:val="de-DE"/>
        </w:rPr>
        <w:t xml:space="preserve">Darüber hinaus </w:t>
      </w:r>
      <w:r w:rsidR="007D4C49" w:rsidRPr="007D4C49">
        <w:rPr>
          <w:rFonts w:ascii="Century Gothic" w:hAnsi="Century Gothic"/>
          <w:lang w:val="de-DE"/>
        </w:rPr>
        <w:t xml:space="preserve">bietet SK </w:t>
      </w:r>
      <w:r w:rsidR="007D4C49">
        <w:rPr>
          <w:rFonts w:ascii="Century Gothic" w:hAnsi="Century Gothic"/>
          <w:lang w:val="de-DE"/>
        </w:rPr>
        <w:t xml:space="preserve">Functional Polymer </w:t>
      </w:r>
      <w:r w:rsidR="007D4C49" w:rsidRPr="007D4C49">
        <w:rPr>
          <w:rFonts w:ascii="Century Gothic" w:hAnsi="Century Gothic"/>
          <w:lang w:val="de-DE"/>
        </w:rPr>
        <w:t xml:space="preserve">mit </w:t>
      </w:r>
      <w:proofErr w:type="spellStart"/>
      <w:r w:rsidR="007D4C49" w:rsidRPr="007D4C49">
        <w:rPr>
          <w:rFonts w:ascii="Century Gothic" w:hAnsi="Century Gothic"/>
          <w:lang w:val="de-DE"/>
        </w:rPr>
        <w:t>Lotader</w:t>
      </w:r>
      <w:proofErr w:type="spellEnd"/>
      <w:r w:rsidR="007D4C49" w:rsidRPr="007D4C49">
        <w:rPr>
          <w:rFonts w:ascii="Century Gothic" w:hAnsi="Century Gothic"/>
          <w:lang w:val="de-DE"/>
        </w:rPr>
        <w:t xml:space="preserve"> 4210 ein </w:t>
      </w:r>
      <w:r w:rsidR="007D4C49">
        <w:rPr>
          <w:rFonts w:ascii="Century Gothic" w:hAnsi="Century Gothic"/>
          <w:lang w:val="de-DE"/>
        </w:rPr>
        <w:t xml:space="preserve">passendes </w:t>
      </w:r>
      <w:r w:rsidR="007D4C49" w:rsidRPr="007D4C49">
        <w:rPr>
          <w:rFonts w:ascii="Century Gothic" w:hAnsi="Century Gothic"/>
          <w:lang w:val="de-DE"/>
        </w:rPr>
        <w:t xml:space="preserve">Produkt, um </w:t>
      </w:r>
      <w:r w:rsidR="00F21691">
        <w:rPr>
          <w:rFonts w:ascii="Century Gothic" w:hAnsi="Century Gothic"/>
          <w:lang w:val="de-DE"/>
        </w:rPr>
        <w:t>die Eigenschaften von Rezyklaten aus solchen</w:t>
      </w:r>
      <w:r w:rsidR="007D4C49" w:rsidRPr="007D4C49">
        <w:rPr>
          <w:rFonts w:ascii="Century Gothic" w:hAnsi="Century Gothic"/>
          <w:lang w:val="de-DE"/>
        </w:rPr>
        <w:t xml:space="preserve"> Folienverbunde</w:t>
      </w:r>
      <w:r w:rsidR="00F21691">
        <w:rPr>
          <w:rFonts w:ascii="Century Gothic" w:hAnsi="Century Gothic"/>
          <w:lang w:val="de-DE"/>
        </w:rPr>
        <w:t>n</w:t>
      </w:r>
      <w:r w:rsidR="007D4C49" w:rsidRPr="007D4C49">
        <w:rPr>
          <w:rFonts w:ascii="Century Gothic" w:hAnsi="Century Gothic"/>
          <w:lang w:val="de-DE"/>
        </w:rPr>
        <w:t xml:space="preserve"> zu </w:t>
      </w:r>
      <w:r w:rsidR="00F21691">
        <w:rPr>
          <w:rFonts w:ascii="Century Gothic" w:hAnsi="Century Gothic"/>
          <w:lang w:val="de-DE"/>
        </w:rPr>
        <w:t>steigern</w:t>
      </w:r>
      <w:r w:rsidR="007D4C49">
        <w:rPr>
          <w:rFonts w:ascii="Century Gothic" w:hAnsi="Century Gothic"/>
          <w:lang w:val="de-DE"/>
        </w:rPr>
        <w:t>.</w:t>
      </w:r>
    </w:p>
    <w:p w14:paraId="2A125C6A" w14:textId="42C5CEB2" w:rsidR="00352E56" w:rsidRPr="00C2550E" w:rsidRDefault="00231C70" w:rsidP="0047699D">
      <w:pPr>
        <w:pStyle w:val="KeinLeerraum"/>
        <w:spacing w:before="120" w:line="340" w:lineRule="exact"/>
        <w:rPr>
          <w:rFonts w:ascii="Century Gothic" w:hAnsi="Century Gothic"/>
          <w:i/>
          <w:sz w:val="18"/>
          <w:szCs w:val="18"/>
          <w:lang w:val="de-DE"/>
        </w:rPr>
      </w:pPr>
      <w:proofErr w:type="spellStart"/>
      <w:r>
        <w:rPr>
          <w:rFonts w:ascii="Century Gothic" w:hAnsi="Century Gothic"/>
          <w:i/>
          <w:sz w:val="18"/>
          <w:szCs w:val="18"/>
          <w:lang w:val="de-DE"/>
        </w:rPr>
        <w:t>Evasin</w:t>
      </w:r>
      <w:proofErr w:type="spellEnd"/>
      <w:r w:rsidRPr="00231C70">
        <w:rPr>
          <w:rFonts w:ascii="Century Gothic" w:hAnsi="Century Gothic"/>
          <w:i/>
          <w:sz w:val="16"/>
          <w:szCs w:val="16"/>
          <w:vertAlign w:val="superscript"/>
          <w:lang w:val="de-DE"/>
        </w:rPr>
        <w:t>®</w:t>
      </w:r>
      <w:r>
        <w:rPr>
          <w:rFonts w:ascii="Century Gothic" w:hAnsi="Century Gothic"/>
          <w:i/>
          <w:sz w:val="18"/>
          <w:szCs w:val="18"/>
          <w:lang w:val="de-DE"/>
        </w:rPr>
        <w:t xml:space="preserve">, </w:t>
      </w:r>
      <w:proofErr w:type="spellStart"/>
      <w:r w:rsidR="00413C6C" w:rsidRPr="00413C6C">
        <w:rPr>
          <w:rFonts w:ascii="Century Gothic" w:hAnsi="Century Gothic"/>
          <w:i/>
          <w:sz w:val="18"/>
          <w:szCs w:val="18"/>
          <w:lang w:val="de-DE"/>
        </w:rPr>
        <w:t>Lotade</w:t>
      </w:r>
      <w:r>
        <w:rPr>
          <w:rFonts w:ascii="Century Gothic" w:hAnsi="Century Gothic"/>
          <w:i/>
          <w:sz w:val="18"/>
          <w:szCs w:val="18"/>
          <w:lang w:val="de-DE"/>
        </w:rPr>
        <w:t>r</w:t>
      </w:r>
      <w:proofErr w:type="spellEnd"/>
      <w:r w:rsidRPr="00231C70">
        <w:rPr>
          <w:rFonts w:ascii="Century Gothic" w:hAnsi="Century Gothic"/>
          <w:i/>
          <w:sz w:val="16"/>
          <w:szCs w:val="16"/>
          <w:vertAlign w:val="superscript"/>
          <w:lang w:val="de-DE"/>
        </w:rPr>
        <w:t>®</w:t>
      </w:r>
      <w:r>
        <w:rPr>
          <w:rFonts w:ascii="Century Gothic" w:hAnsi="Century Gothic"/>
          <w:i/>
          <w:sz w:val="18"/>
          <w:szCs w:val="18"/>
          <w:lang w:val="de-DE"/>
        </w:rPr>
        <w:t xml:space="preserve"> </w:t>
      </w:r>
      <w:r w:rsidR="00957AA5" w:rsidRPr="00957AA5">
        <w:rPr>
          <w:rFonts w:ascii="Century Gothic" w:hAnsi="Century Gothic"/>
          <w:i/>
          <w:sz w:val="18"/>
          <w:szCs w:val="18"/>
          <w:lang w:val="de-DE"/>
        </w:rPr>
        <w:t xml:space="preserve">und </w:t>
      </w:r>
      <w:proofErr w:type="spellStart"/>
      <w:r w:rsidR="00957AA5">
        <w:rPr>
          <w:rFonts w:ascii="Century Gothic" w:hAnsi="Century Gothic"/>
          <w:i/>
          <w:sz w:val="18"/>
          <w:szCs w:val="18"/>
          <w:lang w:val="de-DE"/>
        </w:rPr>
        <w:t>Orevac</w:t>
      </w:r>
      <w:proofErr w:type="spellEnd"/>
      <w:r w:rsidR="00957AA5" w:rsidRPr="00957AA5">
        <w:rPr>
          <w:rFonts w:ascii="Century Gothic" w:hAnsi="Century Gothic"/>
          <w:i/>
          <w:sz w:val="18"/>
          <w:szCs w:val="18"/>
          <w:vertAlign w:val="superscript"/>
          <w:lang w:val="de-DE"/>
        </w:rPr>
        <w:t>®</w:t>
      </w:r>
      <w:r w:rsidR="002861E9" w:rsidRPr="00C2550E">
        <w:rPr>
          <w:rFonts w:ascii="Century Gothic" w:hAnsi="Century Gothic"/>
          <w:i/>
          <w:sz w:val="18"/>
          <w:szCs w:val="18"/>
          <w:lang w:val="de-DE"/>
        </w:rPr>
        <w:t xml:space="preserve"> </w:t>
      </w:r>
      <w:r w:rsidR="00957AA5">
        <w:rPr>
          <w:rFonts w:ascii="Century Gothic" w:hAnsi="Century Gothic"/>
          <w:i/>
          <w:sz w:val="18"/>
          <w:szCs w:val="18"/>
          <w:lang w:val="de-DE"/>
        </w:rPr>
        <w:t xml:space="preserve">sind </w:t>
      </w:r>
      <w:r w:rsidR="00352E56" w:rsidRPr="00C2550E">
        <w:rPr>
          <w:rFonts w:ascii="Century Gothic" w:hAnsi="Century Gothic"/>
          <w:i/>
          <w:sz w:val="18"/>
          <w:szCs w:val="18"/>
          <w:lang w:val="de-DE"/>
        </w:rPr>
        <w:t>Marke</w:t>
      </w:r>
      <w:r w:rsidR="00957AA5">
        <w:rPr>
          <w:rFonts w:ascii="Century Gothic" w:hAnsi="Century Gothic"/>
          <w:i/>
          <w:sz w:val="18"/>
          <w:szCs w:val="18"/>
          <w:lang w:val="de-DE"/>
        </w:rPr>
        <w:t>n</w:t>
      </w:r>
      <w:r w:rsidR="00352E56" w:rsidRPr="00C2550E">
        <w:rPr>
          <w:rFonts w:ascii="Century Gothic" w:hAnsi="Century Gothic"/>
          <w:i/>
          <w:sz w:val="18"/>
          <w:szCs w:val="18"/>
          <w:lang w:val="de-DE"/>
        </w:rPr>
        <w:t xml:space="preserve"> </w:t>
      </w:r>
      <w:r w:rsidR="002861E9" w:rsidRPr="00C2550E">
        <w:rPr>
          <w:rFonts w:ascii="Century Gothic" w:hAnsi="Century Gothic"/>
          <w:i/>
          <w:sz w:val="18"/>
          <w:szCs w:val="18"/>
          <w:lang w:val="de-DE"/>
        </w:rPr>
        <w:t>von</w:t>
      </w:r>
      <w:r w:rsidR="00352E56" w:rsidRPr="00C2550E">
        <w:rPr>
          <w:rFonts w:ascii="Century Gothic" w:hAnsi="Century Gothic"/>
          <w:i/>
          <w:sz w:val="18"/>
          <w:szCs w:val="18"/>
          <w:lang w:val="de-DE"/>
        </w:rPr>
        <w:t xml:space="preserve"> </w:t>
      </w:r>
      <w:r w:rsidR="00413C6C">
        <w:rPr>
          <w:rFonts w:ascii="Century Gothic" w:hAnsi="Century Gothic"/>
          <w:i/>
          <w:sz w:val="18"/>
          <w:szCs w:val="18"/>
          <w:lang w:val="de-DE"/>
        </w:rPr>
        <w:t xml:space="preserve">SK </w:t>
      </w:r>
      <w:r w:rsidR="007D4C49">
        <w:rPr>
          <w:rFonts w:ascii="Century Gothic" w:hAnsi="Century Gothic"/>
          <w:i/>
          <w:sz w:val="18"/>
          <w:szCs w:val="18"/>
          <w:lang w:val="de-DE"/>
        </w:rPr>
        <w:t xml:space="preserve">Functional </w:t>
      </w:r>
      <w:r w:rsidR="00413C6C">
        <w:rPr>
          <w:rFonts w:ascii="Century Gothic" w:hAnsi="Century Gothic"/>
          <w:i/>
          <w:sz w:val="18"/>
          <w:szCs w:val="18"/>
          <w:lang w:val="de-DE"/>
        </w:rPr>
        <w:t>Polymer</w:t>
      </w:r>
      <w:r w:rsidR="00352E56" w:rsidRPr="00C2550E">
        <w:rPr>
          <w:rFonts w:ascii="Century Gothic" w:hAnsi="Century Gothic"/>
          <w:i/>
          <w:sz w:val="18"/>
          <w:szCs w:val="18"/>
          <w:lang w:val="de-DE"/>
        </w:rPr>
        <w:t>.</w:t>
      </w:r>
    </w:p>
    <w:p w14:paraId="391044B1" w14:textId="1AC2465F" w:rsidR="003933FD" w:rsidRPr="00C2550E" w:rsidRDefault="00FD310F" w:rsidP="005E1105">
      <w:pPr>
        <w:pStyle w:val="KeinLeerraum"/>
        <w:spacing w:before="240"/>
        <w:rPr>
          <w:rFonts w:ascii="Century Gothic" w:hAnsi="Century Gothic"/>
          <w:bCs/>
          <w:sz w:val="18"/>
          <w:szCs w:val="18"/>
          <w:lang w:val="de-DE"/>
        </w:rPr>
      </w:pPr>
      <w:r w:rsidRPr="00C2550E">
        <w:rPr>
          <w:rFonts w:ascii="Century Gothic" w:hAnsi="Century Gothic"/>
          <w:b/>
          <w:bCs/>
          <w:sz w:val="18"/>
          <w:szCs w:val="18"/>
          <w:lang w:val="de-DE"/>
        </w:rPr>
        <w:t>Ultrapolymers</w:t>
      </w:r>
      <w:r w:rsidRPr="00C2550E">
        <w:rPr>
          <w:rFonts w:ascii="Century Gothic" w:hAnsi="Century Gothic"/>
          <w:bCs/>
          <w:sz w:val="18"/>
          <w:szCs w:val="18"/>
          <w:lang w:val="de-DE"/>
        </w:rPr>
        <w:t xml:space="preserve"> </w:t>
      </w:r>
      <w:r w:rsidR="003933FD" w:rsidRPr="00C2550E">
        <w:rPr>
          <w:rFonts w:ascii="Century Gothic" w:hAnsi="Century Gothic"/>
          <w:bCs/>
          <w:sz w:val="18"/>
          <w:szCs w:val="18"/>
          <w:lang w:val="de-DE"/>
        </w:rPr>
        <w:t>bietet eine breite Palette an Standard- und Spezialpolymeren. Durch Partnerschaften mit branchenführenden Herstellern entsteht ein vielfältiges Produktportfolio, das Kunden die besten Lösungen für ihre Projekte und Anwendungen bietet. Ultrapolymers wurde im Oktober 2002 in Belgien gegründet und hat sich als Teil von Ravago schnell zu einem Marktführer im Kunststoffvertrieb entwickelt. Weitere Informationen finden Sie unter https://www.ultrapolymers.com</w:t>
      </w:r>
    </w:p>
    <w:p w14:paraId="145C04B8" w14:textId="26A6B70C" w:rsidR="00FF690A" w:rsidRPr="00C2550E" w:rsidRDefault="003933FD" w:rsidP="003933FD">
      <w:pPr>
        <w:pStyle w:val="Belegexemplare"/>
        <w:shd w:val="clear" w:color="auto" w:fill="D9D9D9" w:themeFill="background1" w:themeFillShade="D9"/>
        <w:spacing w:line="264" w:lineRule="auto"/>
        <w:rPr>
          <w:rFonts w:ascii="Century Gothic" w:hAnsi="Century Gothic"/>
          <w:bCs/>
        </w:rPr>
      </w:pPr>
      <w:r w:rsidRPr="00C2550E">
        <w:rPr>
          <w:rFonts w:ascii="Century Gothic" w:hAnsi="Century Gothic"/>
          <w:bCs/>
        </w:rPr>
        <w:t>Kontakte für weitere Informationen</w:t>
      </w:r>
      <w:r w:rsidR="00FF690A" w:rsidRPr="00C2550E">
        <w:rPr>
          <w:rFonts w:ascii="Century Gothic" w:eastAsia="Arial" w:hAnsi="Century Gothic" w:cs="Arial"/>
          <w:bCs/>
          <w:color w:val="auto"/>
          <w:szCs w:val="22"/>
          <w:lang w:eastAsia="fi-FI"/>
        </w:rPr>
        <w:t>:</w:t>
      </w:r>
      <w:r w:rsidR="002A25A8">
        <w:rPr>
          <w:rFonts w:ascii="Century Gothic" w:eastAsia="Arial" w:hAnsi="Century Gothic" w:cs="Arial"/>
          <w:bCs/>
          <w:color w:val="auto"/>
          <w:szCs w:val="22"/>
          <w:lang w:eastAsia="fi-FI"/>
        </w:rPr>
        <w:t xml:space="preserve"> </w:t>
      </w:r>
    </w:p>
    <w:p w14:paraId="292DBB38" w14:textId="77777777" w:rsidR="00FF690A" w:rsidRPr="00C2550E" w:rsidRDefault="00FF690A" w:rsidP="00FF690A">
      <w:pPr>
        <w:pStyle w:val="Belegexemplare"/>
        <w:spacing w:before="120" w:line="264" w:lineRule="auto"/>
        <w:rPr>
          <w:rFonts w:ascii="Century Gothic" w:eastAsia="Arial" w:hAnsi="Century Gothic" w:cs="Arial"/>
          <w:color w:val="auto"/>
          <w:szCs w:val="22"/>
          <w:lang w:eastAsia="fi-FI"/>
        </w:rPr>
      </w:pPr>
      <w:r w:rsidRPr="00C2550E">
        <w:rPr>
          <w:rFonts w:ascii="Century Gothic" w:eastAsia="Arial" w:hAnsi="Century Gothic" w:cs="Arial"/>
          <w:color w:val="auto"/>
          <w:szCs w:val="22"/>
          <w:lang w:eastAsia="fi-FI"/>
        </w:rPr>
        <w:t xml:space="preserve">Magdalena Marten, Ultrapolymers Deutschland GmbH </w:t>
      </w:r>
      <w:r w:rsidRPr="00C2550E">
        <w:rPr>
          <w:rFonts w:ascii="Century Gothic" w:eastAsia="Arial" w:hAnsi="Century Gothic" w:cs="Arial"/>
          <w:color w:val="auto"/>
          <w:szCs w:val="22"/>
          <w:lang w:eastAsia="fi-FI"/>
        </w:rPr>
        <w:br/>
      </w:r>
      <w:r w:rsidRPr="00C2550E">
        <w:rPr>
          <w:rFonts w:ascii="Century Gothic" w:eastAsia="Arial" w:hAnsi="Century Gothic" w:cs="Arial"/>
          <w:bCs/>
          <w:color w:val="auto"/>
          <w:szCs w:val="22"/>
          <w:lang w:eastAsia="fi-FI"/>
        </w:rPr>
        <w:t>Unterer Talweg 46, 861</w:t>
      </w:r>
      <w:r w:rsidRPr="00C2550E">
        <w:rPr>
          <w:rFonts w:ascii="Century Gothic" w:eastAsia="Arial" w:hAnsi="Century Gothic" w:cs="Arial"/>
          <w:color w:val="auto"/>
          <w:szCs w:val="22"/>
          <w:lang w:eastAsia="fi-FI"/>
        </w:rPr>
        <w:t>79 Augsburg</w:t>
      </w:r>
    </w:p>
    <w:p w14:paraId="5A742BE8" w14:textId="1EAA79B0" w:rsidR="00FF690A" w:rsidRPr="00C2550E" w:rsidRDefault="00FF690A" w:rsidP="00FF690A">
      <w:pPr>
        <w:pStyle w:val="Belegexemplare"/>
        <w:spacing w:before="0" w:line="264" w:lineRule="auto"/>
      </w:pPr>
      <w:r w:rsidRPr="00C2550E">
        <w:rPr>
          <w:rFonts w:ascii="Century Gothic" w:eastAsia="Arial" w:hAnsi="Century Gothic" w:cs="Arial"/>
          <w:color w:val="auto"/>
          <w:szCs w:val="22"/>
          <w:lang w:eastAsia="fi-FI"/>
        </w:rPr>
        <w:t xml:space="preserve">Tel.: +49 (0) 821 27233-0, </w:t>
      </w:r>
      <w:r w:rsidRPr="00C2550E">
        <w:rPr>
          <w:rFonts w:ascii="Century Gothic" w:eastAsia="Arial" w:hAnsi="Century Gothic" w:cs="Arial"/>
          <w:szCs w:val="22"/>
          <w:lang w:eastAsia="fi-FI"/>
        </w:rPr>
        <w:t>magdalena.marten@ultrapolymers.com</w:t>
      </w:r>
    </w:p>
    <w:p w14:paraId="370F5AA2" w14:textId="7A1D67D8" w:rsidR="00774870" w:rsidRPr="00C2550E" w:rsidRDefault="003933FD" w:rsidP="00191799">
      <w:pPr>
        <w:pStyle w:val="Belegexemplare"/>
        <w:spacing w:line="264" w:lineRule="auto"/>
        <w:rPr>
          <w:rFonts w:ascii="Century Gothic" w:eastAsia="Arial" w:hAnsi="Century Gothic" w:cs="Arial"/>
          <w:bCs/>
          <w:color w:val="auto"/>
          <w:szCs w:val="22"/>
          <w:shd w:val="clear" w:color="auto" w:fill="D9D9D9" w:themeFill="background1" w:themeFillShade="D9"/>
          <w:lang w:eastAsia="fi-FI"/>
        </w:rPr>
      </w:pPr>
      <w:r w:rsidRPr="00C2550E">
        <w:rPr>
          <w:rFonts w:ascii="Century Gothic" w:eastAsia="Arial" w:hAnsi="Century Gothic" w:cs="Arial"/>
          <w:bCs/>
          <w:color w:val="auto"/>
          <w:szCs w:val="22"/>
          <w:shd w:val="clear" w:color="auto" w:fill="D9D9D9" w:themeFill="background1" w:themeFillShade="D9"/>
          <w:lang w:eastAsia="fi-FI"/>
        </w:rPr>
        <w:t>Redaktioneller Kontakt, und bitte senden Sie Abdruckbelege an</w:t>
      </w:r>
      <w:r w:rsidR="00FF690A" w:rsidRPr="00C2550E">
        <w:rPr>
          <w:rFonts w:ascii="Century Gothic" w:eastAsia="Arial" w:hAnsi="Century Gothic" w:cs="Arial"/>
          <w:bCs/>
          <w:color w:val="auto"/>
          <w:szCs w:val="22"/>
          <w:shd w:val="clear" w:color="auto" w:fill="D9D9D9" w:themeFill="background1" w:themeFillShade="D9"/>
          <w:lang w:eastAsia="fi-FI"/>
        </w:rPr>
        <w:t>:</w:t>
      </w:r>
    </w:p>
    <w:p w14:paraId="35C557F2" w14:textId="65EFAEBC" w:rsidR="00FF690A" w:rsidRPr="00C2550E" w:rsidRDefault="00FF690A" w:rsidP="00FF690A">
      <w:pPr>
        <w:pStyle w:val="Belegexemplare"/>
        <w:spacing w:before="120" w:line="264" w:lineRule="auto"/>
        <w:rPr>
          <w:rFonts w:ascii="Century Gothic" w:eastAsia="Arial" w:hAnsi="Century Gothic" w:cs="Arial"/>
          <w:color w:val="auto"/>
          <w:szCs w:val="22"/>
          <w:lang w:eastAsia="fi-FI"/>
        </w:rPr>
      </w:pPr>
      <w:r w:rsidRPr="00C2550E">
        <w:rPr>
          <w:rFonts w:ascii="Century Gothic" w:eastAsia="Arial" w:hAnsi="Century Gothic" w:cs="Arial"/>
          <w:color w:val="auto"/>
          <w:szCs w:val="22"/>
          <w:lang w:eastAsia="fi-FI"/>
        </w:rPr>
        <w:t>Konsens PR GmbH &amp; Co. KG, Dr. Jörg Wolters</w:t>
      </w:r>
      <w:r w:rsidRPr="00C2550E">
        <w:rPr>
          <w:rFonts w:ascii="Century Gothic" w:eastAsia="Arial" w:hAnsi="Century Gothic" w:cs="Arial"/>
          <w:color w:val="auto"/>
          <w:szCs w:val="22"/>
          <w:lang w:eastAsia="fi-FI"/>
        </w:rPr>
        <w:br/>
        <w:t>Hans-Böckler-Straße 20, D-63811 Stockstadt am Main</w:t>
      </w:r>
      <w:r w:rsidRPr="00C2550E">
        <w:rPr>
          <w:rFonts w:ascii="Century Gothic" w:eastAsia="Arial" w:hAnsi="Century Gothic" w:cs="Arial"/>
          <w:color w:val="auto"/>
          <w:szCs w:val="22"/>
          <w:lang w:eastAsia="fi-FI"/>
        </w:rPr>
        <w:br/>
        <w:t xml:space="preserve">Tel.: +49 (0) 6027 99 00 5-13, </w:t>
      </w:r>
      <w:hyperlink r:id="rId12" w:history="1">
        <w:r w:rsidRPr="00C2550E">
          <w:rPr>
            <w:rFonts w:ascii="Century Gothic" w:eastAsia="Arial" w:hAnsi="Century Gothic" w:cs="Arial"/>
            <w:color w:val="auto"/>
            <w:szCs w:val="22"/>
            <w:lang w:eastAsia="fi-FI"/>
          </w:rPr>
          <w:t>mail@konsens.de</w:t>
        </w:r>
      </w:hyperlink>
    </w:p>
    <w:p w14:paraId="40CEA685" w14:textId="79452EE3" w:rsidR="00FF690A" w:rsidRPr="00C2550E" w:rsidRDefault="003933FD" w:rsidP="00191799">
      <w:pPr>
        <w:pStyle w:val="Belegexemplare"/>
        <w:shd w:val="clear" w:color="auto" w:fill="D9D9D9" w:themeFill="background1" w:themeFillShade="D9"/>
        <w:spacing w:line="264" w:lineRule="auto"/>
        <w:jc w:val="center"/>
        <w:rPr>
          <w:rFonts w:ascii="Century Gothic" w:eastAsia="Arial" w:hAnsi="Century Gothic"/>
          <w:color w:val="auto"/>
          <w:sz w:val="24"/>
        </w:rPr>
      </w:pPr>
      <w:r w:rsidRPr="00C2550E">
        <w:rPr>
          <w:rFonts w:ascii="Century Gothic" w:eastAsia="Arial" w:hAnsi="Century Gothic" w:cs="Arial"/>
          <w:color w:val="auto"/>
          <w:sz w:val="24"/>
          <w:szCs w:val="24"/>
          <w:lang w:eastAsia="fi-FI"/>
        </w:rPr>
        <w:t xml:space="preserve">Diese Pressemitteilung </w:t>
      </w:r>
      <w:r w:rsidR="00C17102" w:rsidRPr="00C2550E">
        <w:rPr>
          <w:rFonts w:ascii="Century Gothic" w:eastAsia="Arial" w:hAnsi="Century Gothic" w:cs="Arial"/>
          <w:color w:val="auto"/>
          <w:sz w:val="24"/>
          <w:szCs w:val="24"/>
          <w:lang w:eastAsia="fi-FI"/>
        </w:rPr>
        <w:t>(Word</w:t>
      </w:r>
      <w:r w:rsidRPr="00C2550E">
        <w:rPr>
          <w:rFonts w:ascii="Century Gothic" w:eastAsia="Arial" w:hAnsi="Century Gothic" w:cs="Arial"/>
          <w:color w:val="auto"/>
          <w:sz w:val="24"/>
          <w:szCs w:val="24"/>
          <w:lang w:eastAsia="fi-FI"/>
        </w:rPr>
        <w:t>- bzw. J</w:t>
      </w:r>
      <w:r w:rsidR="00C17102" w:rsidRPr="00C2550E">
        <w:rPr>
          <w:rFonts w:ascii="Century Gothic" w:eastAsia="Arial" w:hAnsi="Century Gothic" w:cs="Arial"/>
          <w:color w:val="auto"/>
          <w:sz w:val="24"/>
          <w:szCs w:val="24"/>
          <w:lang w:eastAsia="fi-FI"/>
        </w:rPr>
        <w:t>pg</w:t>
      </w:r>
      <w:r w:rsidRPr="00C2550E">
        <w:rPr>
          <w:rFonts w:ascii="Century Gothic" w:eastAsia="Arial" w:hAnsi="Century Gothic" w:cs="Arial"/>
          <w:color w:val="auto"/>
          <w:sz w:val="24"/>
          <w:szCs w:val="24"/>
          <w:lang w:eastAsia="fi-FI"/>
        </w:rPr>
        <w:t>-Datei</w:t>
      </w:r>
      <w:r w:rsidR="00C17102" w:rsidRPr="00C2550E">
        <w:rPr>
          <w:rFonts w:ascii="Century Gothic" w:eastAsia="Arial" w:hAnsi="Century Gothic" w:cs="Arial"/>
          <w:color w:val="auto"/>
          <w:sz w:val="24"/>
          <w:szCs w:val="24"/>
          <w:lang w:eastAsia="fi-FI"/>
        </w:rPr>
        <w:t xml:space="preserve">) </w:t>
      </w:r>
      <w:r w:rsidRPr="00C2550E">
        <w:rPr>
          <w:rFonts w:ascii="Century Gothic" w:eastAsia="Arial" w:hAnsi="Century Gothic" w:cs="Arial"/>
          <w:color w:val="auto"/>
          <w:sz w:val="24"/>
          <w:szCs w:val="24"/>
          <w:lang w:eastAsia="fi-FI"/>
        </w:rPr>
        <w:t>steht unter</w:t>
      </w:r>
      <w:r w:rsidR="00C17102" w:rsidRPr="00C2550E">
        <w:rPr>
          <w:rFonts w:ascii="Century Gothic" w:eastAsia="Arial" w:hAnsi="Century Gothic" w:cs="Arial"/>
          <w:color w:val="auto"/>
          <w:sz w:val="24"/>
          <w:szCs w:val="24"/>
          <w:lang w:eastAsia="fi-FI"/>
        </w:rPr>
        <w:t xml:space="preserve"> </w:t>
      </w:r>
      <w:hyperlink r:id="rId13" w:history="1">
        <w:r w:rsidR="00C17102" w:rsidRPr="00C2550E">
          <w:rPr>
            <w:rStyle w:val="Hyperlink"/>
            <w:rFonts w:ascii="Century Gothic" w:eastAsia="Arial" w:hAnsi="Century Gothic" w:cs="Arial"/>
            <w:sz w:val="24"/>
            <w:szCs w:val="24"/>
            <w:lang w:eastAsia="fi-FI"/>
          </w:rPr>
          <w:t>https://www.konsens.de/ultrapolymers</w:t>
        </w:r>
      </w:hyperlink>
      <w:r w:rsidR="00C17102" w:rsidRPr="00C2550E">
        <w:rPr>
          <w:rFonts w:ascii="Century Gothic" w:eastAsia="Arial" w:hAnsi="Century Gothic" w:cs="Arial"/>
          <w:color w:val="auto"/>
          <w:sz w:val="24"/>
          <w:szCs w:val="24"/>
          <w:lang w:eastAsia="fi-FI"/>
        </w:rPr>
        <w:t xml:space="preserve"> </w:t>
      </w:r>
      <w:r w:rsidRPr="00C2550E">
        <w:rPr>
          <w:rFonts w:ascii="Century Gothic" w:eastAsia="Arial" w:hAnsi="Century Gothic" w:cs="Arial"/>
          <w:color w:val="auto"/>
          <w:sz w:val="24"/>
          <w:szCs w:val="24"/>
          <w:lang w:eastAsia="fi-FI"/>
        </w:rPr>
        <w:t>zum Download bereit.</w:t>
      </w:r>
    </w:p>
    <w:sectPr w:rsidR="00FF690A" w:rsidRPr="00C2550E" w:rsidSect="003F3160">
      <w:headerReference w:type="default" r:id="rId14"/>
      <w:headerReference w:type="first" r:id="rId15"/>
      <w:pgSz w:w="11909" w:h="16834" w:code="9"/>
      <w:pgMar w:top="1843" w:right="1440" w:bottom="709" w:left="1440" w:header="1134" w:footer="278"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53CCF0" w14:textId="77777777" w:rsidR="00906CD0" w:rsidRPr="00C2550E" w:rsidRDefault="00906CD0" w:rsidP="00177DC6">
      <w:pPr>
        <w:spacing w:line="240" w:lineRule="auto"/>
      </w:pPr>
      <w:r w:rsidRPr="00C2550E">
        <w:separator/>
      </w:r>
    </w:p>
  </w:endnote>
  <w:endnote w:type="continuationSeparator" w:id="0">
    <w:p w14:paraId="5F07F44C" w14:textId="77777777" w:rsidR="00906CD0" w:rsidRPr="00C2550E" w:rsidRDefault="00906CD0" w:rsidP="00177DC6">
      <w:pPr>
        <w:spacing w:line="240" w:lineRule="auto"/>
      </w:pPr>
      <w:r w:rsidRPr="00C2550E">
        <w:continuationSeparator/>
      </w:r>
    </w:p>
  </w:endnote>
  <w:endnote w:type="continuationNotice" w:id="1">
    <w:p w14:paraId="1764E789" w14:textId="77777777" w:rsidR="00906CD0" w:rsidRPr="00C2550E" w:rsidRDefault="00906CD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D17796" w14:textId="77777777" w:rsidR="00906CD0" w:rsidRPr="00C2550E" w:rsidRDefault="00906CD0" w:rsidP="00177DC6">
      <w:pPr>
        <w:spacing w:line="240" w:lineRule="auto"/>
      </w:pPr>
      <w:r w:rsidRPr="00C2550E">
        <w:separator/>
      </w:r>
    </w:p>
  </w:footnote>
  <w:footnote w:type="continuationSeparator" w:id="0">
    <w:p w14:paraId="667384A7" w14:textId="77777777" w:rsidR="00906CD0" w:rsidRPr="00C2550E" w:rsidRDefault="00906CD0" w:rsidP="00177DC6">
      <w:pPr>
        <w:spacing w:line="240" w:lineRule="auto"/>
      </w:pPr>
      <w:r w:rsidRPr="00C2550E">
        <w:continuationSeparator/>
      </w:r>
    </w:p>
  </w:footnote>
  <w:footnote w:type="continuationNotice" w:id="1">
    <w:p w14:paraId="4F8AEB65" w14:textId="77777777" w:rsidR="00906CD0" w:rsidRPr="00C2550E" w:rsidRDefault="00906CD0">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entury Gothic" w:hAnsi="Century Gothic"/>
        <w:sz w:val="18"/>
        <w:szCs w:val="18"/>
      </w:rPr>
      <w:id w:val="673924340"/>
      <w:docPartObj>
        <w:docPartGallery w:val="Page Numbers (Top of Page)"/>
        <w:docPartUnique/>
      </w:docPartObj>
    </w:sdtPr>
    <w:sdtEndPr>
      <w:rPr>
        <w:rFonts w:ascii="Arial" w:hAnsi="Arial"/>
      </w:rPr>
    </w:sdtEndPr>
    <w:sdtContent>
      <w:p w14:paraId="2E33E7EF" w14:textId="40BE1D22" w:rsidR="0016799E" w:rsidRPr="00C2550E" w:rsidRDefault="002005CC" w:rsidP="003F3160">
        <w:pPr>
          <w:pStyle w:val="Kopfzeile"/>
          <w:pBdr>
            <w:bottom w:val="single" w:sz="4" w:space="1" w:color="auto"/>
          </w:pBdr>
          <w:rPr>
            <w:rFonts w:ascii="Century Gothic" w:hAnsi="Century Gothic"/>
            <w:bCs/>
            <w:sz w:val="18"/>
            <w:szCs w:val="18"/>
          </w:rPr>
        </w:pPr>
        <w:r w:rsidRPr="00C2550E">
          <w:rPr>
            <w:rFonts w:ascii="Century Gothic" w:hAnsi="Century Gothic"/>
            <w:sz w:val="18"/>
            <w:szCs w:val="18"/>
          </w:rPr>
          <w:t>Seite</w:t>
        </w:r>
        <w:r w:rsidR="0016799E" w:rsidRPr="00C2550E">
          <w:rPr>
            <w:rFonts w:ascii="Century Gothic" w:hAnsi="Century Gothic"/>
            <w:sz w:val="18"/>
            <w:szCs w:val="18"/>
          </w:rPr>
          <w:t xml:space="preserve"> </w:t>
        </w:r>
        <w:r w:rsidR="0016799E" w:rsidRPr="00C2550E">
          <w:rPr>
            <w:rFonts w:ascii="Century Gothic" w:hAnsi="Century Gothic"/>
            <w:bCs/>
            <w:sz w:val="18"/>
            <w:szCs w:val="18"/>
          </w:rPr>
          <w:fldChar w:fldCharType="begin"/>
        </w:r>
        <w:r w:rsidR="0016799E" w:rsidRPr="00C2550E">
          <w:rPr>
            <w:rFonts w:ascii="Century Gothic" w:hAnsi="Century Gothic"/>
            <w:bCs/>
            <w:sz w:val="18"/>
            <w:szCs w:val="18"/>
          </w:rPr>
          <w:instrText>PAGE</w:instrText>
        </w:r>
        <w:r w:rsidR="0016799E" w:rsidRPr="00C2550E">
          <w:rPr>
            <w:rFonts w:ascii="Century Gothic" w:hAnsi="Century Gothic"/>
            <w:bCs/>
            <w:sz w:val="18"/>
            <w:szCs w:val="18"/>
          </w:rPr>
          <w:fldChar w:fldCharType="separate"/>
        </w:r>
        <w:r w:rsidR="0016799E" w:rsidRPr="00C2550E">
          <w:rPr>
            <w:rFonts w:ascii="Century Gothic" w:hAnsi="Century Gothic"/>
            <w:bCs/>
            <w:sz w:val="18"/>
            <w:szCs w:val="18"/>
          </w:rPr>
          <w:t>2</w:t>
        </w:r>
        <w:r w:rsidR="0016799E" w:rsidRPr="00C2550E">
          <w:rPr>
            <w:rFonts w:ascii="Century Gothic" w:hAnsi="Century Gothic"/>
            <w:bCs/>
            <w:sz w:val="18"/>
            <w:szCs w:val="18"/>
          </w:rPr>
          <w:fldChar w:fldCharType="end"/>
        </w:r>
        <w:r w:rsidR="0016799E" w:rsidRPr="00C2550E">
          <w:rPr>
            <w:rFonts w:ascii="Century Gothic" w:hAnsi="Century Gothic"/>
            <w:sz w:val="18"/>
            <w:szCs w:val="18"/>
          </w:rPr>
          <w:t xml:space="preserve"> </w:t>
        </w:r>
        <w:r w:rsidRPr="00C2550E">
          <w:rPr>
            <w:rFonts w:ascii="Century Gothic" w:hAnsi="Century Gothic"/>
            <w:sz w:val="18"/>
            <w:szCs w:val="18"/>
          </w:rPr>
          <w:t xml:space="preserve">von </w:t>
        </w:r>
        <w:r w:rsidR="0016799E" w:rsidRPr="00C2550E">
          <w:rPr>
            <w:rFonts w:ascii="Century Gothic" w:hAnsi="Century Gothic"/>
            <w:bCs/>
            <w:sz w:val="18"/>
            <w:szCs w:val="18"/>
          </w:rPr>
          <w:fldChar w:fldCharType="begin"/>
        </w:r>
        <w:r w:rsidR="0016799E" w:rsidRPr="00C2550E">
          <w:rPr>
            <w:rFonts w:ascii="Century Gothic" w:hAnsi="Century Gothic"/>
            <w:bCs/>
            <w:sz w:val="18"/>
            <w:szCs w:val="18"/>
          </w:rPr>
          <w:instrText>NUMPAGES</w:instrText>
        </w:r>
        <w:r w:rsidR="0016799E" w:rsidRPr="00C2550E">
          <w:rPr>
            <w:rFonts w:ascii="Century Gothic" w:hAnsi="Century Gothic"/>
            <w:bCs/>
            <w:sz w:val="18"/>
            <w:szCs w:val="18"/>
          </w:rPr>
          <w:fldChar w:fldCharType="separate"/>
        </w:r>
        <w:r w:rsidR="0016799E" w:rsidRPr="00C2550E">
          <w:rPr>
            <w:rFonts w:ascii="Century Gothic" w:hAnsi="Century Gothic"/>
            <w:bCs/>
            <w:sz w:val="18"/>
            <w:szCs w:val="18"/>
          </w:rPr>
          <w:t>2</w:t>
        </w:r>
        <w:r w:rsidR="0016799E" w:rsidRPr="00C2550E">
          <w:rPr>
            <w:rFonts w:ascii="Century Gothic" w:hAnsi="Century Gothic"/>
            <w:bCs/>
            <w:sz w:val="18"/>
            <w:szCs w:val="18"/>
          </w:rPr>
          <w:fldChar w:fldCharType="end"/>
        </w:r>
        <w:r w:rsidR="0016799E" w:rsidRPr="00C2550E">
          <w:rPr>
            <w:rFonts w:ascii="Century Gothic" w:hAnsi="Century Gothic"/>
            <w:bCs/>
            <w:sz w:val="18"/>
            <w:szCs w:val="18"/>
          </w:rPr>
          <w:t xml:space="preserve"> </w:t>
        </w:r>
        <w:r w:rsidRPr="00C2550E">
          <w:rPr>
            <w:rFonts w:ascii="Century Gothic" w:hAnsi="Century Gothic"/>
            <w:bCs/>
            <w:sz w:val="18"/>
            <w:szCs w:val="18"/>
          </w:rPr>
          <w:t>der Pressemitteilung</w:t>
        </w:r>
        <w:r w:rsidR="0016799E" w:rsidRPr="00C2550E">
          <w:rPr>
            <w:rFonts w:ascii="Century Gothic" w:hAnsi="Century Gothic"/>
            <w:bCs/>
            <w:sz w:val="18"/>
            <w:szCs w:val="18"/>
          </w:rPr>
          <w:t xml:space="preserve">: </w:t>
        </w:r>
        <w:r w:rsidR="00DB446D">
          <w:rPr>
            <w:rFonts w:ascii="Century Gothic" w:hAnsi="Century Gothic"/>
            <w:bCs/>
            <w:sz w:val="18"/>
            <w:szCs w:val="18"/>
          </w:rPr>
          <w:br/>
        </w:r>
        <w:r w:rsidR="00DB446D" w:rsidRPr="00DB446D">
          <w:rPr>
            <w:rFonts w:ascii="Century Gothic" w:hAnsi="Century Gothic"/>
            <w:bCs/>
            <w:sz w:val="18"/>
            <w:szCs w:val="18"/>
          </w:rPr>
          <w:t>Ultrapolymers erweitert Portfolio anwendungsspezifischer Modifikatoren</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CC0C6" w14:textId="7254B065" w:rsidR="0016799E" w:rsidRPr="00C2550E" w:rsidRDefault="0016799E" w:rsidP="0016799E">
    <w:pPr>
      <w:pStyle w:val="Kopfzeile"/>
    </w:pPr>
    <w:r w:rsidRPr="00C2550E">
      <w:rPr>
        <w:noProof/>
        <w:lang w:eastAsia="de-DE"/>
      </w:rPr>
      <mc:AlternateContent>
        <mc:Choice Requires="wps">
          <w:drawing>
            <wp:anchor distT="45720" distB="45720" distL="114300" distR="114300" simplePos="0" relativeHeight="251658240" behindDoc="0" locked="0" layoutInCell="1" allowOverlap="1" wp14:anchorId="46C8FEF4" wp14:editId="27E9BC9F">
              <wp:simplePos x="0" y="0"/>
              <wp:positionH relativeFrom="margin">
                <wp:posOffset>3369945</wp:posOffset>
              </wp:positionH>
              <wp:positionV relativeFrom="paragraph">
                <wp:posOffset>-85725</wp:posOffset>
              </wp:positionV>
              <wp:extent cx="2656205"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6205" cy="1404620"/>
                      </a:xfrm>
                      <a:prstGeom prst="rect">
                        <a:avLst/>
                      </a:prstGeom>
                      <a:solidFill>
                        <a:srgbClr val="FFFFFF"/>
                      </a:solidFill>
                      <a:ln w="9525">
                        <a:noFill/>
                        <a:miter lim="800000"/>
                        <a:headEnd/>
                        <a:tailEnd/>
                      </a:ln>
                    </wps:spPr>
                    <wps:txbx>
                      <w:txbxContent>
                        <w:p w14:paraId="2247A25E" w14:textId="77777777" w:rsidR="0016799E" w:rsidRPr="00C2550E" w:rsidRDefault="0016799E" w:rsidP="0016799E">
                          <w:pPr>
                            <w:jc w:val="right"/>
                            <w:rPr>
                              <w:b/>
                              <w:bCs/>
                              <w:color w:val="1D3983"/>
                              <w:sz w:val="36"/>
                              <w:szCs w:val="36"/>
                            </w:rPr>
                          </w:pPr>
                          <w:r w:rsidRPr="00C2550E">
                            <w:rPr>
                              <w:b/>
                              <w:bCs/>
                              <w:color w:val="1D3983"/>
                              <w:sz w:val="36"/>
                              <w:szCs w:val="36"/>
                            </w:rPr>
                            <w:t>PRESSEMITTEILUNG</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6C8FEF4" id="_x0000_t202" coordsize="21600,21600" o:spt="202" path="m,l,21600r21600,l21600,xe">
              <v:stroke joinstyle="miter"/>
              <v:path gradientshapeok="t" o:connecttype="rect"/>
            </v:shapetype>
            <v:shape id="Text Box 2" o:spid="_x0000_s1026" type="#_x0000_t202" style="position:absolute;margin-left:265.35pt;margin-top:-6.75pt;width:209.15pt;height:110.6pt;z-index:25165824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" stroked="f">
              <v:textbox style="mso-fit-shape-to-text:t">
                <w:txbxContent>
                  <w:p w14:paraId="2247A25E" w14:textId="77777777" w:rsidR="0016799E" w:rsidRPr="00C2550E" w:rsidRDefault="0016799E" w:rsidP="0016799E">
                    <w:pPr>
                      <w:jc w:val="right"/>
                      <w:rPr>
                        <w:b/>
                        <w:bCs/>
                        <w:color w:val="1D3983"/>
                        <w:sz w:val="36"/>
                        <w:szCs w:val="36"/>
                      </w:rPr>
                    </w:pPr>
                    <w:r w:rsidRPr="00C2550E">
                      <w:rPr>
                        <w:b/>
                        <w:bCs/>
                        <w:color w:val="1D3983"/>
                        <w:sz w:val="36"/>
                        <w:szCs w:val="36"/>
                      </w:rPr>
                      <w:t>PRESSEMITTEILUNG</w:t>
                    </w:r>
                  </w:p>
                </w:txbxContent>
              </v:textbox>
              <w10:wrap type="square" anchorx="margin"/>
            </v:shape>
          </w:pict>
        </mc:Fallback>
      </mc:AlternateContent>
    </w:r>
    <w:r w:rsidRPr="00C2550E">
      <w:rPr>
        <w:noProof/>
        <w:lang w:eastAsia="de-DE"/>
      </w:rPr>
      <w:drawing>
        <wp:anchor distT="0" distB="0" distL="114300" distR="114300" simplePos="0" relativeHeight="251658242" behindDoc="1" locked="0" layoutInCell="1" allowOverlap="1" wp14:anchorId="4CF5DB67" wp14:editId="0EEEEEBD">
          <wp:simplePos x="0" y="0"/>
          <wp:positionH relativeFrom="margin">
            <wp:posOffset>3847020</wp:posOffset>
          </wp:positionH>
          <wp:positionV relativeFrom="paragraph">
            <wp:posOffset>40640</wp:posOffset>
          </wp:positionV>
          <wp:extent cx="2801540" cy="943569"/>
          <wp:effectExtent l="0" t="0" r="0" b="9525"/>
          <wp:wrapNone/>
          <wp:docPr id="994998323" name="Picture 8"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shap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801540" cy="943569"/>
                  </a:xfrm>
                  <a:prstGeom prst="rect">
                    <a:avLst/>
                  </a:prstGeom>
                </pic:spPr>
              </pic:pic>
            </a:graphicData>
          </a:graphic>
          <wp14:sizeRelH relativeFrom="margin">
            <wp14:pctWidth>0</wp14:pctWidth>
          </wp14:sizeRelH>
          <wp14:sizeRelV relativeFrom="margin">
            <wp14:pctHeight>0</wp14:pctHeight>
          </wp14:sizeRelV>
        </wp:anchor>
      </w:drawing>
    </w:r>
    <w:r w:rsidRPr="00C2550E">
      <w:rPr>
        <w:noProof/>
        <w:lang w:eastAsia="de-DE"/>
      </w:rPr>
      <w:drawing>
        <wp:anchor distT="0" distB="0" distL="114300" distR="114300" simplePos="0" relativeHeight="251658241" behindDoc="1" locked="0" layoutInCell="1" allowOverlap="1" wp14:anchorId="7F4986D9" wp14:editId="2D2F223E">
          <wp:simplePos x="0" y="0"/>
          <wp:positionH relativeFrom="column">
            <wp:posOffset>-475013</wp:posOffset>
          </wp:positionH>
          <wp:positionV relativeFrom="paragraph">
            <wp:posOffset>-558140</wp:posOffset>
          </wp:positionV>
          <wp:extent cx="3562290" cy="1258784"/>
          <wp:effectExtent l="0" t="0" r="635" b="0"/>
          <wp:wrapNone/>
          <wp:docPr id="55576658" name="Picture 9" descr="Ein Bild, das Text, Screenshot, Schrift,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Ein Bild, das Text, Screenshot, Schrift, Design enthält.&#10;&#10;Automatisch generierte Beschreibung"/>
                  <pic:cNvPicPr>
                    <a:picLocks noChangeAspect="1" noChangeArrowheads="1"/>
                  </pic:cNvPicPr>
                </pic:nvPicPr>
                <pic:blipFill rotWithShape="1">
                  <a:blip r:embed="rId2">
                    <a:extLst>
                      <a:ext uri="{28A0092B-C50C-407E-A947-70E740481C1C}">
                        <a14:useLocalDpi xmlns:a14="http://schemas.microsoft.com/office/drawing/2010/main" val="0"/>
                      </a:ext>
                    </a:extLst>
                  </a:blip>
                  <a:srcRect r="52953" b="88246"/>
                  <a:stretch/>
                </pic:blipFill>
                <pic:spPr bwMode="auto">
                  <a:xfrm>
                    <a:off x="0" y="0"/>
                    <a:ext cx="3562290" cy="125878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CEC307E" w14:textId="77777777" w:rsidR="0016799E" w:rsidRPr="00C2550E" w:rsidRDefault="0016799E" w:rsidP="0016799E">
    <w:pPr>
      <w:pStyle w:val="Kopfzeile"/>
    </w:pPr>
  </w:p>
  <w:p w14:paraId="2C0D0CF8" w14:textId="77777777" w:rsidR="0016799E" w:rsidRPr="00C2550E" w:rsidRDefault="0016799E" w:rsidP="0016799E">
    <w:pPr>
      <w:pStyle w:val="Kopfzeile"/>
    </w:pPr>
  </w:p>
  <w:p w14:paraId="10356F2E" w14:textId="7603D54E" w:rsidR="0016799E" w:rsidRPr="00C2550E" w:rsidRDefault="005F61AE">
    <w:pPr>
      <w:pStyle w:val="Kopfzeile"/>
    </w:pPr>
    <w:r w:rsidRPr="00C2550E">
      <w:rPr>
        <w:noProof/>
      </w:rPr>
      <w:drawing>
        <wp:inline distT="0" distB="0" distL="0" distR="0" wp14:anchorId="0C1AFA17" wp14:editId="7A88F4FA">
          <wp:extent cx="1926167" cy="436598"/>
          <wp:effectExtent l="0" t="0" r="0" b="1905"/>
          <wp:docPr id="1542073220"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890037" name="Grafik 454890037"/>
                  <pic:cNvPicPr/>
                </pic:nvPicPr>
                <pic:blipFill>
                  <a:blip r:embed="rId3">
                    <a:extLst>
                      <a:ext uri="{28A0092B-C50C-407E-A947-70E740481C1C}">
                        <a14:useLocalDpi xmlns:a14="http://schemas.microsoft.com/office/drawing/2010/main" val="0"/>
                      </a:ext>
                    </a:extLst>
                  </a:blip>
                  <a:stretch>
                    <a:fillRect/>
                  </a:stretch>
                </pic:blipFill>
                <pic:spPr>
                  <a:xfrm>
                    <a:off x="0" y="0"/>
                    <a:ext cx="2018854" cy="457607"/>
                  </a:xfrm>
                  <a:prstGeom prst="rect">
                    <a:avLst/>
                  </a:prstGeom>
                </pic:spPr>
              </pic:pic>
            </a:graphicData>
          </a:graphic>
        </wp:inline>
      </w:drawing>
    </w:r>
  </w:p>
  <w:p w14:paraId="1BBF9ADE" w14:textId="6D1409FA" w:rsidR="005F61AE" w:rsidRPr="00C2550E" w:rsidRDefault="008851E0" w:rsidP="008851E0">
    <w:pPr>
      <w:pStyle w:val="Kopfzeile"/>
      <w:spacing w:before="120"/>
    </w:pPr>
    <w:r w:rsidRPr="00C2550E">
      <w:t>Halle A5, Stand A5-5211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F607F8"/>
    <w:multiLevelType w:val="multilevel"/>
    <w:tmpl w:val="EF7635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7BB134F"/>
    <w:multiLevelType w:val="hybridMultilevel"/>
    <w:tmpl w:val="E912EAF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576278063">
    <w:abstractNumId w:val="1"/>
  </w:num>
  <w:num w:numId="2" w16cid:durableId="12344652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547A"/>
    <w:rsid w:val="00001D8D"/>
    <w:rsid w:val="00012FD9"/>
    <w:rsid w:val="00013525"/>
    <w:rsid w:val="00022DBB"/>
    <w:rsid w:val="000232B6"/>
    <w:rsid w:val="000240BC"/>
    <w:rsid w:val="00025E13"/>
    <w:rsid w:val="00027386"/>
    <w:rsid w:val="0003296B"/>
    <w:rsid w:val="0004245E"/>
    <w:rsid w:val="00043F8C"/>
    <w:rsid w:val="0004682B"/>
    <w:rsid w:val="00053149"/>
    <w:rsid w:val="00054703"/>
    <w:rsid w:val="000556B9"/>
    <w:rsid w:val="00055DB3"/>
    <w:rsid w:val="0005611F"/>
    <w:rsid w:val="0005681C"/>
    <w:rsid w:val="00057F79"/>
    <w:rsid w:val="0006478F"/>
    <w:rsid w:val="00080D53"/>
    <w:rsid w:val="00084751"/>
    <w:rsid w:val="00085CFC"/>
    <w:rsid w:val="000879B9"/>
    <w:rsid w:val="00094A7B"/>
    <w:rsid w:val="00095E9C"/>
    <w:rsid w:val="000A2D9F"/>
    <w:rsid w:val="000A6703"/>
    <w:rsid w:val="000B0C72"/>
    <w:rsid w:val="000B1A98"/>
    <w:rsid w:val="000B2CA1"/>
    <w:rsid w:val="000B4941"/>
    <w:rsid w:val="000B4E0C"/>
    <w:rsid w:val="000C255E"/>
    <w:rsid w:val="000C559D"/>
    <w:rsid w:val="000C7A6B"/>
    <w:rsid w:val="000D0F46"/>
    <w:rsid w:val="000D5BC5"/>
    <w:rsid w:val="000D60C7"/>
    <w:rsid w:val="000E1CF4"/>
    <w:rsid w:val="000E7D9B"/>
    <w:rsid w:val="000F058B"/>
    <w:rsid w:val="000F0E52"/>
    <w:rsid w:val="000F32B6"/>
    <w:rsid w:val="000F44C3"/>
    <w:rsid w:val="000F46EB"/>
    <w:rsid w:val="00106A7A"/>
    <w:rsid w:val="00110518"/>
    <w:rsid w:val="001122F4"/>
    <w:rsid w:val="001128A5"/>
    <w:rsid w:val="001141EC"/>
    <w:rsid w:val="00116BA4"/>
    <w:rsid w:val="00121890"/>
    <w:rsid w:val="001255EE"/>
    <w:rsid w:val="0012681A"/>
    <w:rsid w:val="00131394"/>
    <w:rsid w:val="001326E7"/>
    <w:rsid w:val="00134599"/>
    <w:rsid w:val="0014131C"/>
    <w:rsid w:val="00145DBC"/>
    <w:rsid w:val="00146B27"/>
    <w:rsid w:val="00150FCE"/>
    <w:rsid w:val="00161B29"/>
    <w:rsid w:val="001639A7"/>
    <w:rsid w:val="00164B78"/>
    <w:rsid w:val="0016799E"/>
    <w:rsid w:val="00177DC6"/>
    <w:rsid w:val="00191799"/>
    <w:rsid w:val="00192757"/>
    <w:rsid w:val="00195F1A"/>
    <w:rsid w:val="001A7307"/>
    <w:rsid w:val="001A782B"/>
    <w:rsid w:val="001A7C36"/>
    <w:rsid w:val="001B0C98"/>
    <w:rsid w:val="001B3BDC"/>
    <w:rsid w:val="001B70DF"/>
    <w:rsid w:val="001B754E"/>
    <w:rsid w:val="001C2870"/>
    <w:rsid w:val="001D0CB2"/>
    <w:rsid w:val="001D3524"/>
    <w:rsid w:val="001D3E51"/>
    <w:rsid w:val="001E010F"/>
    <w:rsid w:val="001E306B"/>
    <w:rsid w:val="001E3D9F"/>
    <w:rsid w:val="001E4CEB"/>
    <w:rsid w:val="001F186D"/>
    <w:rsid w:val="002005CC"/>
    <w:rsid w:val="00205B03"/>
    <w:rsid w:val="00205BD7"/>
    <w:rsid w:val="0021343B"/>
    <w:rsid w:val="00213660"/>
    <w:rsid w:val="00225435"/>
    <w:rsid w:val="00231975"/>
    <w:rsid w:val="00231C70"/>
    <w:rsid w:val="00233E12"/>
    <w:rsid w:val="00241374"/>
    <w:rsid w:val="00246BC6"/>
    <w:rsid w:val="00250F60"/>
    <w:rsid w:val="002565D1"/>
    <w:rsid w:val="00260D00"/>
    <w:rsid w:val="00264F60"/>
    <w:rsid w:val="0026542A"/>
    <w:rsid w:val="00265CC0"/>
    <w:rsid w:val="0026678F"/>
    <w:rsid w:val="00267A6A"/>
    <w:rsid w:val="002739DE"/>
    <w:rsid w:val="002811AB"/>
    <w:rsid w:val="0028381D"/>
    <w:rsid w:val="00285035"/>
    <w:rsid w:val="002861E9"/>
    <w:rsid w:val="002929BE"/>
    <w:rsid w:val="002934F6"/>
    <w:rsid w:val="00295349"/>
    <w:rsid w:val="00295F87"/>
    <w:rsid w:val="002A0ECB"/>
    <w:rsid w:val="002A25A8"/>
    <w:rsid w:val="002A278A"/>
    <w:rsid w:val="002A4515"/>
    <w:rsid w:val="002A4D9F"/>
    <w:rsid w:val="002A4F66"/>
    <w:rsid w:val="002A7208"/>
    <w:rsid w:val="002B2091"/>
    <w:rsid w:val="002B2F29"/>
    <w:rsid w:val="002B37BA"/>
    <w:rsid w:val="002B4E1A"/>
    <w:rsid w:val="002C032D"/>
    <w:rsid w:val="002C40B1"/>
    <w:rsid w:val="002C58DC"/>
    <w:rsid w:val="002C727A"/>
    <w:rsid w:val="002D09BC"/>
    <w:rsid w:val="002D3250"/>
    <w:rsid w:val="002D4141"/>
    <w:rsid w:val="002D43DE"/>
    <w:rsid w:val="002D49EF"/>
    <w:rsid w:val="002D6C7F"/>
    <w:rsid w:val="002E73DA"/>
    <w:rsid w:val="002E7DD4"/>
    <w:rsid w:val="002F25CC"/>
    <w:rsid w:val="002F276D"/>
    <w:rsid w:val="002F6457"/>
    <w:rsid w:val="002F6958"/>
    <w:rsid w:val="00300F35"/>
    <w:rsid w:val="0030698D"/>
    <w:rsid w:val="00311546"/>
    <w:rsid w:val="00312B96"/>
    <w:rsid w:val="0031354C"/>
    <w:rsid w:val="003140BC"/>
    <w:rsid w:val="00314198"/>
    <w:rsid w:val="00314CC2"/>
    <w:rsid w:val="00315049"/>
    <w:rsid w:val="00331492"/>
    <w:rsid w:val="003315DC"/>
    <w:rsid w:val="0033205C"/>
    <w:rsid w:val="0033325F"/>
    <w:rsid w:val="003355AD"/>
    <w:rsid w:val="003425A1"/>
    <w:rsid w:val="00351EC4"/>
    <w:rsid w:val="00351FEB"/>
    <w:rsid w:val="00352A54"/>
    <w:rsid w:val="00352A7A"/>
    <w:rsid w:val="00352E56"/>
    <w:rsid w:val="00357745"/>
    <w:rsid w:val="00357BAE"/>
    <w:rsid w:val="00360B89"/>
    <w:rsid w:val="00367F22"/>
    <w:rsid w:val="0037072C"/>
    <w:rsid w:val="00372C0C"/>
    <w:rsid w:val="003824E7"/>
    <w:rsid w:val="003827ED"/>
    <w:rsid w:val="0038521C"/>
    <w:rsid w:val="003852F3"/>
    <w:rsid w:val="00392F9E"/>
    <w:rsid w:val="003933FD"/>
    <w:rsid w:val="00395982"/>
    <w:rsid w:val="00396EEA"/>
    <w:rsid w:val="003A5268"/>
    <w:rsid w:val="003B74A4"/>
    <w:rsid w:val="003C3399"/>
    <w:rsid w:val="003D46C5"/>
    <w:rsid w:val="003E1F18"/>
    <w:rsid w:val="003E2064"/>
    <w:rsid w:val="003E328A"/>
    <w:rsid w:val="003E33C0"/>
    <w:rsid w:val="003E4517"/>
    <w:rsid w:val="003E5978"/>
    <w:rsid w:val="003E7787"/>
    <w:rsid w:val="003F26D1"/>
    <w:rsid w:val="003F3160"/>
    <w:rsid w:val="00402962"/>
    <w:rsid w:val="004104A7"/>
    <w:rsid w:val="004109CF"/>
    <w:rsid w:val="00410E96"/>
    <w:rsid w:val="00413C6C"/>
    <w:rsid w:val="00414145"/>
    <w:rsid w:val="0041453E"/>
    <w:rsid w:val="004166C1"/>
    <w:rsid w:val="00421AFD"/>
    <w:rsid w:val="00426959"/>
    <w:rsid w:val="004276B5"/>
    <w:rsid w:val="00427DB0"/>
    <w:rsid w:val="00430769"/>
    <w:rsid w:val="00435E20"/>
    <w:rsid w:val="004377F4"/>
    <w:rsid w:val="0044036A"/>
    <w:rsid w:val="00446CA3"/>
    <w:rsid w:val="00447D08"/>
    <w:rsid w:val="00456032"/>
    <w:rsid w:val="00475076"/>
    <w:rsid w:val="00475CC2"/>
    <w:rsid w:val="0047699D"/>
    <w:rsid w:val="00485A4A"/>
    <w:rsid w:val="004936DB"/>
    <w:rsid w:val="00495F51"/>
    <w:rsid w:val="00496013"/>
    <w:rsid w:val="004A0385"/>
    <w:rsid w:val="004A0AF7"/>
    <w:rsid w:val="004A13CF"/>
    <w:rsid w:val="004A320F"/>
    <w:rsid w:val="004A35AC"/>
    <w:rsid w:val="004B5B1B"/>
    <w:rsid w:val="004B62F6"/>
    <w:rsid w:val="004C30C7"/>
    <w:rsid w:val="004C30C8"/>
    <w:rsid w:val="004C50D7"/>
    <w:rsid w:val="004C65C5"/>
    <w:rsid w:val="004C6912"/>
    <w:rsid w:val="004C6C92"/>
    <w:rsid w:val="004D3605"/>
    <w:rsid w:val="004D5E26"/>
    <w:rsid w:val="004D78AE"/>
    <w:rsid w:val="004E09EC"/>
    <w:rsid w:val="004E0C86"/>
    <w:rsid w:val="004E3882"/>
    <w:rsid w:val="004E6D02"/>
    <w:rsid w:val="004E7B91"/>
    <w:rsid w:val="004E7DD0"/>
    <w:rsid w:val="004F407D"/>
    <w:rsid w:val="00505134"/>
    <w:rsid w:val="005106A5"/>
    <w:rsid w:val="00513D8F"/>
    <w:rsid w:val="00523004"/>
    <w:rsid w:val="00525652"/>
    <w:rsid w:val="0052649F"/>
    <w:rsid w:val="0053153E"/>
    <w:rsid w:val="00536647"/>
    <w:rsid w:val="005409A9"/>
    <w:rsid w:val="00550B5F"/>
    <w:rsid w:val="00550D08"/>
    <w:rsid w:val="005516D1"/>
    <w:rsid w:val="005523D0"/>
    <w:rsid w:val="00554084"/>
    <w:rsid w:val="00554338"/>
    <w:rsid w:val="00563B2A"/>
    <w:rsid w:val="00564ABC"/>
    <w:rsid w:val="00575D88"/>
    <w:rsid w:val="005762AB"/>
    <w:rsid w:val="00577C8C"/>
    <w:rsid w:val="0058383F"/>
    <w:rsid w:val="00585243"/>
    <w:rsid w:val="0058525C"/>
    <w:rsid w:val="00585C82"/>
    <w:rsid w:val="00587769"/>
    <w:rsid w:val="00590D10"/>
    <w:rsid w:val="005920E5"/>
    <w:rsid w:val="00595F2B"/>
    <w:rsid w:val="005A0B24"/>
    <w:rsid w:val="005A4551"/>
    <w:rsid w:val="005A4C23"/>
    <w:rsid w:val="005B0854"/>
    <w:rsid w:val="005B3EDD"/>
    <w:rsid w:val="005B62E2"/>
    <w:rsid w:val="005C1C65"/>
    <w:rsid w:val="005C22AF"/>
    <w:rsid w:val="005C488C"/>
    <w:rsid w:val="005C580E"/>
    <w:rsid w:val="005C7453"/>
    <w:rsid w:val="005D162B"/>
    <w:rsid w:val="005D3AFC"/>
    <w:rsid w:val="005D4995"/>
    <w:rsid w:val="005E1105"/>
    <w:rsid w:val="005E23B3"/>
    <w:rsid w:val="005F0FED"/>
    <w:rsid w:val="005F34FF"/>
    <w:rsid w:val="005F3A01"/>
    <w:rsid w:val="005F5A98"/>
    <w:rsid w:val="005F61AE"/>
    <w:rsid w:val="005F63AA"/>
    <w:rsid w:val="005F762C"/>
    <w:rsid w:val="00600295"/>
    <w:rsid w:val="00602E48"/>
    <w:rsid w:val="00603A5D"/>
    <w:rsid w:val="006102C4"/>
    <w:rsid w:val="00611DDB"/>
    <w:rsid w:val="006138A4"/>
    <w:rsid w:val="00617BF7"/>
    <w:rsid w:val="00625AA6"/>
    <w:rsid w:val="00640A78"/>
    <w:rsid w:val="00641023"/>
    <w:rsid w:val="00643080"/>
    <w:rsid w:val="00645FB5"/>
    <w:rsid w:val="00646121"/>
    <w:rsid w:val="006515C7"/>
    <w:rsid w:val="006523B6"/>
    <w:rsid w:val="00654DAC"/>
    <w:rsid w:val="006557CD"/>
    <w:rsid w:val="00655E39"/>
    <w:rsid w:val="006609C2"/>
    <w:rsid w:val="00673BA1"/>
    <w:rsid w:val="00673F0A"/>
    <w:rsid w:val="00674B9F"/>
    <w:rsid w:val="00676301"/>
    <w:rsid w:val="006809C1"/>
    <w:rsid w:val="00682AA9"/>
    <w:rsid w:val="00686BD2"/>
    <w:rsid w:val="0069095D"/>
    <w:rsid w:val="006919C1"/>
    <w:rsid w:val="006951D2"/>
    <w:rsid w:val="006A1AD7"/>
    <w:rsid w:val="006A2E99"/>
    <w:rsid w:val="006A46E6"/>
    <w:rsid w:val="006A67AB"/>
    <w:rsid w:val="006A7173"/>
    <w:rsid w:val="006B562F"/>
    <w:rsid w:val="006C16B9"/>
    <w:rsid w:val="006C3C07"/>
    <w:rsid w:val="006C3F87"/>
    <w:rsid w:val="006C5465"/>
    <w:rsid w:val="006C650E"/>
    <w:rsid w:val="006D0E7E"/>
    <w:rsid w:val="006E1532"/>
    <w:rsid w:val="006E4487"/>
    <w:rsid w:val="006E73CE"/>
    <w:rsid w:val="006F12E2"/>
    <w:rsid w:val="006F2C4C"/>
    <w:rsid w:val="006F2CD4"/>
    <w:rsid w:val="006F5905"/>
    <w:rsid w:val="00702A43"/>
    <w:rsid w:val="007038BF"/>
    <w:rsid w:val="00703B9B"/>
    <w:rsid w:val="007112B1"/>
    <w:rsid w:val="00722808"/>
    <w:rsid w:val="00725E90"/>
    <w:rsid w:val="00737AB0"/>
    <w:rsid w:val="007456D0"/>
    <w:rsid w:val="00747A5C"/>
    <w:rsid w:val="007528E0"/>
    <w:rsid w:val="00752BCF"/>
    <w:rsid w:val="007535BB"/>
    <w:rsid w:val="007574B9"/>
    <w:rsid w:val="007602CB"/>
    <w:rsid w:val="007608F9"/>
    <w:rsid w:val="0076227C"/>
    <w:rsid w:val="00762697"/>
    <w:rsid w:val="0076494E"/>
    <w:rsid w:val="00765668"/>
    <w:rsid w:val="00771A04"/>
    <w:rsid w:val="00773175"/>
    <w:rsid w:val="007741B2"/>
    <w:rsid w:val="00774870"/>
    <w:rsid w:val="0077757D"/>
    <w:rsid w:val="00782A3B"/>
    <w:rsid w:val="007905AA"/>
    <w:rsid w:val="00792860"/>
    <w:rsid w:val="007935FE"/>
    <w:rsid w:val="00795F47"/>
    <w:rsid w:val="007961EB"/>
    <w:rsid w:val="00797560"/>
    <w:rsid w:val="007A5FBC"/>
    <w:rsid w:val="007B1B29"/>
    <w:rsid w:val="007B4109"/>
    <w:rsid w:val="007B4D88"/>
    <w:rsid w:val="007B76DE"/>
    <w:rsid w:val="007B7D9E"/>
    <w:rsid w:val="007C19D7"/>
    <w:rsid w:val="007C794F"/>
    <w:rsid w:val="007C7E74"/>
    <w:rsid w:val="007D077B"/>
    <w:rsid w:val="007D07D8"/>
    <w:rsid w:val="007D0B48"/>
    <w:rsid w:val="007D4C49"/>
    <w:rsid w:val="007D6DE6"/>
    <w:rsid w:val="007D7932"/>
    <w:rsid w:val="007D7BE0"/>
    <w:rsid w:val="007E28FF"/>
    <w:rsid w:val="007E439E"/>
    <w:rsid w:val="007E56AD"/>
    <w:rsid w:val="007E7048"/>
    <w:rsid w:val="007F41F1"/>
    <w:rsid w:val="007F42B7"/>
    <w:rsid w:val="007F7AC2"/>
    <w:rsid w:val="007F7C11"/>
    <w:rsid w:val="007F7E17"/>
    <w:rsid w:val="00804869"/>
    <w:rsid w:val="00804B2C"/>
    <w:rsid w:val="00806998"/>
    <w:rsid w:val="008070E4"/>
    <w:rsid w:val="00810DAF"/>
    <w:rsid w:val="00827047"/>
    <w:rsid w:val="008337AE"/>
    <w:rsid w:val="00836E78"/>
    <w:rsid w:val="008432F9"/>
    <w:rsid w:val="00856A5C"/>
    <w:rsid w:val="0086125A"/>
    <w:rsid w:val="00863204"/>
    <w:rsid w:val="0086624E"/>
    <w:rsid w:val="00874DAC"/>
    <w:rsid w:val="00877371"/>
    <w:rsid w:val="008851E0"/>
    <w:rsid w:val="00885F29"/>
    <w:rsid w:val="008865FD"/>
    <w:rsid w:val="00890EF0"/>
    <w:rsid w:val="008967EA"/>
    <w:rsid w:val="008A1CE7"/>
    <w:rsid w:val="008A1F88"/>
    <w:rsid w:val="008A31AC"/>
    <w:rsid w:val="008A4E17"/>
    <w:rsid w:val="008B39C6"/>
    <w:rsid w:val="008B546A"/>
    <w:rsid w:val="008C5318"/>
    <w:rsid w:val="008D12BF"/>
    <w:rsid w:val="008D4160"/>
    <w:rsid w:val="008E7276"/>
    <w:rsid w:val="008F1075"/>
    <w:rsid w:val="008F4F9F"/>
    <w:rsid w:val="008F547A"/>
    <w:rsid w:val="008F6717"/>
    <w:rsid w:val="00900AF5"/>
    <w:rsid w:val="0090126F"/>
    <w:rsid w:val="009035CC"/>
    <w:rsid w:val="00906CD0"/>
    <w:rsid w:val="009111C4"/>
    <w:rsid w:val="00911CFA"/>
    <w:rsid w:val="00912912"/>
    <w:rsid w:val="00913662"/>
    <w:rsid w:val="00920F02"/>
    <w:rsid w:val="00922176"/>
    <w:rsid w:val="00924FC8"/>
    <w:rsid w:val="0092602F"/>
    <w:rsid w:val="00930826"/>
    <w:rsid w:val="00932A39"/>
    <w:rsid w:val="009359DC"/>
    <w:rsid w:val="00935D91"/>
    <w:rsid w:val="00944C51"/>
    <w:rsid w:val="0094755E"/>
    <w:rsid w:val="009506C3"/>
    <w:rsid w:val="009506FE"/>
    <w:rsid w:val="00952378"/>
    <w:rsid w:val="00952648"/>
    <w:rsid w:val="0095741E"/>
    <w:rsid w:val="00957AA5"/>
    <w:rsid w:val="009636F0"/>
    <w:rsid w:val="009659D1"/>
    <w:rsid w:val="0096664B"/>
    <w:rsid w:val="009758D2"/>
    <w:rsid w:val="00986BA4"/>
    <w:rsid w:val="00986BA8"/>
    <w:rsid w:val="00986E6F"/>
    <w:rsid w:val="0098741D"/>
    <w:rsid w:val="0099190F"/>
    <w:rsid w:val="00991AD4"/>
    <w:rsid w:val="009920D5"/>
    <w:rsid w:val="00995ECE"/>
    <w:rsid w:val="009A0974"/>
    <w:rsid w:val="009A3B65"/>
    <w:rsid w:val="009A58B6"/>
    <w:rsid w:val="009A7BD1"/>
    <w:rsid w:val="009A7EC3"/>
    <w:rsid w:val="009B6D71"/>
    <w:rsid w:val="009C0E05"/>
    <w:rsid w:val="009D1614"/>
    <w:rsid w:val="009D1C21"/>
    <w:rsid w:val="009D20C2"/>
    <w:rsid w:val="009D5ED3"/>
    <w:rsid w:val="009D755F"/>
    <w:rsid w:val="009E1538"/>
    <w:rsid w:val="009E23A5"/>
    <w:rsid w:val="009E28E5"/>
    <w:rsid w:val="009E4905"/>
    <w:rsid w:val="009E5D6C"/>
    <w:rsid w:val="009F1138"/>
    <w:rsid w:val="009F6745"/>
    <w:rsid w:val="009F679E"/>
    <w:rsid w:val="009F767B"/>
    <w:rsid w:val="00A00114"/>
    <w:rsid w:val="00A0259E"/>
    <w:rsid w:val="00A07B1E"/>
    <w:rsid w:val="00A11D1D"/>
    <w:rsid w:val="00A13E18"/>
    <w:rsid w:val="00A140CA"/>
    <w:rsid w:val="00A17C2F"/>
    <w:rsid w:val="00A25E36"/>
    <w:rsid w:val="00A27F47"/>
    <w:rsid w:val="00A3335D"/>
    <w:rsid w:val="00A36021"/>
    <w:rsid w:val="00A42FEA"/>
    <w:rsid w:val="00A459D9"/>
    <w:rsid w:val="00A463F7"/>
    <w:rsid w:val="00A5639F"/>
    <w:rsid w:val="00A56E9F"/>
    <w:rsid w:val="00A606F4"/>
    <w:rsid w:val="00A60AF4"/>
    <w:rsid w:val="00A63279"/>
    <w:rsid w:val="00A71DD2"/>
    <w:rsid w:val="00A73559"/>
    <w:rsid w:val="00A76021"/>
    <w:rsid w:val="00A81D28"/>
    <w:rsid w:val="00A82E2E"/>
    <w:rsid w:val="00A85BD4"/>
    <w:rsid w:val="00A90EFF"/>
    <w:rsid w:val="00A91F5A"/>
    <w:rsid w:val="00A94AB3"/>
    <w:rsid w:val="00AA47C0"/>
    <w:rsid w:val="00AB00FB"/>
    <w:rsid w:val="00AB03AE"/>
    <w:rsid w:val="00AB0BC2"/>
    <w:rsid w:val="00AB0C74"/>
    <w:rsid w:val="00AB2926"/>
    <w:rsid w:val="00AC1D9A"/>
    <w:rsid w:val="00AC24F8"/>
    <w:rsid w:val="00AC3731"/>
    <w:rsid w:val="00AD0102"/>
    <w:rsid w:val="00AD6198"/>
    <w:rsid w:val="00AE0BE3"/>
    <w:rsid w:val="00AE0F0F"/>
    <w:rsid w:val="00AE2349"/>
    <w:rsid w:val="00AE3D21"/>
    <w:rsid w:val="00AE65BD"/>
    <w:rsid w:val="00AE6926"/>
    <w:rsid w:val="00AE6D32"/>
    <w:rsid w:val="00AF7C2D"/>
    <w:rsid w:val="00B0243B"/>
    <w:rsid w:val="00B03BC0"/>
    <w:rsid w:val="00B061F4"/>
    <w:rsid w:val="00B15F6B"/>
    <w:rsid w:val="00B2568C"/>
    <w:rsid w:val="00B25C18"/>
    <w:rsid w:val="00B2622C"/>
    <w:rsid w:val="00B3259A"/>
    <w:rsid w:val="00B33E77"/>
    <w:rsid w:val="00B362D0"/>
    <w:rsid w:val="00B4023A"/>
    <w:rsid w:val="00B40479"/>
    <w:rsid w:val="00B41C07"/>
    <w:rsid w:val="00B43F90"/>
    <w:rsid w:val="00B45183"/>
    <w:rsid w:val="00B53B0C"/>
    <w:rsid w:val="00B60B96"/>
    <w:rsid w:val="00B62921"/>
    <w:rsid w:val="00B63976"/>
    <w:rsid w:val="00B67110"/>
    <w:rsid w:val="00B703CB"/>
    <w:rsid w:val="00B75006"/>
    <w:rsid w:val="00B80B3D"/>
    <w:rsid w:val="00B82FF1"/>
    <w:rsid w:val="00B83FD3"/>
    <w:rsid w:val="00B864C5"/>
    <w:rsid w:val="00B864DA"/>
    <w:rsid w:val="00B90B86"/>
    <w:rsid w:val="00B92018"/>
    <w:rsid w:val="00BA2D4D"/>
    <w:rsid w:val="00BA374C"/>
    <w:rsid w:val="00BA5F3C"/>
    <w:rsid w:val="00BA6D7B"/>
    <w:rsid w:val="00BB3EA9"/>
    <w:rsid w:val="00BB6B81"/>
    <w:rsid w:val="00BB7E8B"/>
    <w:rsid w:val="00BC2617"/>
    <w:rsid w:val="00BC6F9B"/>
    <w:rsid w:val="00BC7FBF"/>
    <w:rsid w:val="00BD1D57"/>
    <w:rsid w:val="00BD1FA6"/>
    <w:rsid w:val="00BD7466"/>
    <w:rsid w:val="00BE2624"/>
    <w:rsid w:val="00BE537D"/>
    <w:rsid w:val="00BE7E27"/>
    <w:rsid w:val="00BF043D"/>
    <w:rsid w:val="00BF2DC4"/>
    <w:rsid w:val="00BF3425"/>
    <w:rsid w:val="00BF352B"/>
    <w:rsid w:val="00BF7171"/>
    <w:rsid w:val="00C0300D"/>
    <w:rsid w:val="00C11353"/>
    <w:rsid w:val="00C13D9E"/>
    <w:rsid w:val="00C17102"/>
    <w:rsid w:val="00C235D0"/>
    <w:rsid w:val="00C24AE8"/>
    <w:rsid w:val="00C25040"/>
    <w:rsid w:val="00C2550E"/>
    <w:rsid w:val="00C278A0"/>
    <w:rsid w:val="00C27EAB"/>
    <w:rsid w:val="00C315F5"/>
    <w:rsid w:val="00C365C9"/>
    <w:rsid w:val="00C37762"/>
    <w:rsid w:val="00C40020"/>
    <w:rsid w:val="00C465AD"/>
    <w:rsid w:val="00C5135D"/>
    <w:rsid w:val="00C54463"/>
    <w:rsid w:val="00C54EF8"/>
    <w:rsid w:val="00C569B3"/>
    <w:rsid w:val="00C57D5B"/>
    <w:rsid w:val="00C6128B"/>
    <w:rsid w:val="00C76415"/>
    <w:rsid w:val="00C90F49"/>
    <w:rsid w:val="00C960F6"/>
    <w:rsid w:val="00C96118"/>
    <w:rsid w:val="00C97D3E"/>
    <w:rsid w:val="00CA0CBD"/>
    <w:rsid w:val="00CA1993"/>
    <w:rsid w:val="00CA42FB"/>
    <w:rsid w:val="00CA61DA"/>
    <w:rsid w:val="00CA7CF0"/>
    <w:rsid w:val="00CB097A"/>
    <w:rsid w:val="00CB25D0"/>
    <w:rsid w:val="00CB4823"/>
    <w:rsid w:val="00CB55FB"/>
    <w:rsid w:val="00CC4655"/>
    <w:rsid w:val="00CC496C"/>
    <w:rsid w:val="00CD4B42"/>
    <w:rsid w:val="00CD7929"/>
    <w:rsid w:val="00CE5BAA"/>
    <w:rsid w:val="00CE72CA"/>
    <w:rsid w:val="00CE7364"/>
    <w:rsid w:val="00CF1920"/>
    <w:rsid w:val="00CF7966"/>
    <w:rsid w:val="00D05123"/>
    <w:rsid w:val="00D078FF"/>
    <w:rsid w:val="00D13109"/>
    <w:rsid w:val="00D15116"/>
    <w:rsid w:val="00D23938"/>
    <w:rsid w:val="00D25B09"/>
    <w:rsid w:val="00D30115"/>
    <w:rsid w:val="00D3328B"/>
    <w:rsid w:val="00D33C7D"/>
    <w:rsid w:val="00D34185"/>
    <w:rsid w:val="00D3527A"/>
    <w:rsid w:val="00D36CF9"/>
    <w:rsid w:val="00D37543"/>
    <w:rsid w:val="00D410E1"/>
    <w:rsid w:val="00D5261A"/>
    <w:rsid w:val="00D52672"/>
    <w:rsid w:val="00D5790F"/>
    <w:rsid w:val="00D649C3"/>
    <w:rsid w:val="00D649E0"/>
    <w:rsid w:val="00D7333E"/>
    <w:rsid w:val="00D77B77"/>
    <w:rsid w:val="00D81996"/>
    <w:rsid w:val="00D86FC5"/>
    <w:rsid w:val="00D92101"/>
    <w:rsid w:val="00D93701"/>
    <w:rsid w:val="00DA03FA"/>
    <w:rsid w:val="00DA670D"/>
    <w:rsid w:val="00DA6AD9"/>
    <w:rsid w:val="00DB446D"/>
    <w:rsid w:val="00DC08A4"/>
    <w:rsid w:val="00DC0A40"/>
    <w:rsid w:val="00DC29FA"/>
    <w:rsid w:val="00DD0DD0"/>
    <w:rsid w:val="00DD567A"/>
    <w:rsid w:val="00DE1ACF"/>
    <w:rsid w:val="00DF247E"/>
    <w:rsid w:val="00DF33F4"/>
    <w:rsid w:val="00DF3D74"/>
    <w:rsid w:val="00DF5641"/>
    <w:rsid w:val="00DF6439"/>
    <w:rsid w:val="00DF7CA3"/>
    <w:rsid w:val="00E03091"/>
    <w:rsid w:val="00E057C3"/>
    <w:rsid w:val="00E14E34"/>
    <w:rsid w:val="00E2248C"/>
    <w:rsid w:val="00E2744B"/>
    <w:rsid w:val="00E32C76"/>
    <w:rsid w:val="00E32FF0"/>
    <w:rsid w:val="00E340B9"/>
    <w:rsid w:val="00E3460D"/>
    <w:rsid w:val="00E44E88"/>
    <w:rsid w:val="00E50387"/>
    <w:rsid w:val="00E5278B"/>
    <w:rsid w:val="00E54C14"/>
    <w:rsid w:val="00E54F50"/>
    <w:rsid w:val="00E64476"/>
    <w:rsid w:val="00E65C3F"/>
    <w:rsid w:val="00E7070C"/>
    <w:rsid w:val="00E718B5"/>
    <w:rsid w:val="00E8008B"/>
    <w:rsid w:val="00E824D1"/>
    <w:rsid w:val="00E82A97"/>
    <w:rsid w:val="00E85AB1"/>
    <w:rsid w:val="00E87F2D"/>
    <w:rsid w:val="00E91C50"/>
    <w:rsid w:val="00E92118"/>
    <w:rsid w:val="00E962EA"/>
    <w:rsid w:val="00E966B5"/>
    <w:rsid w:val="00EA08BA"/>
    <w:rsid w:val="00EA4E04"/>
    <w:rsid w:val="00EA5F28"/>
    <w:rsid w:val="00EA7CEB"/>
    <w:rsid w:val="00EB1488"/>
    <w:rsid w:val="00EB1783"/>
    <w:rsid w:val="00EB2F74"/>
    <w:rsid w:val="00EB3C3E"/>
    <w:rsid w:val="00EB61B8"/>
    <w:rsid w:val="00EC252B"/>
    <w:rsid w:val="00EC3A68"/>
    <w:rsid w:val="00EC5EB8"/>
    <w:rsid w:val="00EC6A3F"/>
    <w:rsid w:val="00ED7CA4"/>
    <w:rsid w:val="00EE03FC"/>
    <w:rsid w:val="00EE05EA"/>
    <w:rsid w:val="00EE6753"/>
    <w:rsid w:val="00EE698B"/>
    <w:rsid w:val="00EE7C25"/>
    <w:rsid w:val="00EF2F2F"/>
    <w:rsid w:val="00EF5A35"/>
    <w:rsid w:val="00EF60DF"/>
    <w:rsid w:val="00F00C2D"/>
    <w:rsid w:val="00F00C96"/>
    <w:rsid w:val="00F01BC8"/>
    <w:rsid w:val="00F02676"/>
    <w:rsid w:val="00F0465C"/>
    <w:rsid w:val="00F150B7"/>
    <w:rsid w:val="00F168CC"/>
    <w:rsid w:val="00F17B58"/>
    <w:rsid w:val="00F17FE7"/>
    <w:rsid w:val="00F21691"/>
    <w:rsid w:val="00F248C8"/>
    <w:rsid w:val="00F30E9F"/>
    <w:rsid w:val="00F3216F"/>
    <w:rsid w:val="00F32C3A"/>
    <w:rsid w:val="00F337F7"/>
    <w:rsid w:val="00F4365C"/>
    <w:rsid w:val="00F56A6B"/>
    <w:rsid w:val="00F6195C"/>
    <w:rsid w:val="00F619A2"/>
    <w:rsid w:val="00F6509A"/>
    <w:rsid w:val="00F6535B"/>
    <w:rsid w:val="00F65CBC"/>
    <w:rsid w:val="00F7153C"/>
    <w:rsid w:val="00F765FA"/>
    <w:rsid w:val="00F81326"/>
    <w:rsid w:val="00F8164F"/>
    <w:rsid w:val="00F856C0"/>
    <w:rsid w:val="00F86A53"/>
    <w:rsid w:val="00F96D6B"/>
    <w:rsid w:val="00FA1F65"/>
    <w:rsid w:val="00FA3A3B"/>
    <w:rsid w:val="00FA53EE"/>
    <w:rsid w:val="00FB73A2"/>
    <w:rsid w:val="00FC0F13"/>
    <w:rsid w:val="00FC3CB4"/>
    <w:rsid w:val="00FC4547"/>
    <w:rsid w:val="00FC5ED4"/>
    <w:rsid w:val="00FC5FEF"/>
    <w:rsid w:val="00FD2D59"/>
    <w:rsid w:val="00FD310F"/>
    <w:rsid w:val="00FD3FA7"/>
    <w:rsid w:val="00FD6002"/>
    <w:rsid w:val="00FE18F5"/>
    <w:rsid w:val="00FE2F47"/>
    <w:rsid w:val="00FE3425"/>
    <w:rsid w:val="00FE42B8"/>
    <w:rsid w:val="00FE6814"/>
    <w:rsid w:val="00FF690A"/>
    <w:rsid w:val="00FF69BE"/>
    <w:rsid w:val="104430B9"/>
    <w:rsid w:val="2047017D"/>
    <w:rsid w:val="2E74B9AB"/>
    <w:rsid w:val="60C7D99A"/>
    <w:rsid w:val="6865493B"/>
  </w:rsids>
  <m:mathPr>
    <m:mathFont m:val="Cambria Math"/>
    <m:brkBin m:val="before"/>
    <m:brkBinSub m:val="--"/>
    <m:smallFrac m:val="0"/>
    <m:dispDef/>
    <m:lMargin m:val="0"/>
    <m:rMargin m:val="0"/>
    <m:defJc m:val="centerGroup"/>
    <m:wrapIndent m:val="1440"/>
    <m:intLim m:val="subSup"/>
    <m:naryLim m:val="undOvr"/>
  </m:mathPr>
  <w:themeFontLang w:val="fi-FI"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D3E757"/>
  <w15:docId w15:val="{23AE4A0F-3990-4D38-B7C0-A3F2E6647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fi-FI" w:eastAsia="fi-FI"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Pr>
      <w:lang w:val="de-DE"/>
    </w:rPr>
  </w:style>
  <w:style w:type="paragraph" w:styleId="berschrift1">
    <w:name w:val="heading 1"/>
    <w:basedOn w:val="Standard"/>
    <w:next w:val="Standard"/>
    <w:pPr>
      <w:keepNext/>
      <w:keepLines/>
      <w:spacing w:before="400" w:after="120"/>
      <w:outlineLvl w:val="0"/>
    </w:pPr>
    <w:rPr>
      <w:sz w:val="40"/>
      <w:szCs w:val="40"/>
    </w:rPr>
  </w:style>
  <w:style w:type="paragraph" w:styleId="berschrift2">
    <w:name w:val="heading 2"/>
    <w:basedOn w:val="Standard"/>
    <w:next w:val="Standard"/>
    <w:pPr>
      <w:keepNext/>
      <w:keepLines/>
      <w:spacing w:before="360" w:after="120"/>
      <w:outlineLvl w:val="1"/>
    </w:pPr>
    <w:rPr>
      <w:sz w:val="32"/>
      <w:szCs w:val="32"/>
    </w:rPr>
  </w:style>
  <w:style w:type="paragraph" w:styleId="berschrift3">
    <w:name w:val="heading 3"/>
    <w:basedOn w:val="Standard"/>
    <w:next w:val="Standard"/>
    <w:pPr>
      <w:keepNext/>
      <w:keepLines/>
      <w:spacing w:before="320" w:after="80"/>
      <w:outlineLvl w:val="2"/>
    </w:pPr>
    <w:rPr>
      <w:color w:val="434343"/>
      <w:sz w:val="28"/>
      <w:szCs w:val="28"/>
    </w:rPr>
  </w:style>
  <w:style w:type="paragraph" w:styleId="berschrift4">
    <w:name w:val="heading 4"/>
    <w:basedOn w:val="Standard"/>
    <w:next w:val="Standard"/>
    <w:pPr>
      <w:keepNext/>
      <w:keepLines/>
      <w:spacing w:before="280" w:after="80"/>
      <w:outlineLvl w:val="3"/>
    </w:pPr>
    <w:rPr>
      <w:color w:val="666666"/>
      <w:sz w:val="24"/>
      <w:szCs w:val="24"/>
    </w:rPr>
  </w:style>
  <w:style w:type="paragraph" w:styleId="berschrift5">
    <w:name w:val="heading 5"/>
    <w:basedOn w:val="Standard"/>
    <w:next w:val="Standard"/>
    <w:pPr>
      <w:keepNext/>
      <w:keepLines/>
      <w:spacing w:before="240" w:after="80"/>
      <w:outlineLvl w:val="4"/>
    </w:pPr>
    <w:rPr>
      <w:color w:val="666666"/>
    </w:rPr>
  </w:style>
  <w:style w:type="paragraph" w:styleId="berschrift6">
    <w:name w:val="heading 6"/>
    <w:basedOn w:val="Standard"/>
    <w:next w:val="Standard"/>
    <w:pPr>
      <w:keepNext/>
      <w:keepLines/>
      <w:spacing w:before="240" w:after="80"/>
      <w:outlineLvl w:val="5"/>
    </w:pPr>
    <w:rPr>
      <w:i/>
      <w:color w:val="666666"/>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pPr>
      <w:keepNext/>
      <w:keepLines/>
      <w:spacing w:after="60"/>
    </w:pPr>
    <w:rPr>
      <w:sz w:val="52"/>
      <w:szCs w:val="52"/>
    </w:rPr>
  </w:style>
  <w:style w:type="paragraph" w:styleId="Untertitel">
    <w:name w:val="Subtitle"/>
    <w:basedOn w:val="Standard"/>
    <w:next w:val="Standard"/>
    <w:pPr>
      <w:keepNext/>
      <w:keepLines/>
      <w:spacing w:after="320"/>
    </w:pPr>
    <w:rPr>
      <w:color w:val="666666"/>
      <w:sz w:val="30"/>
      <w:szCs w:val="30"/>
    </w:rPr>
  </w:style>
  <w:style w:type="paragraph" w:styleId="Kommentartext">
    <w:name w:val="annotation text"/>
    <w:basedOn w:val="Standard"/>
    <w:link w:val="KommentartextZchn"/>
    <w:uiPriority w:val="99"/>
    <w:unhideWhenUsed/>
    <w:pPr>
      <w:spacing w:line="240" w:lineRule="auto"/>
    </w:pPr>
    <w:rPr>
      <w:sz w:val="20"/>
      <w:szCs w:val="20"/>
    </w:rPr>
  </w:style>
  <w:style w:type="character" w:customStyle="1" w:styleId="KommentartextZchn">
    <w:name w:val="Kommentartext Zchn"/>
    <w:basedOn w:val="Absatz-Standardschriftart"/>
    <w:link w:val="Kommentartext"/>
    <w:uiPriority w:val="99"/>
    <w:rPr>
      <w:sz w:val="20"/>
      <w:szCs w:val="20"/>
    </w:rPr>
  </w:style>
  <w:style w:type="character" w:styleId="Kommentarzeichen">
    <w:name w:val="annotation reference"/>
    <w:basedOn w:val="Absatz-Standardschriftart"/>
    <w:uiPriority w:val="99"/>
    <w:semiHidden/>
    <w:unhideWhenUsed/>
    <w:rPr>
      <w:sz w:val="16"/>
      <w:szCs w:val="16"/>
    </w:rPr>
  </w:style>
  <w:style w:type="paragraph" w:styleId="Sprechblasentext">
    <w:name w:val="Balloon Text"/>
    <w:basedOn w:val="Standard"/>
    <w:link w:val="SprechblasentextZchn"/>
    <w:uiPriority w:val="99"/>
    <w:semiHidden/>
    <w:unhideWhenUsed/>
    <w:rsid w:val="00177DC6"/>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177DC6"/>
    <w:rPr>
      <w:rFonts w:ascii="Segoe UI" w:hAnsi="Segoe UI" w:cs="Segoe UI"/>
      <w:sz w:val="18"/>
      <w:szCs w:val="18"/>
    </w:rPr>
  </w:style>
  <w:style w:type="paragraph" w:styleId="Kopfzeile">
    <w:name w:val="header"/>
    <w:basedOn w:val="Standard"/>
    <w:link w:val="KopfzeileZchn"/>
    <w:uiPriority w:val="99"/>
    <w:unhideWhenUsed/>
    <w:rsid w:val="00177DC6"/>
    <w:pPr>
      <w:tabs>
        <w:tab w:val="center" w:pos="4819"/>
        <w:tab w:val="right" w:pos="9638"/>
      </w:tabs>
      <w:spacing w:line="240" w:lineRule="auto"/>
    </w:pPr>
  </w:style>
  <w:style w:type="character" w:customStyle="1" w:styleId="KopfzeileZchn">
    <w:name w:val="Kopfzeile Zchn"/>
    <w:basedOn w:val="Absatz-Standardschriftart"/>
    <w:link w:val="Kopfzeile"/>
    <w:uiPriority w:val="99"/>
    <w:rsid w:val="00177DC6"/>
  </w:style>
  <w:style w:type="paragraph" w:styleId="Fuzeile">
    <w:name w:val="footer"/>
    <w:basedOn w:val="Standard"/>
    <w:link w:val="FuzeileZchn"/>
    <w:uiPriority w:val="99"/>
    <w:unhideWhenUsed/>
    <w:rsid w:val="00177DC6"/>
    <w:pPr>
      <w:tabs>
        <w:tab w:val="center" w:pos="4819"/>
        <w:tab w:val="right" w:pos="9638"/>
      </w:tabs>
      <w:spacing w:line="240" w:lineRule="auto"/>
    </w:pPr>
  </w:style>
  <w:style w:type="character" w:customStyle="1" w:styleId="FuzeileZchn">
    <w:name w:val="Fußzeile Zchn"/>
    <w:basedOn w:val="Absatz-Standardschriftart"/>
    <w:link w:val="Fuzeile"/>
    <w:uiPriority w:val="99"/>
    <w:rsid w:val="00177DC6"/>
  </w:style>
  <w:style w:type="paragraph" w:styleId="Kommentarthema">
    <w:name w:val="annotation subject"/>
    <w:basedOn w:val="Kommentartext"/>
    <w:next w:val="Kommentartext"/>
    <w:link w:val="KommentarthemaZchn"/>
    <w:uiPriority w:val="99"/>
    <w:semiHidden/>
    <w:unhideWhenUsed/>
    <w:rsid w:val="00177DC6"/>
    <w:rPr>
      <w:b/>
      <w:bCs/>
    </w:rPr>
  </w:style>
  <w:style w:type="character" w:customStyle="1" w:styleId="KommentarthemaZchn">
    <w:name w:val="Kommentarthema Zchn"/>
    <w:basedOn w:val="KommentartextZchn"/>
    <w:link w:val="Kommentarthema"/>
    <w:uiPriority w:val="99"/>
    <w:semiHidden/>
    <w:rsid w:val="00177DC6"/>
    <w:rPr>
      <w:b/>
      <w:bCs/>
      <w:sz w:val="20"/>
      <w:szCs w:val="20"/>
    </w:rPr>
  </w:style>
  <w:style w:type="character" w:styleId="Hyperlink">
    <w:name w:val="Hyperlink"/>
    <w:basedOn w:val="Absatz-Standardschriftart"/>
    <w:uiPriority w:val="99"/>
    <w:unhideWhenUsed/>
    <w:rsid w:val="00930826"/>
    <w:rPr>
      <w:color w:val="0000FF" w:themeColor="hyperlink"/>
      <w:u w:val="single"/>
    </w:rPr>
  </w:style>
  <w:style w:type="character" w:customStyle="1" w:styleId="NichtaufgelsteErwhnung1">
    <w:name w:val="Nicht aufgelöste Erwähnung1"/>
    <w:basedOn w:val="Absatz-Standardschriftart"/>
    <w:uiPriority w:val="99"/>
    <w:semiHidden/>
    <w:unhideWhenUsed/>
    <w:rsid w:val="00DF33F4"/>
    <w:rPr>
      <w:color w:val="605E5C"/>
      <w:shd w:val="clear" w:color="auto" w:fill="E1DFDD"/>
    </w:rPr>
  </w:style>
  <w:style w:type="paragraph" w:styleId="KeinLeerraum">
    <w:name w:val="No Spacing"/>
    <w:uiPriority w:val="1"/>
    <w:qFormat/>
    <w:rsid w:val="007905AA"/>
    <w:pPr>
      <w:spacing w:line="240" w:lineRule="auto"/>
    </w:pPr>
  </w:style>
  <w:style w:type="table" w:styleId="Tabellenraster">
    <w:name w:val="Table Grid"/>
    <w:basedOn w:val="NormaleTabelle"/>
    <w:uiPriority w:val="39"/>
    <w:rsid w:val="00410E9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reyplasText">
    <w:name w:val="Dreyplas Text"/>
    <w:basedOn w:val="Standard"/>
    <w:link w:val="DreyplasTextZchn"/>
    <w:qFormat/>
    <w:rsid w:val="00410E96"/>
    <w:pPr>
      <w:spacing w:before="360" w:after="100" w:afterAutospacing="1" w:line="360" w:lineRule="auto"/>
      <w:ind w:right="-2"/>
    </w:pPr>
    <w:rPr>
      <w:rFonts w:eastAsia="Times New Roman" w:cs="Times New Roman"/>
      <w:lang w:eastAsia="de-DE"/>
    </w:rPr>
  </w:style>
  <w:style w:type="character" w:customStyle="1" w:styleId="DreyplasTextZchn">
    <w:name w:val="Dreyplas Text Zchn"/>
    <w:link w:val="DreyplasText"/>
    <w:rsid w:val="00410E96"/>
    <w:rPr>
      <w:rFonts w:eastAsia="Times New Roman" w:cs="Times New Roman"/>
      <w:lang w:val="de-DE" w:eastAsia="de-DE"/>
    </w:rPr>
  </w:style>
  <w:style w:type="paragraph" w:styleId="StandardWeb">
    <w:name w:val="Normal (Web)"/>
    <w:basedOn w:val="Standard"/>
    <w:uiPriority w:val="99"/>
    <w:semiHidden/>
    <w:unhideWhenUsed/>
    <w:rsid w:val="001B70DF"/>
    <w:pPr>
      <w:spacing w:before="100" w:beforeAutospacing="1" w:after="100" w:afterAutospacing="1" w:line="240" w:lineRule="auto"/>
    </w:pPr>
    <w:rPr>
      <w:rFonts w:ascii="Times New Roman" w:eastAsiaTheme="minorHAnsi" w:hAnsi="Times New Roman" w:cs="Times New Roman"/>
      <w:sz w:val="24"/>
      <w:szCs w:val="24"/>
      <w:lang w:eastAsia="de-DE"/>
    </w:rPr>
  </w:style>
  <w:style w:type="paragraph" w:customStyle="1" w:styleId="Download-Hinweis">
    <w:name w:val="Download-Hinweis"/>
    <w:basedOn w:val="Standard"/>
    <w:rsid w:val="00A63279"/>
    <w:pPr>
      <w:shd w:val="clear" w:color="auto" w:fill="F3F3F3"/>
      <w:spacing w:before="360" w:line="240" w:lineRule="auto"/>
      <w:ind w:left="284" w:right="-142" w:hanging="284"/>
      <w:jc w:val="center"/>
    </w:pPr>
    <w:rPr>
      <w:rFonts w:eastAsia="Times New Roman" w:cs="Times New Roman"/>
      <w:i/>
      <w:color w:val="000000"/>
      <w:sz w:val="24"/>
      <w:szCs w:val="20"/>
      <w:lang w:eastAsia="de-DE"/>
    </w:rPr>
  </w:style>
  <w:style w:type="paragraph" w:customStyle="1" w:styleId="Belegexemplare">
    <w:name w:val="Belegexemplare"/>
    <w:basedOn w:val="Standard"/>
    <w:rsid w:val="00A63279"/>
    <w:pPr>
      <w:spacing w:before="240" w:line="240" w:lineRule="auto"/>
    </w:pPr>
    <w:rPr>
      <w:rFonts w:eastAsia="Times New Roman" w:cs="Times New Roman"/>
      <w:color w:val="000000"/>
      <w:szCs w:val="20"/>
      <w:lang w:eastAsia="de-DE"/>
    </w:rPr>
  </w:style>
  <w:style w:type="paragraph" w:styleId="berarbeitung">
    <w:name w:val="Revision"/>
    <w:hidden/>
    <w:uiPriority w:val="99"/>
    <w:semiHidden/>
    <w:rsid w:val="00B62921"/>
    <w:pPr>
      <w:spacing w:line="240" w:lineRule="auto"/>
    </w:pPr>
  </w:style>
  <w:style w:type="paragraph" w:styleId="HTMLVorformatiert">
    <w:name w:val="HTML Preformatted"/>
    <w:basedOn w:val="Standard"/>
    <w:link w:val="HTMLVorformatiertZchn"/>
    <w:uiPriority w:val="99"/>
    <w:semiHidden/>
    <w:unhideWhenUsed/>
    <w:rsid w:val="00874DAC"/>
    <w:pPr>
      <w:spacing w:line="240" w:lineRule="auto"/>
    </w:pPr>
    <w:rPr>
      <w:rFonts w:ascii="Consolas" w:hAnsi="Consolas"/>
      <w:sz w:val="20"/>
      <w:szCs w:val="20"/>
    </w:rPr>
  </w:style>
  <w:style w:type="character" w:customStyle="1" w:styleId="HTMLVorformatiertZchn">
    <w:name w:val="HTML Vorformatiert Zchn"/>
    <w:basedOn w:val="Absatz-Standardschriftart"/>
    <w:link w:val="HTMLVorformatiert"/>
    <w:uiPriority w:val="99"/>
    <w:semiHidden/>
    <w:rsid w:val="00874DAC"/>
    <w:rPr>
      <w:rFonts w:ascii="Consolas" w:hAnsi="Consolas"/>
      <w:sz w:val="20"/>
      <w:szCs w:val="20"/>
    </w:rPr>
  </w:style>
  <w:style w:type="character" w:styleId="NichtaufgelsteErwhnung">
    <w:name w:val="Unresolved Mention"/>
    <w:basedOn w:val="Absatz-Standardschriftart"/>
    <w:uiPriority w:val="99"/>
    <w:semiHidden/>
    <w:unhideWhenUsed/>
    <w:rsid w:val="00913662"/>
    <w:rPr>
      <w:color w:val="605E5C"/>
      <w:shd w:val="clear" w:color="auto" w:fill="E1DFDD"/>
    </w:rPr>
  </w:style>
  <w:style w:type="character" w:styleId="BesuchterLink">
    <w:name w:val="FollowedHyperlink"/>
    <w:basedOn w:val="Absatz-Standardschriftart"/>
    <w:uiPriority w:val="99"/>
    <w:semiHidden/>
    <w:unhideWhenUsed/>
    <w:rsid w:val="00025E13"/>
    <w:rPr>
      <w:color w:val="800080" w:themeColor="followedHyperlink"/>
      <w:u w:val="single"/>
    </w:rPr>
  </w:style>
  <w:style w:type="character" w:styleId="Erwhnung">
    <w:name w:val="Mention"/>
    <w:basedOn w:val="Absatz-Standardschriftart"/>
    <w:uiPriority w:val="99"/>
    <w:unhideWhenUsed/>
    <w:rsid w:val="00485A4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89837">
      <w:bodyDiv w:val="1"/>
      <w:marLeft w:val="0"/>
      <w:marRight w:val="0"/>
      <w:marTop w:val="0"/>
      <w:marBottom w:val="0"/>
      <w:divBdr>
        <w:top w:val="none" w:sz="0" w:space="0" w:color="auto"/>
        <w:left w:val="none" w:sz="0" w:space="0" w:color="auto"/>
        <w:bottom w:val="none" w:sz="0" w:space="0" w:color="auto"/>
        <w:right w:val="none" w:sz="0" w:space="0" w:color="auto"/>
      </w:divBdr>
    </w:div>
    <w:div w:id="40058671">
      <w:bodyDiv w:val="1"/>
      <w:marLeft w:val="0"/>
      <w:marRight w:val="0"/>
      <w:marTop w:val="0"/>
      <w:marBottom w:val="0"/>
      <w:divBdr>
        <w:top w:val="none" w:sz="0" w:space="0" w:color="auto"/>
        <w:left w:val="none" w:sz="0" w:space="0" w:color="auto"/>
        <w:bottom w:val="none" w:sz="0" w:space="0" w:color="auto"/>
        <w:right w:val="none" w:sz="0" w:space="0" w:color="auto"/>
      </w:divBdr>
    </w:div>
    <w:div w:id="70935548">
      <w:bodyDiv w:val="1"/>
      <w:marLeft w:val="0"/>
      <w:marRight w:val="0"/>
      <w:marTop w:val="0"/>
      <w:marBottom w:val="0"/>
      <w:divBdr>
        <w:top w:val="none" w:sz="0" w:space="0" w:color="auto"/>
        <w:left w:val="none" w:sz="0" w:space="0" w:color="auto"/>
        <w:bottom w:val="none" w:sz="0" w:space="0" w:color="auto"/>
        <w:right w:val="none" w:sz="0" w:space="0" w:color="auto"/>
      </w:divBdr>
      <w:divsChild>
        <w:div w:id="233661720">
          <w:marLeft w:val="0"/>
          <w:marRight w:val="0"/>
          <w:marTop w:val="0"/>
          <w:marBottom w:val="0"/>
          <w:divBdr>
            <w:top w:val="none" w:sz="0" w:space="0" w:color="auto"/>
            <w:left w:val="none" w:sz="0" w:space="0" w:color="auto"/>
            <w:bottom w:val="none" w:sz="0" w:space="0" w:color="auto"/>
            <w:right w:val="none" w:sz="0" w:space="0" w:color="auto"/>
          </w:divBdr>
          <w:divsChild>
            <w:div w:id="1087919490">
              <w:marLeft w:val="0"/>
              <w:marRight w:val="0"/>
              <w:marTop w:val="0"/>
              <w:marBottom w:val="0"/>
              <w:divBdr>
                <w:top w:val="none" w:sz="0" w:space="0" w:color="auto"/>
                <w:left w:val="none" w:sz="0" w:space="0" w:color="auto"/>
                <w:bottom w:val="none" w:sz="0" w:space="0" w:color="auto"/>
                <w:right w:val="none" w:sz="0" w:space="0" w:color="auto"/>
              </w:divBdr>
              <w:divsChild>
                <w:div w:id="469981115">
                  <w:marLeft w:val="0"/>
                  <w:marRight w:val="0"/>
                  <w:marTop w:val="0"/>
                  <w:marBottom w:val="0"/>
                  <w:divBdr>
                    <w:top w:val="none" w:sz="0" w:space="0" w:color="auto"/>
                    <w:left w:val="none" w:sz="0" w:space="0" w:color="auto"/>
                    <w:bottom w:val="none" w:sz="0" w:space="0" w:color="auto"/>
                    <w:right w:val="none" w:sz="0" w:space="0" w:color="auto"/>
                  </w:divBdr>
                  <w:divsChild>
                    <w:div w:id="1694306065">
                      <w:marLeft w:val="0"/>
                      <w:marRight w:val="0"/>
                      <w:marTop w:val="0"/>
                      <w:marBottom w:val="0"/>
                      <w:divBdr>
                        <w:top w:val="none" w:sz="0" w:space="0" w:color="auto"/>
                        <w:left w:val="none" w:sz="0" w:space="0" w:color="auto"/>
                        <w:bottom w:val="none" w:sz="0" w:space="0" w:color="auto"/>
                        <w:right w:val="none" w:sz="0" w:space="0" w:color="auto"/>
                      </w:divBdr>
                      <w:divsChild>
                        <w:div w:id="1719435212">
                          <w:marLeft w:val="0"/>
                          <w:marRight w:val="0"/>
                          <w:marTop w:val="0"/>
                          <w:marBottom w:val="0"/>
                          <w:divBdr>
                            <w:top w:val="none" w:sz="0" w:space="0" w:color="auto"/>
                            <w:left w:val="none" w:sz="0" w:space="0" w:color="auto"/>
                            <w:bottom w:val="none" w:sz="0" w:space="0" w:color="auto"/>
                            <w:right w:val="none" w:sz="0" w:space="0" w:color="auto"/>
                          </w:divBdr>
                          <w:divsChild>
                            <w:div w:id="964887758">
                              <w:marLeft w:val="0"/>
                              <w:marRight w:val="0"/>
                              <w:marTop w:val="0"/>
                              <w:marBottom w:val="0"/>
                              <w:divBdr>
                                <w:top w:val="none" w:sz="0" w:space="0" w:color="auto"/>
                                <w:left w:val="none" w:sz="0" w:space="0" w:color="auto"/>
                                <w:bottom w:val="none" w:sz="0" w:space="0" w:color="auto"/>
                                <w:right w:val="none" w:sz="0" w:space="0" w:color="auto"/>
                              </w:divBdr>
                              <w:divsChild>
                                <w:div w:id="1181353869">
                                  <w:marLeft w:val="0"/>
                                  <w:marRight w:val="0"/>
                                  <w:marTop w:val="0"/>
                                  <w:marBottom w:val="0"/>
                                  <w:divBdr>
                                    <w:top w:val="none" w:sz="0" w:space="0" w:color="auto"/>
                                    <w:left w:val="none" w:sz="0" w:space="0" w:color="auto"/>
                                    <w:bottom w:val="none" w:sz="0" w:space="0" w:color="auto"/>
                                    <w:right w:val="none" w:sz="0" w:space="0" w:color="auto"/>
                                  </w:divBdr>
                                  <w:divsChild>
                                    <w:div w:id="1490171458">
                                      <w:marLeft w:val="0"/>
                                      <w:marRight w:val="0"/>
                                      <w:marTop w:val="0"/>
                                      <w:marBottom w:val="0"/>
                                      <w:divBdr>
                                        <w:top w:val="none" w:sz="0" w:space="0" w:color="auto"/>
                                        <w:left w:val="none" w:sz="0" w:space="0" w:color="auto"/>
                                        <w:bottom w:val="none" w:sz="0" w:space="0" w:color="auto"/>
                                        <w:right w:val="none" w:sz="0" w:space="0" w:color="auto"/>
                                      </w:divBdr>
                                    </w:div>
                                    <w:div w:id="1773083895">
                                      <w:marLeft w:val="0"/>
                                      <w:marRight w:val="0"/>
                                      <w:marTop w:val="0"/>
                                      <w:marBottom w:val="0"/>
                                      <w:divBdr>
                                        <w:top w:val="none" w:sz="0" w:space="0" w:color="auto"/>
                                        <w:left w:val="none" w:sz="0" w:space="0" w:color="auto"/>
                                        <w:bottom w:val="none" w:sz="0" w:space="0" w:color="auto"/>
                                        <w:right w:val="none" w:sz="0" w:space="0" w:color="auto"/>
                                      </w:divBdr>
                                      <w:divsChild>
                                        <w:div w:id="1732732117">
                                          <w:marLeft w:val="0"/>
                                          <w:marRight w:val="165"/>
                                          <w:marTop w:val="150"/>
                                          <w:marBottom w:val="0"/>
                                          <w:divBdr>
                                            <w:top w:val="none" w:sz="0" w:space="0" w:color="auto"/>
                                            <w:left w:val="none" w:sz="0" w:space="0" w:color="auto"/>
                                            <w:bottom w:val="none" w:sz="0" w:space="0" w:color="auto"/>
                                            <w:right w:val="none" w:sz="0" w:space="0" w:color="auto"/>
                                          </w:divBdr>
                                          <w:divsChild>
                                            <w:div w:id="1405757776">
                                              <w:marLeft w:val="0"/>
                                              <w:marRight w:val="0"/>
                                              <w:marTop w:val="0"/>
                                              <w:marBottom w:val="0"/>
                                              <w:divBdr>
                                                <w:top w:val="none" w:sz="0" w:space="0" w:color="auto"/>
                                                <w:left w:val="none" w:sz="0" w:space="0" w:color="auto"/>
                                                <w:bottom w:val="none" w:sz="0" w:space="0" w:color="auto"/>
                                                <w:right w:val="none" w:sz="0" w:space="0" w:color="auto"/>
                                              </w:divBdr>
                                              <w:divsChild>
                                                <w:div w:id="644968995">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1244778">
      <w:bodyDiv w:val="1"/>
      <w:marLeft w:val="0"/>
      <w:marRight w:val="0"/>
      <w:marTop w:val="0"/>
      <w:marBottom w:val="0"/>
      <w:divBdr>
        <w:top w:val="none" w:sz="0" w:space="0" w:color="auto"/>
        <w:left w:val="none" w:sz="0" w:space="0" w:color="auto"/>
        <w:bottom w:val="none" w:sz="0" w:space="0" w:color="auto"/>
        <w:right w:val="none" w:sz="0" w:space="0" w:color="auto"/>
      </w:divBdr>
    </w:div>
    <w:div w:id="94329490">
      <w:bodyDiv w:val="1"/>
      <w:marLeft w:val="0"/>
      <w:marRight w:val="0"/>
      <w:marTop w:val="0"/>
      <w:marBottom w:val="0"/>
      <w:divBdr>
        <w:top w:val="none" w:sz="0" w:space="0" w:color="auto"/>
        <w:left w:val="none" w:sz="0" w:space="0" w:color="auto"/>
        <w:bottom w:val="none" w:sz="0" w:space="0" w:color="auto"/>
        <w:right w:val="none" w:sz="0" w:space="0" w:color="auto"/>
      </w:divBdr>
    </w:div>
    <w:div w:id="108209982">
      <w:bodyDiv w:val="1"/>
      <w:marLeft w:val="0"/>
      <w:marRight w:val="0"/>
      <w:marTop w:val="0"/>
      <w:marBottom w:val="0"/>
      <w:divBdr>
        <w:top w:val="none" w:sz="0" w:space="0" w:color="auto"/>
        <w:left w:val="none" w:sz="0" w:space="0" w:color="auto"/>
        <w:bottom w:val="none" w:sz="0" w:space="0" w:color="auto"/>
        <w:right w:val="none" w:sz="0" w:space="0" w:color="auto"/>
      </w:divBdr>
    </w:div>
    <w:div w:id="127743347">
      <w:bodyDiv w:val="1"/>
      <w:marLeft w:val="0"/>
      <w:marRight w:val="0"/>
      <w:marTop w:val="0"/>
      <w:marBottom w:val="0"/>
      <w:divBdr>
        <w:top w:val="none" w:sz="0" w:space="0" w:color="auto"/>
        <w:left w:val="none" w:sz="0" w:space="0" w:color="auto"/>
        <w:bottom w:val="none" w:sz="0" w:space="0" w:color="auto"/>
        <w:right w:val="none" w:sz="0" w:space="0" w:color="auto"/>
      </w:divBdr>
      <w:divsChild>
        <w:div w:id="1715537891">
          <w:marLeft w:val="0"/>
          <w:marRight w:val="0"/>
          <w:marTop w:val="0"/>
          <w:marBottom w:val="0"/>
          <w:divBdr>
            <w:top w:val="none" w:sz="0" w:space="0" w:color="auto"/>
            <w:left w:val="none" w:sz="0" w:space="0" w:color="auto"/>
            <w:bottom w:val="none" w:sz="0" w:space="0" w:color="auto"/>
            <w:right w:val="none" w:sz="0" w:space="0" w:color="auto"/>
          </w:divBdr>
          <w:divsChild>
            <w:div w:id="1287590199">
              <w:marLeft w:val="0"/>
              <w:marRight w:val="0"/>
              <w:marTop w:val="0"/>
              <w:marBottom w:val="0"/>
              <w:divBdr>
                <w:top w:val="none" w:sz="0" w:space="0" w:color="auto"/>
                <w:left w:val="none" w:sz="0" w:space="0" w:color="auto"/>
                <w:bottom w:val="none" w:sz="0" w:space="0" w:color="auto"/>
                <w:right w:val="none" w:sz="0" w:space="0" w:color="auto"/>
              </w:divBdr>
              <w:divsChild>
                <w:div w:id="305354086">
                  <w:marLeft w:val="0"/>
                  <w:marRight w:val="0"/>
                  <w:marTop w:val="0"/>
                  <w:marBottom w:val="0"/>
                  <w:divBdr>
                    <w:top w:val="none" w:sz="0" w:space="0" w:color="auto"/>
                    <w:left w:val="none" w:sz="0" w:space="0" w:color="auto"/>
                    <w:bottom w:val="none" w:sz="0" w:space="0" w:color="auto"/>
                    <w:right w:val="none" w:sz="0" w:space="0" w:color="auto"/>
                  </w:divBdr>
                  <w:divsChild>
                    <w:div w:id="186968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698902">
      <w:bodyDiv w:val="1"/>
      <w:marLeft w:val="0"/>
      <w:marRight w:val="0"/>
      <w:marTop w:val="0"/>
      <w:marBottom w:val="0"/>
      <w:divBdr>
        <w:top w:val="none" w:sz="0" w:space="0" w:color="auto"/>
        <w:left w:val="none" w:sz="0" w:space="0" w:color="auto"/>
        <w:bottom w:val="none" w:sz="0" w:space="0" w:color="auto"/>
        <w:right w:val="none" w:sz="0" w:space="0" w:color="auto"/>
      </w:divBdr>
    </w:div>
    <w:div w:id="159153382">
      <w:bodyDiv w:val="1"/>
      <w:marLeft w:val="0"/>
      <w:marRight w:val="0"/>
      <w:marTop w:val="0"/>
      <w:marBottom w:val="0"/>
      <w:divBdr>
        <w:top w:val="none" w:sz="0" w:space="0" w:color="auto"/>
        <w:left w:val="none" w:sz="0" w:space="0" w:color="auto"/>
        <w:bottom w:val="none" w:sz="0" w:space="0" w:color="auto"/>
        <w:right w:val="none" w:sz="0" w:space="0" w:color="auto"/>
      </w:divBdr>
    </w:div>
    <w:div w:id="176622044">
      <w:bodyDiv w:val="1"/>
      <w:marLeft w:val="0"/>
      <w:marRight w:val="0"/>
      <w:marTop w:val="0"/>
      <w:marBottom w:val="0"/>
      <w:divBdr>
        <w:top w:val="none" w:sz="0" w:space="0" w:color="auto"/>
        <w:left w:val="none" w:sz="0" w:space="0" w:color="auto"/>
        <w:bottom w:val="none" w:sz="0" w:space="0" w:color="auto"/>
        <w:right w:val="none" w:sz="0" w:space="0" w:color="auto"/>
      </w:divBdr>
    </w:div>
    <w:div w:id="212348439">
      <w:bodyDiv w:val="1"/>
      <w:marLeft w:val="0"/>
      <w:marRight w:val="0"/>
      <w:marTop w:val="0"/>
      <w:marBottom w:val="0"/>
      <w:divBdr>
        <w:top w:val="none" w:sz="0" w:space="0" w:color="auto"/>
        <w:left w:val="none" w:sz="0" w:space="0" w:color="auto"/>
        <w:bottom w:val="none" w:sz="0" w:space="0" w:color="auto"/>
        <w:right w:val="none" w:sz="0" w:space="0" w:color="auto"/>
      </w:divBdr>
    </w:div>
    <w:div w:id="216744758">
      <w:bodyDiv w:val="1"/>
      <w:marLeft w:val="0"/>
      <w:marRight w:val="0"/>
      <w:marTop w:val="0"/>
      <w:marBottom w:val="0"/>
      <w:divBdr>
        <w:top w:val="none" w:sz="0" w:space="0" w:color="auto"/>
        <w:left w:val="none" w:sz="0" w:space="0" w:color="auto"/>
        <w:bottom w:val="none" w:sz="0" w:space="0" w:color="auto"/>
        <w:right w:val="none" w:sz="0" w:space="0" w:color="auto"/>
      </w:divBdr>
    </w:div>
    <w:div w:id="217522717">
      <w:bodyDiv w:val="1"/>
      <w:marLeft w:val="0"/>
      <w:marRight w:val="0"/>
      <w:marTop w:val="0"/>
      <w:marBottom w:val="0"/>
      <w:divBdr>
        <w:top w:val="none" w:sz="0" w:space="0" w:color="auto"/>
        <w:left w:val="none" w:sz="0" w:space="0" w:color="auto"/>
        <w:bottom w:val="none" w:sz="0" w:space="0" w:color="auto"/>
        <w:right w:val="none" w:sz="0" w:space="0" w:color="auto"/>
      </w:divBdr>
    </w:div>
    <w:div w:id="247275507">
      <w:bodyDiv w:val="1"/>
      <w:marLeft w:val="0"/>
      <w:marRight w:val="0"/>
      <w:marTop w:val="0"/>
      <w:marBottom w:val="0"/>
      <w:divBdr>
        <w:top w:val="none" w:sz="0" w:space="0" w:color="auto"/>
        <w:left w:val="none" w:sz="0" w:space="0" w:color="auto"/>
        <w:bottom w:val="none" w:sz="0" w:space="0" w:color="auto"/>
        <w:right w:val="none" w:sz="0" w:space="0" w:color="auto"/>
      </w:divBdr>
    </w:div>
    <w:div w:id="252590864">
      <w:bodyDiv w:val="1"/>
      <w:marLeft w:val="0"/>
      <w:marRight w:val="0"/>
      <w:marTop w:val="0"/>
      <w:marBottom w:val="0"/>
      <w:divBdr>
        <w:top w:val="none" w:sz="0" w:space="0" w:color="auto"/>
        <w:left w:val="none" w:sz="0" w:space="0" w:color="auto"/>
        <w:bottom w:val="none" w:sz="0" w:space="0" w:color="auto"/>
        <w:right w:val="none" w:sz="0" w:space="0" w:color="auto"/>
      </w:divBdr>
    </w:div>
    <w:div w:id="281693785">
      <w:bodyDiv w:val="1"/>
      <w:marLeft w:val="0"/>
      <w:marRight w:val="0"/>
      <w:marTop w:val="0"/>
      <w:marBottom w:val="0"/>
      <w:divBdr>
        <w:top w:val="none" w:sz="0" w:space="0" w:color="auto"/>
        <w:left w:val="none" w:sz="0" w:space="0" w:color="auto"/>
        <w:bottom w:val="none" w:sz="0" w:space="0" w:color="auto"/>
        <w:right w:val="none" w:sz="0" w:space="0" w:color="auto"/>
      </w:divBdr>
    </w:div>
    <w:div w:id="284582773">
      <w:bodyDiv w:val="1"/>
      <w:marLeft w:val="0"/>
      <w:marRight w:val="0"/>
      <w:marTop w:val="0"/>
      <w:marBottom w:val="0"/>
      <w:divBdr>
        <w:top w:val="none" w:sz="0" w:space="0" w:color="auto"/>
        <w:left w:val="none" w:sz="0" w:space="0" w:color="auto"/>
        <w:bottom w:val="none" w:sz="0" w:space="0" w:color="auto"/>
        <w:right w:val="none" w:sz="0" w:space="0" w:color="auto"/>
      </w:divBdr>
    </w:div>
    <w:div w:id="300041300">
      <w:bodyDiv w:val="1"/>
      <w:marLeft w:val="0"/>
      <w:marRight w:val="0"/>
      <w:marTop w:val="0"/>
      <w:marBottom w:val="0"/>
      <w:divBdr>
        <w:top w:val="none" w:sz="0" w:space="0" w:color="auto"/>
        <w:left w:val="none" w:sz="0" w:space="0" w:color="auto"/>
        <w:bottom w:val="none" w:sz="0" w:space="0" w:color="auto"/>
        <w:right w:val="none" w:sz="0" w:space="0" w:color="auto"/>
      </w:divBdr>
    </w:div>
    <w:div w:id="304235393">
      <w:bodyDiv w:val="1"/>
      <w:marLeft w:val="0"/>
      <w:marRight w:val="0"/>
      <w:marTop w:val="0"/>
      <w:marBottom w:val="0"/>
      <w:divBdr>
        <w:top w:val="none" w:sz="0" w:space="0" w:color="auto"/>
        <w:left w:val="none" w:sz="0" w:space="0" w:color="auto"/>
        <w:bottom w:val="none" w:sz="0" w:space="0" w:color="auto"/>
        <w:right w:val="none" w:sz="0" w:space="0" w:color="auto"/>
      </w:divBdr>
    </w:div>
    <w:div w:id="316615881">
      <w:bodyDiv w:val="1"/>
      <w:marLeft w:val="0"/>
      <w:marRight w:val="0"/>
      <w:marTop w:val="0"/>
      <w:marBottom w:val="0"/>
      <w:divBdr>
        <w:top w:val="none" w:sz="0" w:space="0" w:color="auto"/>
        <w:left w:val="none" w:sz="0" w:space="0" w:color="auto"/>
        <w:bottom w:val="none" w:sz="0" w:space="0" w:color="auto"/>
        <w:right w:val="none" w:sz="0" w:space="0" w:color="auto"/>
      </w:divBdr>
    </w:div>
    <w:div w:id="356279323">
      <w:bodyDiv w:val="1"/>
      <w:marLeft w:val="0"/>
      <w:marRight w:val="0"/>
      <w:marTop w:val="0"/>
      <w:marBottom w:val="0"/>
      <w:divBdr>
        <w:top w:val="none" w:sz="0" w:space="0" w:color="auto"/>
        <w:left w:val="none" w:sz="0" w:space="0" w:color="auto"/>
        <w:bottom w:val="none" w:sz="0" w:space="0" w:color="auto"/>
        <w:right w:val="none" w:sz="0" w:space="0" w:color="auto"/>
      </w:divBdr>
    </w:div>
    <w:div w:id="366376948">
      <w:bodyDiv w:val="1"/>
      <w:marLeft w:val="0"/>
      <w:marRight w:val="0"/>
      <w:marTop w:val="0"/>
      <w:marBottom w:val="0"/>
      <w:divBdr>
        <w:top w:val="none" w:sz="0" w:space="0" w:color="auto"/>
        <w:left w:val="none" w:sz="0" w:space="0" w:color="auto"/>
        <w:bottom w:val="none" w:sz="0" w:space="0" w:color="auto"/>
        <w:right w:val="none" w:sz="0" w:space="0" w:color="auto"/>
      </w:divBdr>
    </w:div>
    <w:div w:id="375084098">
      <w:bodyDiv w:val="1"/>
      <w:marLeft w:val="0"/>
      <w:marRight w:val="0"/>
      <w:marTop w:val="0"/>
      <w:marBottom w:val="0"/>
      <w:divBdr>
        <w:top w:val="none" w:sz="0" w:space="0" w:color="auto"/>
        <w:left w:val="none" w:sz="0" w:space="0" w:color="auto"/>
        <w:bottom w:val="none" w:sz="0" w:space="0" w:color="auto"/>
        <w:right w:val="none" w:sz="0" w:space="0" w:color="auto"/>
      </w:divBdr>
    </w:div>
    <w:div w:id="379790216">
      <w:bodyDiv w:val="1"/>
      <w:marLeft w:val="0"/>
      <w:marRight w:val="0"/>
      <w:marTop w:val="0"/>
      <w:marBottom w:val="0"/>
      <w:divBdr>
        <w:top w:val="none" w:sz="0" w:space="0" w:color="auto"/>
        <w:left w:val="none" w:sz="0" w:space="0" w:color="auto"/>
        <w:bottom w:val="none" w:sz="0" w:space="0" w:color="auto"/>
        <w:right w:val="none" w:sz="0" w:space="0" w:color="auto"/>
      </w:divBdr>
    </w:div>
    <w:div w:id="398602028">
      <w:bodyDiv w:val="1"/>
      <w:marLeft w:val="0"/>
      <w:marRight w:val="0"/>
      <w:marTop w:val="0"/>
      <w:marBottom w:val="0"/>
      <w:divBdr>
        <w:top w:val="none" w:sz="0" w:space="0" w:color="auto"/>
        <w:left w:val="none" w:sz="0" w:space="0" w:color="auto"/>
        <w:bottom w:val="none" w:sz="0" w:space="0" w:color="auto"/>
        <w:right w:val="none" w:sz="0" w:space="0" w:color="auto"/>
      </w:divBdr>
    </w:div>
    <w:div w:id="478961853">
      <w:bodyDiv w:val="1"/>
      <w:marLeft w:val="0"/>
      <w:marRight w:val="0"/>
      <w:marTop w:val="0"/>
      <w:marBottom w:val="0"/>
      <w:divBdr>
        <w:top w:val="none" w:sz="0" w:space="0" w:color="auto"/>
        <w:left w:val="none" w:sz="0" w:space="0" w:color="auto"/>
        <w:bottom w:val="none" w:sz="0" w:space="0" w:color="auto"/>
        <w:right w:val="none" w:sz="0" w:space="0" w:color="auto"/>
      </w:divBdr>
    </w:div>
    <w:div w:id="484469380">
      <w:bodyDiv w:val="1"/>
      <w:marLeft w:val="0"/>
      <w:marRight w:val="0"/>
      <w:marTop w:val="0"/>
      <w:marBottom w:val="0"/>
      <w:divBdr>
        <w:top w:val="none" w:sz="0" w:space="0" w:color="auto"/>
        <w:left w:val="none" w:sz="0" w:space="0" w:color="auto"/>
        <w:bottom w:val="none" w:sz="0" w:space="0" w:color="auto"/>
        <w:right w:val="none" w:sz="0" w:space="0" w:color="auto"/>
      </w:divBdr>
    </w:div>
    <w:div w:id="495927069">
      <w:bodyDiv w:val="1"/>
      <w:marLeft w:val="0"/>
      <w:marRight w:val="0"/>
      <w:marTop w:val="0"/>
      <w:marBottom w:val="0"/>
      <w:divBdr>
        <w:top w:val="none" w:sz="0" w:space="0" w:color="auto"/>
        <w:left w:val="none" w:sz="0" w:space="0" w:color="auto"/>
        <w:bottom w:val="none" w:sz="0" w:space="0" w:color="auto"/>
        <w:right w:val="none" w:sz="0" w:space="0" w:color="auto"/>
      </w:divBdr>
    </w:div>
    <w:div w:id="500004949">
      <w:bodyDiv w:val="1"/>
      <w:marLeft w:val="0"/>
      <w:marRight w:val="0"/>
      <w:marTop w:val="0"/>
      <w:marBottom w:val="0"/>
      <w:divBdr>
        <w:top w:val="none" w:sz="0" w:space="0" w:color="auto"/>
        <w:left w:val="none" w:sz="0" w:space="0" w:color="auto"/>
        <w:bottom w:val="none" w:sz="0" w:space="0" w:color="auto"/>
        <w:right w:val="none" w:sz="0" w:space="0" w:color="auto"/>
      </w:divBdr>
    </w:div>
    <w:div w:id="501626525">
      <w:bodyDiv w:val="1"/>
      <w:marLeft w:val="0"/>
      <w:marRight w:val="0"/>
      <w:marTop w:val="0"/>
      <w:marBottom w:val="0"/>
      <w:divBdr>
        <w:top w:val="none" w:sz="0" w:space="0" w:color="auto"/>
        <w:left w:val="none" w:sz="0" w:space="0" w:color="auto"/>
        <w:bottom w:val="none" w:sz="0" w:space="0" w:color="auto"/>
        <w:right w:val="none" w:sz="0" w:space="0" w:color="auto"/>
      </w:divBdr>
    </w:div>
    <w:div w:id="523057245">
      <w:bodyDiv w:val="1"/>
      <w:marLeft w:val="0"/>
      <w:marRight w:val="0"/>
      <w:marTop w:val="0"/>
      <w:marBottom w:val="0"/>
      <w:divBdr>
        <w:top w:val="none" w:sz="0" w:space="0" w:color="auto"/>
        <w:left w:val="none" w:sz="0" w:space="0" w:color="auto"/>
        <w:bottom w:val="none" w:sz="0" w:space="0" w:color="auto"/>
        <w:right w:val="none" w:sz="0" w:space="0" w:color="auto"/>
      </w:divBdr>
    </w:div>
    <w:div w:id="561521768">
      <w:bodyDiv w:val="1"/>
      <w:marLeft w:val="0"/>
      <w:marRight w:val="0"/>
      <w:marTop w:val="0"/>
      <w:marBottom w:val="0"/>
      <w:divBdr>
        <w:top w:val="none" w:sz="0" w:space="0" w:color="auto"/>
        <w:left w:val="none" w:sz="0" w:space="0" w:color="auto"/>
        <w:bottom w:val="none" w:sz="0" w:space="0" w:color="auto"/>
        <w:right w:val="none" w:sz="0" w:space="0" w:color="auto"/>
      </w:divBdr>
    </w:div>
    <w:div w:id="611783890">
      <w:bodyDiv w:val="1"/>
      <w:marLeft w:val="0"/>
      <w:marRight w:val="0"/>
      <w:marTop w:val="0"/>
      <w:marBottom w:val="0"/>
      <w:divBdr>
        <w:top w:val="none" w:sz="0" w:space="0" w:color="auto"/>
        <w:left w:val="none" w:sz="0" w:space="0" w:color="auto"/>
        <w:bottom w:val="none" w:sz="0" w:space="0" w:color="auto"/>
        <w:right w:val="none" w:sz="0" w:space="0" w:color="auto"/>
      </w:divBdr>
    </w:div>
    <w:div w:id="621808177">
      <w:bodyDiv w:val="1"/>
      <w:marLeft w:val="0"/>
      <w:marRight w:val="0"/>
      <w:marTop w:val="0"/>
      <w:marBottom w:val="0"/>
      <w:divBdr>
        <w:top w:val="none" w:sz="0" w:space="0" w:color="auto"/>
        <w:left w:val="none" w:sz="0" w:space="0" w:color="auto"/>
        <w:bottom w:val="none" w:sz="0" w:space="0" w:color="auto"/>
        <w:right w:val="none" w:sz="0" w:space="0" w:color="auto"/>
      </w:divBdr>
      <w:divsChild>
        <w:div w:id="324089691">
          <w:marLeft w:val="0"/>
          <w:marRight w:val="0"/>
          <w:marTop w:val="0"/>
          <w:marBottom w:val="0"/>
          <w:divBdr>
            <w:top w:val="none" w:sz="0" w:space="0" w:color="auto"/>
            <w:left w:val="none" w:sz="0" w:space="0" w:color="auto"/>
            <w:bottom w:val="none" w:sz="0" w:space="0" w:color="auto"/>
            <w:right w:val="none" w:sz="0" w:space="0" w:color="auto"/>
          </w:divBdr>
          <w:divsChild>
            <w:div w:id="146435384">
              <w:marLeft w:val="0"/>
              <w:marRight w:val="0"/>
              <w:marTop w:val="0"/>
              <w:marBottom w:val="0"/>
              <w:divBdr>
                <w:top w:val="none" w:sz="0" w:space="0" w:color="auto"/>
                <w:left w:val="none" w:sz="0" w:space="0" w:color="auto"/>
                <w:bottom w:val="none" w:sz="0" w:space="0" w:color="auto"/>
                <w:right w:val="none" w:sz="0" w:space="0" w:color="auto"/>
              </w:divBdr>
              <w:divsChild>
                <w:div w:id="1140923678">
                  <w:marLeft w:val="0"/>
                  <w:marRight w:val="0"/>
                  <w:marTop w:val="0"/>
                  <w:marBottom w:val="0"/>
                  <w:divBdr>
                    <w:top w:val="none" w:sz="0" w:space="0" w:color="auto"/>
                    <w:left w:val="none" w:sz="0" w:space="0" w:color="auto"/>
                    <w:bottom w:val="none" w:sz="0" w:space="0" w:color="auto"/>
                    <w:right w:val="none" w:sz="0" w:space="0" w:color="auto"/>
                  </w:divBdr>
                  <w:divsChild>
                    <w:div w:id="335621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6534074">
          <w:marLeft w:val="0"/>
          <w:marRight w:val="0"/>
          <w:marTop w:val="0"/>
          <w:marBottom w:val="0"/>
          <w:divBdr>
            <w:top w:val="none" w:sz="0" w:space="0" w:color="auto"/>
            <w:left w:val="none" w:sz="0" w:space="0" w:color="auto"/>
            <w:bottom w:val="none" w:sz="0" w:space="0" w:color="auto"/>
            <w:right w:val="none" w:sz="0" w:space="0" w:color="auto"/>
          </w:divBdr>
          <w:divsChild>
            <w:div w:id="42557893">
              <w:marLeft w:val="0"/>
              <w:marRight w:val="0"/>
              <w:marTop w:val="0"/>
              <w:marBottom w:val="0"/>
              <w:divBdr>
                <w:top w:val="none" w:sz="0" w:space="0" w:color="auto"/>
                <w:left w:val="none" w:sz="0" w:space="0" w:color="auto"/>
                <w:bottom w:val="none" w:sz="0" w:space="0" w:color="auto"/>
                <w:right w:val="none" w:sz="0" w:space="0" w:color="auto"/>
              </w:divBdr>
              <w:divsChild>
                <w:div w:id="1921014597">
                  <w:marLeft w:val="0"/>
                  <w:marRight w:val="0"/>
                  <w:marTop w:val="0"/>
                  <w:marBottom w:val="0"/>
                  <w:divBdr>
                    <w:top w:val="none" w:sz="0" w:space="0" w:color="auto"/>
                    <w:left w:val="none" w:sz="0" w:space="0" w:color="auto"/>
                    <w:bottom w:val="none" w:sz="0" w:space="0" w:color="auto"/>
                    <w:right w:val="none" w:sz="0" w:space="0" w:color="auto"/>
                  </w:divBdr>
                  <w:divsChild>
                    <w:div w:id="158695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2834373">
      <w:bodyDiv w:val="1"/>
      <w:marLeft w:val="0"/>
      <w:marRight w:val="0"/>
      <w:marTop w:val="0"/>
      <w:marBottom w:val="0"/>
      <w:divBdr>
        <w:top w:val="none" w:sz="0" w:space="0" w:color="auto"/>
        <w:left w:val="none" w:sz="0" w:space="0" w:color="auto"/>
        <w:bottom w:val="none" w:sz="0" w:space="0" w:color="auto"/>
        <w:right w:val="none" w:sz="0" w:space="0" w:color="auto"/>
      </w:divBdr>
    </w:div>
    <w:div w:id="638074822">
      <w:bodyDiv w:val="1"/>
      <w:marLeft w:val="0"/>
      <w:marRight w:val="0"/>
      <w:marTop w:val="0"/>
      <w:marBottom w:val="0"/>
      <w:divBdr>
        <w:top w:val="none" w:sz="0" w:space="0" w:color="auto"/>
        <w:left w:val="none" w:sz="0" w:space="0" w:color="auto"/>
        <w:bottom w:val="none" w:sz="0" w:space="0" w:color="auto"/>
        <w:right w:val="none" w:sz="0" w:space="0" w:color="auto"/>
      </w:divBdr>
    </w:div>
    <w:div w:id="656110196">
      <w:bodyDiv w:val="1"/>
      <w:marLeft w:val="0"/>
      <w:marRight w:val="0"/>
      <w:marTop w:val="0"/>
      <w:marBottom w:val="0"/>
      <w:divBdr>
        <w:top w:val="none" w:sz="0" w:space="0" w:color="auto"/>
        <w:left w:val="none" w:sz="0" w:space="0" w:color="auto"/>
        <w:bottom w:val="none" w:sz="0" w:space="0" w:color="auto"/>
        <w:right w:val="none" w:sz="0" w:space="0" w:color="auto"/>
      </w:divBdr>
    </w:div>
    <w:div w:id="689376377">
      <w:bodyDiv w:val="1"/>
      <w:marLeft w:val="0"/>
      <w:marRight w:val="0"/>
      <w:marTop w:val="0"/>
      <w:marBottom w:val="0"/>
      <w:divBdr>
        <w:top w:val="none" w:sz="0" w:space="0" w:color="auto"/>
        <w:left w:val="none" w:sz="0" w:space="0" w:color="auto"/>
        <w:bottom w:val="none" w:sz="0" w:space="0" w:color="auto"/>
        <w:right w:val="none" w:sz="0" w:space="0" w:color="auto"/>
      </w:divBdr>
    </w:div>
    <w:div w:id="699013550">
      <w:bodyDiv w:val="1"/>
      <w:marLeft w:val="0"/>
      <w:marRight w:val="0"/>
      <w:marTop w:val="0"/>
      <w:marBottom w:val="0"/>
      <w:divBdr>
        <w:top w:val="none" w:sz="0" w:space="0" w:color="auto"/>
        <w:left w:val="none" w:sz="0" w:space="0" w:color="auto"/>
        <w:bottom w:val="none" w:sz="0" w:space="0" w:color="auto"/>
        <w:right w:val="none" w:sz="0" w:space="0" w:color="auto"/>
      </w:divBdr>
    </w:div>
    <w:div w:id="767314012">
      <w:bodyDiv w:val="1"/>
      <w:marLeft w:val="0"/>
      <w:marRight w:val="0"/>
      <w:marTop w:val="0"/>
      <w:marBottom w:val="0"/>
      <w:divBdr>
        <w:top w:val="none" w:sz="0" w:space="0" w:color="auto"/>
        <w:left w:val="none" w:sz="0" w:space="0" w:color="auto"/>
        <w:bottom w:val="none" w:sz="0" w:space="0" w:color="auto"/>
        <w:right w:val="none" w:sz="0" w:space="0" w:color="auto"/>
      </w:divBdr>
    </w:div>
    <w:div w:id="780732345">
      <w:bodyDiv w:val="1"/>
      <w:marLeft w:val="0"/>
      <w:marRight w:val="0"/>
      <w:marTop w:val="0"/>
      <w:marBottom w:val="0"/>
      <w:divBdr>
        <w:top w:val="none" w:sz="0" w:space="0" w:color="auto"/>
        <w:left w:val="none" w:sz="0" w:space="0" w:color="auto"/>
        <w:bottom w:val="none" w:sz="0" w:space="0" w:color="auto"/>
        <w:right w:val="none" w:sz="0" w:space="0" w:color="auto"/>
      </w:divBdr>
    </w:div>
    <w:div w:id="790511792">
      <w:bodyDiv w:val="1"/>
      <w:marLeft w:val="0"/>
      <w:marRight w:val="0"/>
      <w:marTop w:val="0"/>
      <w:marBottom w:val="0"/>
      <w:divBdr>
        <w:top w:val="none" w:sz="0" w:space="0" w:color="auto"/>
        <w:left w:val="none" w:sz="0" w:space="0" w:color="auto"/>
        <w:bottom w:val="none" w:sz="0" w:space="0" w:color="auto"/>
        <w:right w:val="none" w:sz="0" w:space="0" w:color="auto"/>
      </w:divBdr>
    </w:div>
    <w:div w:id="811169123">
      <w:bodyDiv w:val="1"/>
      <w:marLeft w:val="0"/>
      <w:marRight w:val="0"/>
      <w:marTop w:val="0"/>
      <w:marBottom w:val="0"/>
      <w:divBdr>
        <w:top w:val="none" w:sz="0" w:space="0" w:color="auto"/>
        <w:left w:val="none" w:sz="0" w:space="0" w:color="auto"/>
        <w:bottom w:val="none" w:sz="0" w:space="0" w:color="auto"/>
        <w:right w:val="none" w:sz="0" w:space="0" w:color="auto"/>
      </w:divBdr>
    </w:div>
    <w:div w:id="815076097">
      <w:bodyDiv w:val="1"/>
      <w:marLeft w:val="0"/>
      <w:marRight w:val="0"/>
      <w:marTop w:val="0"/>
      <w:marBottom w:val="0"/>
      <w:divBdr>
        <w:top w:val="none" w:sz="0" w:space="0" w:color="auto"/>
        <w:left w:val="none" w:sz="0" w:space="0" w:color="auto"/>
        <w:bottom w:val="none" w:sz="0" w:space="0" w:color="auto"/>
        <w:right w:val="none" w:sz="0" w:space="0" w:color="auto"/>
      </w:divBdr>
    </w:div>
    <w:div w:id="818156042">
      <w:bodyDiv w:val="1"/>
      <w:marLeft w:val="0"/>
      <w:marRight w:val="0"/>
      <w:marTop w:val="0"/>
      <w:marBottom w:val="0"/>
      <w:divBdr>
        <w:top w:val="none" w:sz="0" w:space="0" w:color="auto"/>
        <w:left w:val="none" w:sz="0" w:space="0" w:color="auto"/>
        <w:bottom w:val="none" w:sz="0" w:space="0" w:color="auto"/>
        <w:right w:val="none" w:sz="0" w:space="0" w:color="auto"/>
      </w:divBdr>
    </w:div>
    <w:div w:id="821002135">
      <w:bodyDiv w:val="1"/>
      <w:marLeft w:val="0"/>
      <w:marRight w:val="0"/>
      <w:marTop w:val="0"/>
      <w:marBottom w:val="0"/>
      <w:divBdr>
        <w:top w:val="none" w:sz="0" w:space="0" w:color="auto"/>
        <w:left w:val="none" w:sz="0" w:space="0" w:color="auto"/>
        <w:bottom w:val="none" w:sz="0" w:space="0" w:color="auto"/>
        <w:right w:val="none" w:sz="0" w:space="0" w:color="auto"/>
      </w:divBdr>
    </w:div>
    <w:div w:id="845167056">
      <w:bodyDiv w:val="1"/>
      <w:marLeft w:val="0"/>
      <w:marRight w:val="0"/>
      <w:marTop w:val="0"/>
      <w:marBottom w:val="0"/>
      <w:divBdr>
        <w:top w:val="none" w:sz="0" w:space="0" w:color="auto"/>
        <w:left w:val="none" w:sz="0" w:space="0" w:color="auto"/>
        <w:bottom w:val="none" w:sz="0" w:space="0" w:color="auto"/>
        <w:right w:val="none" w:sz="0" w:space="0" w:color="auto"/>
      </w:divBdr>
    </w:div>
    <w:div w:id="855926254">
      <w:bodyDiv w:val="1"/>
      <w:marLeft w:val="0"/>
      <w:marRight w:val="0"/>
      <w:marTop w:val="0"/>
      <w:marBottom w:val="0"/>
      <w:divBdr>
        <w:top w:val="none" w:sz="0" w:space="0" w:color="auto"/>
        <w:left w:val="none" w:sz="0" w:space="0" w:color="auto"/>
        <w:bottom w:val="none" w:sz="0" w:space="0" w:color="auto"/>
        <w:right w:val="none" w:sz="0" w:space="0" w:color="auto"/>
      </w:divBdr>
      <w:divsChild>
        <w:div w:id="381638667">
          <w:marLeft w:val="0"/>
          <w:marRight w:val="0"/>
          <w:marTop w:val="0"/>
          <w:marBottom w:val="0"/>
          <w:divBdr>
            <w:top w:val="none" w:sz="0" w:space="0" w:color="auto"/>
            <w:left w:val="none" w:sz="0" w:space="0" w:color="auto"/>
            <w:bottom w:val="none" w:sz="0" w:space="0" w:color="auto"/>
            <w:right w:val="none" w:sz="0" w:space="0" w:color="auto"/>
          </w:divBdr>
          <w:divsChild>
            <w:div w:id="1746031969">
              <w:marLeft w:val="0"/>
              <w:marRight w:val="0"/>
              <w:marTop w:val="0"/>
              <w:marBottom w:val="0"/>
              <w:divBdr>
                <w:top w:val="none" w:sz="0" w:space="0" w:color="auto"/>
                <w:left w:val="none" w:sz="0" w:space="0" w:color="auto"/>
                <w:bottom w:val="none" w:sz="0" w:space="0" w:color="auto"/>
                <w:right w:val="none" w:sz="0" w:space="0" w:color="auto"/>
              </w:divBdr>
              <w:divsChild>
                <w:div w:id="1544781559">
                  <w:marLeft w:val="0"/>
                  <w:marRight w:val="0"/>
                  <w:marTop w:val="0"/>
                  <w:marBottom w:val="0"/>
                  <w:divBdr>
                    <w:top w:val="none" w:sz="0" w:space="0" w:color="auto"/>
                    <w:left w:val="none" w:sz="0" w:space="0" w:color="auto"/>
                    <w:bottom w:val="none" w:sz="0" w:space="0" w:color="auto"/>
                    <w:right w:val="none" w:sz="0" w:space="0" w:color="auto"/>
                  </w:divBdr>
                  <w:divsChild>
                    <w:div w:id="1116678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8491428">
      <w:bodyDiv w:val="1"/>
      <w:marLeft w:val="0"/>
      <w:marRight w:val="0"/>
      <w:marTop w:val="0"/>
      <w:marBottom w:val="0"/>
      <w:divBdr>
        <w:top w:val="none" w:sz="0" w:space="0" w:color="auto"/>
        <w:left w:val="none" w:sz="0" w:space="0" w:color="auto"/>
        <w:bottom w:val="none" w:sz="0" w:space="0" w:color="auto"/>
        <w:right w:val="none" w:sz="0" w:space="0" w:color="auto"/>
      </w:divBdr>
    </w:div>
    <w:div w:id="873343309">
      <w:bodyDiv w:val="1"/>
      <w:marLeft w:val="0"/>
      <w:marRight w:val="0"/>
      <w:marTop w:val="0"/>
      <w:marBottom w:val="0"/>
      <w:divBdr>
        <w:top w:val="none" w:sz="0" w:space="0" w:color="auto"/>
        <w:left w:val="none" w:sz="0" w:space="0" w:color="auto"/>
        <w:bottom w:val="none" w:sz="0" w:space="0" w:color="auto"/>
        <w:right w:val="none" w:sz="0" w:space="0" w:color="auto"/>
      </w:divBdr>
    </w:div>
    <w:div w:id="901717602">
      <w:bodyDiv w:val="1"/>
      <w:marLeft w:val="0"/>
      <w:marRight w:val="0"/>
      <w:marTop w:val="0"/>
      <w:marBottom w:val="0"/>
      <w:divBdr>
        <w:top w:val="none" w:sz="0" w:space="0" w:color="auto"/>
        <w:left w:val="none" w:sz="0" w:space="0" w:color="auto"/>
        <w:bottom w:val="none" w:sz="0" w:space="0" w:color="auto"/>
        <w:right w:val="none" w:sz="0" w:space="0" w:color="auto"/>
      </w:divBdr>
      <w:divsChild>
        <w:div w:id="61341783">
          <w:marLeft w:val="0"/>
          <w:marRight w:val="0"/>
          <w:marTop w:val="0"/>
          <w:marBottom w:val="0"/>
          <w:divBdr>
            <w:top w:val="none" w:sz="0" w:space="0" w:color="auto"/>
            <w:left w:val="none" w:sz="0" w:space="0" w:color="auto"/>
            <w:bottom w:val="none" w:sz="0" w:space="0" w:color="auto"/>
            <w:right w:val="none" w:sz="0" w:space="0" w:color="auto"/>
          </w:divBdr>
          <w:divsChild>
            <w:div w:id="1236933554">
              <w:marLeft w:val="0"/>
              <w:marRight w:val="0"/>
              <w:marTop w:val="0"/>
              <w:marBottom w:val="0"/>
              <w:divBdr>
                <w:top w:val="none" w:sz="0" w:space="0" w:color="auto"/>
                <w:left w:val="none" w:sz="0" w:space="0" w:color="auto"/>
                <w:bottom w:val="none" w:sz="0" w:space="0" w:color="auto"/>
                <w:right w:val="none" w:sz="0" w:space="0" w:color="auto"/>
              </w:divBdr>
              <w:divsChild>
                <w:div w:id="1915510022">
                  <w:marLeft w:val="0"/>
                  <w:marRight w:val="0"/>
                  <w:marTop w:val="0"/>
                  <w:marBottom w:val="0"/>
                  <w:divBdr>
                    <w:top w:val="none" w:sz="0" w:space="0" w:color="auto"/>
                    <w:left w:val="none" w:sz="0" w:space="0" w:color="auto"/>
                    <w:bottom w:val="none" w:sz="0" w:space="0" w:color="auto"/>
                    <w:right w:val="none" w:sz="0" w:space="0" w:color="auto"/>
                  </w:divBdr>
                  <w:divsChild>
                    <w:div w:id="490754360">
                      <w:marLeft w:val="0"/>
                      <w:marRight w:val="0"/>
                      <w:marTop w:val="0"/>
                      <w:marBottom w:val="0"/>
                      <w:divBdr>
                        <w:top w:val="none" w:sz="0" w:space="0" w:color="auto"/>
                        <w:left w:val="none" w:sz="0" w:space="0" w:color="auto"/>
                        <w:bottom w:val="none" w:sz="0" w:space="0" w:color="auto"/>
                        <w:right w:val="none" w:sz="0" w:space="0" w:color="auto"/>
                      </w:divBdr>
                      <w:divsChild>
                        <w:div w:id="1496073178">
                          <w:marLeft w:val="0"/>
                          <w:marRight w:val="0"/>
                          <w:marTop w:val="0"/>
                          <w:marBottom w:val="0"/>
                          <w:divBdr>
                            <w:top w:val="none" w:sz="0" w:space="0" w:color="auto"/>
                            <w:left w:val="none" w:sz="0" w:space="0" w:color="auto"/>
                            <w:bottom w:val="none" w:sz="0" w:space="0" w:color="auto"/>
                            <w:right w:val="none" w:sz="0" w:space="0" w:color="auto"/>
                          </w:divBdr>
                          <w:divsChild>
                            <w:div w:id="337926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067880">
          <w:marLeft w:val="0"/>
          <w:marRight w:val="0"/>
          <w:marTop w:val="0"/>
          <w:marBottom w:val="0"/>
          <w:divBdr>
            <w:top w:val="none" w:sz="0" w:space="0" w:color="auto"/>
            <w:left w:val="none" w:sz="0" w:space="0" w:color="auto"/>
            <w:bottom w:val="none" w:sz="0" w:space="0" w:color="auto"/>
            <w:right w:val="none" w:sz="0" w:space="0" w:color="auto"/>
          </w:divBdr>
          <w:divsChild>
            <w:div w:id="1296446514">
              <w:marLeft w:val="0"/>
              <w:marRight w:val="0"/>
              <w:marTop w:val="0"/>
              <w:marBottom w:val="0"/>
              <w:divBdr>
                <w:top w:val="none" w:sz="0" w:space="0" w:color="auto"/>
                <w:left w:val="none" w:sz="0" w:space="0" w:color="auto"/>
                <w:bottom w:val="none" w:sz="0" w:space="0" w:color="auto"/>
                <w:right w:val="none" w:sz="0" w:space="0" w:color="auto"/>
              </w:divBdr>
              <w:divsChild>
                <w:div w:id="1494642648">
                  <w:marLeft w:val="0"/>
                  <w:marRight w:val="0"/>
                  <w:marTop w:val="0"/>
                  <w:marBottom w:val="0"/>
                  <w:divBdr>
                    <w:top w:val="none" w:sz="0" w:space="0" w:color="auto"/>
                    <w:left w:val="none" w:sz="0" w:space="0" w:color="auto"/>
                    <w:bottom w:val="none" w:sz="0" w:space="0" w:color="auto"/>
                    <w:right w:val="none" w:sz="0" w:space="0" w:color="auto"/>
                  </w:divBdr>
                  <w:divsChild>
                    <w:div w:id="1174874848">
                      <w:marLeft w:val="0"/>
                      <w:marRight w:val="0"/>
                      <w:marTop w:val="0"/>
                      <w:marBottom w:val="0"/>
                      <w:divBdr>
                        <w:top w:val="none" w:sz="0" w:space="0" w:color="auto"/>
                        <w:left w:val="none" w:sz="0" w:space="0" w:color="auto"/>
                        <w:bottom w:val="none" w:sz="0" w:space="0" w:color="auto"/>
                        <w:right w:val="none" w:sz="0" w:space="0" w:color="auto"/>
                      </w:divBdr>
                      <w:divsChild>
                        <w:div w:id="402683721">
                          <w:marLeft w:val="0"/>
                          <w:marRight w:val="0"/>
                          <w:marTop w:val="0"/>
                          <w:marBottom w:val="0"/>
                          <w:divBdr>
                            <w:top w:val="none" w:sz="0" w:space="0" w:color="auto"/>
                            <w:left w:val="none" w:sz="0" w:space="0" w:color="auto"/>
                            <w:bottom w:val="none" w:sz="0" w:space="0" w:color="auto"/>
                            <w:right w:val="none" w:sz="0" w:space="0" w:color="auto"/>
                          </w:divBdr>
                          <w:divsChild>
                            <w:div w:id="29178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1239867">
      <w:bodyDiv w:val="1"/>
      <w:marLeft w:val="0"/>
      <w:marRight w:val="0"/>
      <w:marTop w:val="0"/>
      <w:marBottom w:val="0"/>
      <w:divBdr>
        <w:top w:val="none" w:sz="0" w:space="0" w:color="auto"/>
        <w:left w:val="none" w:sz="0" w:space="0" w:color="auto"/>
        <w:bottom w:val="none" w:sz="0" w:space="0" w:color="auto"/>
        <w:right w:val="none" w:sz="0" w:space="0" w:color="auto"/>
      </w:divBdr>
      <w:divsChild>
        <w:div w:id="1226113225">
          <w:marLeft w:val="0"/>
          <w:marRight w:val="0"/>
          <w:marTop w:val="0"/>
          <w:marBottom w:val="0"/>
          <w:divBdr>
            <w:top w:val="none" w:sz="0" w:space="0" w:color="auto"/>
            <w:left w:val="none" w:sz="0" w:space="0" w:color="auto"/>
            <w:bottom w:val="none" w:sz="0" w:space="0" w:color="auto"/>
            <w:right w:val="none" w:sz="0" w:space="0" w:color="auto"/>
          </w:divBdr>
          <w:divsChild>
            <w:div w:id="1808010139">
              <w:marLeft w:val="0"/>
              <w:marRight w:val="0"/>
              <w:marTop w:val="0"/>
              <w:marBottom w:val="0"/>
              <w:divBdr>
                <w:top w:val="none" w:sz="0" w:space="0" w:color="auto"/>
                <w:left w:val="none" w:sz="0" w:space="0" w:color="auto"/>
                <w:bottom w:val="none" w:sz="0" w:space="0" w:color="auto"/>
                <w:right w:val="none" w:sz="0" w:space="0" w:color="auto"/>
              </w:divBdr>
              <w:divsChild>
                <w:div w:id="1423989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3772526">
      <w:bodyDiv w:val="1"/>
      <w:marLeft w:val="0"/>
      <w:marRight w:val="0"/>
      <w:marTop w:val="0"/>
      <w:marBottom w:val="0"/>
      <w:divBdr>
        <w:top w:val="none" w:sz="0" w:space="0" w:color="auto"/>
        <w:left w:val="none" w:sz="0" w:space="0" w:color="auto"/>
        <w:bottom w:val="none" w:sz="0" w:space="0" w:color="auto"/>
        <w:right w:val="none" w:sz="0" w:space="0" w:color="auto"/>
      </w:divBdr>
    </w:div>
    <w:div w:id="993338962">
      <w:bodyDiv w:val="1"/>
      <w:marLeft w:val="0"/>
      <w:marRight w:val="0"/>
      <w:marTop w:val="0"/>
      <w:marBottom w:val="0"/>
      <w:divBdr>
        <w:top w:val="none" w:sz="0" w:space="0" w:color="auto"/>
        <w:left w:val="none" w:sz="0" w:space="0" w:color="auto"/>
        <w:bottom w:val="none" w:sz="0" w:space="0" w:color="auto"/>
        <w:right w:val="none" w:sz="0" w:space="0" w:color="auto"/>
      </w:divBdr>
    </w:div>
    <w:div w:id="998264454">
      <w:bodyDiv w:val="1"/>
      <w:marLeft w:val="0"/>
      <w:marRight w:val="0"/>
      <w:marTop w:val="0"/>
      <w:marBottom w:val="0"/>
      <w:divBdr>
        <w:top w:val="none" w:sz="0" w:space="0" w:color="auto"/>
        <w:left w:val="none" w:sz="0" w:space="0" w:color="auto"/>
        <w:bottom w:val="none" w:sz="0" w:space="0" w:color="auto"/>
        <w:right w:val="none" w:sz="0" w:space="0" w:color="auto"/>
      </w:divBdr>
    </w:div>
    <w:div w:id="1007247837">
      <w:bodyDiv w:val="1"/>
      <w:marLeft w:val="0"/>
      <w:marRight w:val="0"/>
      <w:marTop w:val="0"/>
      <w:marBottom w:val="0"/>
      <w:divBdr>
        <w:top w:val="none" w:sz="0" w:space="0" w:color="auto"/>
        <w:left w:val="none" w:sz="0" w:space="0" w:color="auto"/>
        <w:bottom w:val="none" w:sz="0" w:space="0" w:color="auto"/>
        <w:right w:val="none" w:sz="0" w:space="0" w:color="auto"/>
      </w:divBdr>
    </w:div>
    <w:div w:id="1030958415">
      <w:bodyDiv w:val="1"/>
      <w:marLeft w:val="0"/>
      <w:marRight w:val="0"/>
      <w:marTop w:val="0"/>
      <w:marBottom w:val="0"/>
      <w:divBdr>
        <w:top w:val="none" w:sz="0" w:space="0" w:color="auto"/>
        <w:left w:val="none" w:sz="0" w:space="0" w:color="auto"/>
        <w:bottom w:val="none" w:sz="0" w:space="0" w:color="auto"/>
        <w:right w:val="none" w:sz="0" w:space="0" w:color="auto"/>
      </w:divBdr>
      <w:divsChild>
        <w:div w:id="249042807">
          <w:marLeft w:val="0"/>
          <w:marRight w:val="0"/>
          <w:marTop w:val="0"/>
          <w:marBottom w:val="0"/>
          <w:divBdr>
            <w:top w:val="none" w:sz="0" w:space="0" w:color="auto"/>
            <w:left w:val="none" w:sz="0" w:space="0" w:color="auto"/>
            <w:bottom w:val="none" w:sz="0" w:space="0" w:color="auto"/>
            <w:right w:val="none" w:sz="0" w:space="0" w:color="auto"/>
          </w:divBdr>
          <w:divsChild>
            <w:div w:id="1955477128">
              <w:marLeft w:val="0"/>
              <w:marRight w:val="0"/>
              <w:marTop w:val="0"/>
              <w:marBottom w:val="0"/>
              <w:divBdr>
                <w:top w:val="none" w:sz="0" w:space="0" w:color="auto"/>
                <w:left w:val="none" w:sz="0" w:space="0" w:color="auto"/>
                <w:bottom w:val="none" w:sz="0" w:space="0" w:color="auto"/>
                <w:right w:val="none" w:sz="0" w:space="0" w:color="auto"/>
              </w:divBdr>
              <w:divsChild>
                <w:div w:id="655450035">
                  <w:marLeft w:val="0"/>
                  <w:marRight w:val="0"/>
                  <w:marTop w:val="0"/>
                  <w:marBottom w:val="0"/>
                  <w:divBdr>
                    <w:top w:val="none" w:sz="0" w:space="0" w:color="auto"/>
                    <w:left w:val="none" w:sz="0" w:space="0" w:color="auto"/>
                    <w:bottom w:val="none" w:sz="0" w:space="0" w:color="auto"/>
                    <w:right w:val="none" w:sz="0" w:space="0" w:color="auto"/>
                  </w:divBdr>
                  <w:divsChild>
                    <w:div w:id="759571106">
                      <w:marLeft w:val="0"/>
                      <w:marRight w:val="0"/>
                      <w:marTop w:val="0"/>
                      <w:marBottom w:val="0"/>
                      <w:divBdr>
                        <w:top w:val="none" w:sz="0" w:space="0" w:color="auto"/>
                        <w:left w:val="none" w:sz="0" w:space="0" w:color="auto"/>
                        <w:bottom w:val="none" w:sz="0" w:space="0" w:color="auto"/>
                        <w:right w:val="none" w:sz="0" w:space="0" w:color="auto"/>
                      </w:divBdr>
                      <w:divsChild>
                        <w:div w:id="606813416">
                          <w:marLeft w:val="0"/>
                          <w:marRight w:val="0"/>
                          <w:marTop w:val="0"/>
                          <w:marBottom w:val="0"/>
                          <w:divBdr>
                            <w:top w:val="none" w:sz="0" w:space="0" w:color="auto"/>
                            <w:left w:val="none" w:sz="0" w:space="0" w:color="auto"/>
                            <w:bottom w:val="none" w:sz="0" w:space="0" w:color="auto"/>
                            <w:right w:val="none" w:sz="0" w:space="0" w:color="auto"/>
                          </w:divBdr>
                          <w:divsChild>
                            <w:div w:id="13387013">
                              <w:marLeft w:val="0"/>
                              <w:marRight w:val="0"/>
                              <w:marTop w:val="0"/>
                              <w:marBottom w:val="0"/>
                              <w:divBdr>
                                <w:top w:val="none" w:sz="0" w:space="0" w:color="auto"/>
                                <w:left w:val="none" w:sz="0" w:space="0" w:color="auto"/>
                                <w:bottom w:val="none" w:sz="0" w:space="0" w:color="auto"/>
                                <w:right w:val="none" w:sz="0" w:space="0" w:color="auto"/>
                              </w:divBdr>
                              <w:divsChild>
                                <w:div w:id="866720560">
                                  <w:marLeft w:val="0"/>
                                  <w:marRight w:val="0"/>
                                  <w:marTop w:val="0"/>
                                  <w:marBottom w:val="0"/>
                                  <w:divBdr>
                                    <w:top w:val="none" w:sz="0" w:space="0" w:color="auto"/>
                                    <w:left w:val="none" w:sz="0" w:space="0" w:color="auto"/>
                                    <w:bottom w:val="none" w:sz="0" w:space="0" w:color="auto"/>
                                    <w:right w:val="none" w:sz="0" w:space="0" w:color="auto"/>
                                  </w:divBdr>
                                </w:div>
                                <w:div w:id="2124763887">
                                  <w:marLeft w:val="0"/>
                                  <w:marRight w:val="0"/>
                                  <w:marTop w:val="0"/>
                                  <w:marBottom w:val="0"/>
                                  <w:divBdr>
                                    <w:top w:val="none" w:sz="0" w:space="0" w:color="auto"/>
                                    <w:left w:val="none" w:sz="0" w:space="0" w:color="auto"/>
                                    <w:bottom w:val="none" w:sz="0" w:space="0" w:color="auto"/>
                                    <w:right w:val="none" w:sz="0" w:space="0" w:color="auto"/>
                                  </w:divBdr>
                                  <w:divsChild>
                                    <w:div w:id="945887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260831">
                              <w:marLeft w:val="0"/>
                              <w:marRight w:val="0"/>
                              <w:marTop w:val="0"/>
                              <w:marBottom w:val="0"/>
                              <w:divBdr>
                                <w:top w:val="none" w:sz="0" w:space="0" w:color="auto"/>
                                <w:left w:val="none" w:sz="0" w:space="0" w:color="auto"/>
                                <w:bottom w:val="none" w:sz="0" w:space="0" w:color="auto"/>
                                <w:right w:val="none" w:sz="0" w:space="0" w:color="auto"/>
                              </w:divBdr>
                            </w:div>
                            <w:div w:id="1092313866">
                              <w:marLeft w:val="0"/>
                              <w:marRight w:val="0"/>
                              <w:marTop w:val="0"/>
                              <w:marBottom w:val="0"/>
                              <w:divBdr>
                                <w:top w:val="none" w:sz="0" w:space="0" w:color="auto"/>
                                <w:left w:val="none" w:sz="0" w:space="0" w:color="auto"/>
                                <w:bottom w:val="none" w:sz="0" w:space="0" w:color="auto"/>
                                <w:right w:val="none" w:sz="0" w:space="0" w:color="auto"/>
                              </w:divBdr>
                            </w:div>
                            <w:div w:id="1658656508">
                              <w:marLeft w:val="0"/>
                              <w:marRight w:val="0"/>
                              <w:marTop w:val="0"/>
                              <w:marBottom w:val="0"/>
                              <w:divBdr>
                                <w:top w:val="none" w:sz="0" w:space="0" w:color="auto"/>
                                <w:left w:val="none" w:sz="0" w:space="0" w:color="auto"/>
                                <w:bottom w:val="none" w:sz="0" w:space="0" w:color="auto"/>
                                <w:right w:val="none" w:sz="0" w:space="0" w:color="auto"/>
                              </w:divBdr>
                            </w:div>
                            <w:div w:id="1699575924">
                              <w:marLeft w:val="0"/>
                              <w:marRight w:val="0"/>
                              <w:marTop w:val="0"/>
                              <w:marBottom w:val="0"/>
                              <w:divBdr>
                                <w:top w:val="none" w:sz="0" w:space="0" w:color="auto"/>
                                <w:left w:val="none" w:sz="0" w:space="0" w:color="auto"/>
                                <w:bottom w:val="none" w:sz="0" w:space="0" w:color="auto"/>
                                <w:right w:val="none" w:sz="0" w:space="0" w:color="auto"/>
                              </w:divBdr>
                              <w:divsChild>
                                <w:div w:id="38680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6136633">
          <w:marLeft w:val="0"/>
          <w:marRight w:val="0"/>
          <w:marTop w:val="0"/>
          <w:marBottom w:val="0"/>
          <w:divBdr>
            <w:top w:val="none" w:sz="0" w:space="0" w:color="auto"/>
            <w:left w:val="none" w:sz="0" w:space="0" w:color="auto"/>
            <w:bottom w:val="none" w:sz="0" w:space="0" w:color="auto"/>
            <w:right w:val="none" w:sz="0" w:space="0" w:color="auto"/>
          </w:divBdr>
          <w:divsChild>
            <w:div w:id="1680543650">
              <w:marLeft w:val="0"/>
              <w:marRight w:val="0"/>
              <w:marTop w:val="0"/>
              <w:marBottom w:val="0"/>
              <w:divBdr>
                <w:top w:val="none" w:sz="0" w:space="0" w:color="auto"/>
                <w:left w:val="none" w:sz="0" w:space="0" w:color="auto"/>
                <w:bottom w:val="none" w:sz="0" w:space="0" w:color="auto"/>
                <w:right w:val="none" w:sz="0" w:space="0" w:color="auto"/>
              </w:divBdr>
              <w:divsChild>
                <w:div w:id="1061367493">
                  <w:marLeft w:val="0"/>
                  <w:marRight w:val="0"/>
                  <w:marTop w:val="0"/>
                  <w:marBottom w:val="0"/>
                  <w:divBdr>
                    <w:top w:val="none" w:sz="0" w:space="0" w:color="auto"/>
                    <w:left w:val="none" w:sz="0" w:space="0" w:color="auto"/>
                    <w:bottom w:val="none" w:sz="0" w:space="0" w:color="auto"/>
                    <w:right w:val="none" w:sz="0" w:space="0" w:color="auto"/>
                  </w:divBdr>
                  <w:divsChild>
                    <w:div w:id="1869483995">
                      <w:marLeft w:val="0"/>
                      <w:marRight w:val="0"/>
                      <w:marTop w:val="0"/>
                      <w:marBottom w:val="0"/>
                      <w:divBdr>
                        <w:top w:val="none" w:sz="0" w:space="0" w:color="auto"/>
                        <w:left w:val="none" w:sz="0" w:space="0" w:color="auto"/>
                        <w:bottom w:val="none" w:sz="0" w:space="0" w:color="auto"/>
                        <w:right w:val="none" w:sz="0" w:space="0" w:color="auto"/>
                      </w:divBdr>
                      <w:divsChild>
                        <w:div w:id="1789736570">
                          <w:marLeft w:val="0"/>
                          <w:marRight w:val="0"/>
                          <w:marTop w:val="0"/>
                          <w:marBottom w:val="0"/>
                          <w:divBdr>
                            <w:top w:val="none" w:sz="0" w:space="0" w:color="auto"/>
                            <w:left w:val="none" w:sz="0" w:space="0" w:color="auto"/>
                            <w:bottom w:val="none" w:sz="0" w:space="0" w:color="auto"/>
                            <w:right w:val="none" w:sz="0" w:space="0" w:color="auto"/>
                          </w:divBdr>
                          <w:divsChild>
                            <w:div w:id="862747086">
                              <w:marLeft w:val="0"/>
                              <w:marRight w:val="0"/>
                              <w:marTop w:val="0"/>
                              <w:marBottom w:val="0"/>
                              <w:divBdr>
                                <w:top w:val="none" w:sz="0" w:space="0" w:color="auto"/>
                                <w:left w:val="none" w:sz="0" w:space="0" w:color="auto"/>
                                <w:bottom w:val="none" w:sz="0" w:space="0" w:color="auto"/>
                                <w:right w:val="none" w:sz="0" w:space="0" w:color="auto"/>
                              </w:divBdr>
                            </w:div>
                            <w:div w:id="1085223751">
                              <w:marLeft w:val="0"/>
                              <w:marRight w:val="0"/>
                              <w:marTop w:val="0"/>
                              <w:marBottom w:val="0"/>
                              <w:divBdr>
                                <w:top w:val="none" w:sz="0" w:space="0" w:color="auto"/>
                                <w:left w:val="none" w:sz="0" w:space="0" w:color="auto"/>
                                <w:bottom w:val="none" w:sz="0" w:space="0" w:color="auto"/>
                                <w:right w:val="none" w:sz="0" w:space="0" w:color="auto"/>
                              </w:divBdr>
                            </w:div>
                            <w:div w:id="1101294117">
                              <w:marLeft w:val="0"/>
                              <w:marRight w:val="0"/>
                              <w:marTop w:val="0"/>
                              <w:marBottom w:val="0"/>
                              <w:divBdr>
                                <w:top w:val="none" w:sz="0" w:space="0" w:color="auto"/>
                                <w:left w:val="none" w:sz="0" w:space="0" w:color="auto"/>
                                <w:bottom w:val="none" w:sz="0" w:space="0" w:color="auto"/>
                                <w:right w:val="none" w:sz="0" w:space="0" w:color="auto"/>
                              </w:divBdr>
                              <w:divsChild>
                                <w:div w:id="646085359">
                                  <w:marLeft w:val="0"/>
                                  <w:marRight w:val="0"/>
                                  <w:marTop w:val="0"/>
                                  <w:marBottom w:val="0"/>
                                  <w:divBdr>
                                    <w:top w:val="none" w:sz="0" w:space="0" w:color="auto"/>
                                    <w:left w:val="none" w:sz="0" w:space="0" w:color="auto"/>
                                    <w:bottom w:val="none" w:sz="0" w:space="0" w:color="auto"/>
                                    <w:right w:val="none" w:sz="0" w:space="0" w:color="auto"/>
                                  </w:divBdr>
                                </w:div>
                                <w:div w:id="2111971191">
                                  <w:marLeft w:val="0"/>
                                  <w:marRight w:val="0"/>
                                  <w:marTop w:val="0"/>
                                  <w:marBottom w:val="0"/>
                                  <w:divBdr>
                                    <w:top w:val="none" w:sz="0" w:space="0" w:color="auto"/>
                                    <w:left w:val="none" w:sz="0" w:space="0" w:color="auto"/>
                                    <w:bottom w:val="none" w:sz="0" w:space="0" w:color="auto"/>
                                    <w:right w:val="none" w:sz="0" w:space="0" w:color="auto"/>
                                  </w:divBdr>
                                  <w:divsChild>
                                    <w:div w:id="1612391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312427">
                              <w:marLeft w:val="0"/>
                              <w:marRight w:val="0"/>
                              <w:marTop w:val="0"/>
                              <w:marBottom w:val="0"/>
                              <w:divBdr>
                                <w:top w:val="none" w:sz="0" w:space="0" w:color="auto"/>
                                <w:left w:val="none" w:sz="0" w:space="0" w:color="auto"/>
                                <w:bottom w:val="none" w:sz="0" w:space="0" w:color="auto"/>
                                <w:right w:val="none" w:sz="0" w:space="0" w:color="auto"/>
                              </w:divBdr>
                              <w:divsChild>
                                <w:div w:id="168956351">
                                  <w:marLeft w:val="0"/>
                                  <w:marRight w:val="0"/>
                                  <w:marTop w:val="0"/>
                                  <w:marBottom w:val="0"/>
                                  <w:divBdr>
                                    <w:top w:val="none" w:sz="0" w:space="0" w:color="auto"/>
                                    <w:left w:val="none" w:sz="0" w:space="0" w:color="auto"/>
                                    <w:bottom w:val="none" w:sz="0" w:space="0" w:color="auto"/>
                                    <w:right w:val="none" w:sz="0" w:space="0" w:color="auto"/>
                                  </w:divBdr>
                                </w:div>
                              </w:divsChild>
                            </w:div>
                            <w:div w:id="1805269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7736676">
          <w:marLeft w:val="0"/>
          <w:marRight w:val="0"/>
          <w:marTop w:val="0"/>
          <w:marBottom w:val="0"/>
          <w:divBdr>
            <w:top w:val="none" w:sz="0" w:space="0" w:color="auto"/>
            <w:left w:val="none" w:sz="0" w:space="0" w:color="auto"/>
            <w:bottom w:val="none" w:sz="0" w:space="0" w:color="auto"/>
            <w:right w:val="none" w:sz="0" w:space="0" w:color="auto"/>
          </w:divBdr>
          <w:divsChild>
            <w:div w:id="2052727">
              <w:marLeft w:val="0"/>
              <w:marRight w:val="0"/>
              <w:marTop w:val="0"/>
              <w:marBottom w:val="0"/>
              <w:divBdr>
                <w:top w:val="none" w:sz="0" w:space="0" w:color="auto"/>
                <w:left w:val="none" w:sz="0" w:space="0" w:color="auto"/>
                <w:bottom w:val="none" w:sz="0" w:space="0" w:color="auto"/>
                <w:right w:val="none" w:sz="0" w:space="0" w:color="auto"/>
              </w:divBdr>
              <w:divsChild>
                <w:div w:id="139857681">
                  <w:marLeft w:val="0"/>
                  <w:marRight w:val="0"/>
                  <w:marTop w:val="0"/>
                  <w:marBottom w:val="0"/>
                  <w:divBdr>
                    <w:top w:val="none" w:sz="0" w:space="0" w:color="auto"/>
                    <w:left w:val="none" w:sz="0" w:space="0" w:color="auto"/>
                    <w:bottom w:val="none" w:sz="0" w:space="0" w:color="auto"/>
                    <w:right w:val="none" w:sz="0" w:space="0" w:color="auto"/>
                  </w:divBdr>
                  <w:divsChild>
                    <w:div w:id="1892879988">
                      <w:marLeft w:val="0"/>
                      <w:marRight w:val="0"/>
                      <w:marTop w:val="0"/>
                      <w:marBottom w:val="0"/>
                      <w:divBdr>
                        <w:top w:val="none" w:sz="0" w:space="0" w:color="auto"/>
                        <w:left w:val="none" w:sz="0" w:space="0" w:color="auto"/>
                        <w:bottom w:val="none" w:sz="0" w:space="0" w:color="auto"/>
                        <w:right w:val="none" w:sz="0" w:space="0" w:color="auto"/>
                      </w:divBdr>
                      <w:divsChild>
                        <w:div w:id="353120916">
                          <w:marLeft w:val="0"/>
                          <w:marRight w:val="0"/>
                          <w:marTop w:val="0"/>
                          <w:marBottom w:val="0"/>
                          <w:divBdr>
                            <w:top w:val="none" w:sz="0" w:space="0" w:color="auto"/>
                            <w:left w:val="none" w:sz="0" w:space="0" w:color="auto"/>
                            <w:bottom w:val="none" w:sz="0" w:space="0" w:color="auto"/>
                            <w:right w:val="none" w:sz="0" w:space="0" w:color="auto"/>
                          </w:divBdr>
                          <w:divsChild>
                            <w:div w:id="265845786">
                              <w:marLeft w:val="0"/>
                              <w:marRight w:val="0"/>
                              <w:marTop w:val="0"/>
                              <w:marBottom w:val="0"/>
                              <w:divBdr>
                                <w:top w:val="none" w:sz="0" w:space="0" w:color="auto"/>
                                <w:left w:val="none" w:sz="0" w:space="0" w:color="auto"/>
                                <w:bottom w:val="none" w:sz="0" w:space="0" w:color="auto"/>
                                <w:right w:val="none" w:sz="0" w:space="0" w:color="auto"/>
                              </w:divBdr>
                            </w:div>
                            <w:div w:id="357197928">
                              <w:marLeft w:val="0"/>
                              <w:marRight w:val="0"/>
                              <w:marTop w:val="0"/>
                              <w:marBottom w:val="0"/>
                              <w:divBdr>
                                <w:top w:val="none" w:sz="0" w:space="0" w:color="auto"/>
                                <w:left w:val="none" w:sz="0" w:space="0" w:color="auto"/>
                                <w:bottom w:val="none" w:sz="0" w:space="0" w:color="auto"/>
                                <w:right w:val="none" w:sz="0" w:space="0" w:color="auto"/>
                              </w:divBdr>
                              <w:divsChild>
                                <w:div w:id="897669552">
                                  <w:marLeft w:val="0"/>
                                  <w:marRight w:val="0"/>
                                  <w:marTop w:val="0"/>
                                  <w:marBottom w:val="0"/>
                                  <w:divBdr>
                                    <w:top w:val="none" w:sz="0" w:space="0" w:color="auto"/>
                                    <w:left w:val="none" w:sz="0" w:space="0" w:color="auto"/>
                                    <w:bottom w:val="none" w:sz="0" w:space="0" w:color="auto"/>
                                    <w:right w:val="none" w:sz="0" w:space="0" w:color="auto"/>
                                  </w:divBdr>
                                  <w:divsChild>
                                    <w:div w:id="2030639571">
                                      <w:marLeft w:val="0"/>
                                      <w:marRight w:val="0"/>
                                      <w:marTop w:val="0"/>
                                      <w:marBottom w:val="0"/>
                                      <w:divBdr>
                                        <w:top w:val="none" w:sz="0" w:space="0" w:color="auto"/>
                                        <w:left w:val="none" w:sz="0" w:space="0" w:color="auto"/>
                                        <w:bottom w:val="none" w:sz="0" w:space="0" w:color="auto"/>
                                        <w:right w:val="none" w:sz="0" w:space="0" w:color="auto"/>
                                      </w:divBdr>
                                    </w:div>
                                  </w:divsChild>
                                </w:div>
                                <w:div w:id="1775787328">
                                  <w:marLeft w:val="0"/>
                                  <w:marRight w:val="0"/>
                                  <w:marTop w:val="0"/>
                                  <w:marBottom w:val="0"/>
                                  <w:divBdr>
                                    <w:top w:val="none" w:sz="0" w:space="0" w:color="auto"/>
                                    <w:left w:val="none" w:sz="0" w:space="0" w:color="auto"/>
                                    <w:bottom w:val="none" w:sz="0" w:space="0" w:color="auto"/>
                                    <w:right w:val="none" w:sz="0" w:space="0" w:color="auto"/>
                                  </w:divBdr>
                                </w:div>
                              </w:divsChild>
                            </w:div>
                            <w:div w:id="405033264">
                              <w:marLeft w:val="0"/>
                              <w:marRight w:val="0"/>
                              <w:marTop w:val="0"/>
                              <w:marBottom w:val="0"/>
                              <w:divBdr>
                                <w:top w:val="none" w:sz="0" w:space="0" w:color="auto"/>
                                <w:left w:val="none" w:sz="0" w:space="0" w:color="auto"/>
                                <w:bottom w:val="none" w:sz="0" w:space="0" w:color="auto"/>
                                <w:right w:val="none" w:sz="0" w:space="0" w:color="auto"/>
                              </w:divBdr>
                              <w:divsChild>
                                <w:div w:id="1929465372">
                                  <w:marLeft w:val="0"/>
                                  <w:marRight w:val="0"/>
                                  <w:marTop w:val="0"/>
                                  <w:marBottom w:val="0"/>
                                  <w:divBdr>
                                    <w:top w:val="none" w:sz="0" w:space="0" w:color="auto"/>
                                    <w:left w:val="none" w:sz="0" w:space="0" w:color="auto"/>
                                    <w:bottom w:val="none" w:sz="0" w:space="0" w:color="auto"/>
                                    <w:right w:val="none" w:sz="0" w:space="0" w:color="auto"/>
                                  </w:divBdr>
                                </w:div>
                              </w:divsChild>
                            </w:div>
                            <w:div w:id="739519551">
                              <w:marLeft w:val="0"/>
                              <w:marRight w:val="0"/>
                              <w:marTop w:val="0"/>
                              <w:marBottom w:val="0"/>
                              <w:divBdr>
                                <w:top w:val="none" w:sz="0" w:space="0" w:color="auto"/>
                                <w:left w:val="none" w:sz="0" w:space="0" w:color="auto"/>
                                <w:bottom w:val="none" w:sz="0" w:space="0" w:color="auto"/>
                                <w:right w:val="none" w:sz="0" w:space="0" w:color="auto"/>
                              </w:divBdr>
                            </w:div>
                            <w:div w:id="1211720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5966461">
          <w:marLeft w:val="0"/>
          <w:marRight w:val="0"/>
          <w:marTop w:val="0"/>
          <w:marBottom w:val="0"/>
          <w:divBdr>
            <w:top w:val="none" w:sz="0" w:space="0" w:color="auto"/>
            <w:left w:val="none" w:sz="0" w:space="0" w:color="auto"/>
            <w:bottom w:val="none" w:sz="0" w:space="0" w:color="auto"/>
            <w:right w:val="none" w:sz="0" w:space="0" w:color="auto"/>
          </w:divBdr>
          <w:divsChild>
            <w:div w:id="1239365565">
              <w:marLeft w:val="0"/>
              <w:marRight w:val="0"/>
              <w:marTop w:val="0"/>
              <w:marBottom w:val="0"/>
              <w:divBdr>
                <w:top w:val="none" w:sz="0" w:space="0" w:color="auto"/>
                <w:left w:val="none" w:sz="0" w:space="0" w:color="auto"/>
                <w:bottom w:val="none" w:sz="0" w:space="0" w:color="auto"/>
                <w:right w:val="none" w:sz="0" w:space="0" w:color="auto"/>
              </w:divBdr>
              <w:divsChild>
                <w:div w:id="1992130010">
                  <w:marLeft w:val="0"/>
                  <w:marRight w:val="0"/>
                  <w:marTop w:val="0"/>
                  <w:marBottom w:val="0"/>
                  <w:divBdr>
                    <w:top w:val="none" w:sz="0" w:space="0" w:color="auto"/>
                    <w:left w:val="none" w:sz="0" w:space="0" w:color="auto"/>
                    <w:bottom w:val="none" w:sz="0" w:space="0" w:color="auto"/>
                    <w:right w:val="none" w:sz="0" w:space="0" w:color="auto"/>
                  </w:divBdr>
                  <w:divsChild>
                    <w:div w:id="1454982455">
                      <w:marLeft w:val="0"/>
                      <w:marRight w:val="0"/>
                      <w:marTop w:val="0"/>
                      <w:marBottom w:val="0"/>
                      <w:divBdr>
                        <w:top w:val="none" w:sz="0" w:space="0" w:color="auto"/>
                        <w:left w:val="none" w:sz="0" w:space="0" w:color="auto"/>
                        <w:bottom w:val="none" w:sz="0" w:space="0" w:color="auto"/>
                        <w:right w:val="none" w:sz="0" w:space="0" w:color="auto"/>
                      </w:divBdr>
                      <w:divsChild>
                        <w:div w:id="674961455">
                          <w:marLeft w:val="0"/>
                          <w:marRight w:val="0"/>
                          <w:marTop w:val="0"/>
                          <w:marBottom w:val="0"/>
                          <w:divBdr>
                            <w:top w:val="none" w:sz="0" w:space="0" w:color="auto"/>
                            <w:left w:val="none" w:sz="0" w:space="0" w:color="auto"/>
                            <w:bottom w:val="none" w:sz="0" w:space="0" w:color="auto"/>
                            <w:right w:val="none" w:sz="0" w:space="0" w:color="auto"/>
                          </w:divBdr>
                          <w:divsChild>
                            <w:div w:id="571041078">
                              <w:marLeft w:val="0"/>
                              <w:marRight w:val="0"/>
                              <w:marTop w:val="0"/>
                              <w:marBottom w:val="0"/>
                              <w:divBdr>
                                <w:top w:val="none" w:sz="0" w:space="0" w:color="auto"/>
                                <w:left w:val="none" w:sz="0" w:space="0" w:color="auto"/>
                                <w:bottom w:val="none" w:sz="0" w:space="0" w:color="auto"/>
                                <w:right w:val="none" w:sz="0" w:space="0" w:color="auto"/>
                              </w:divBdr>
                              <w:divsChild>
                                <w:div w:id="1611937353">
                                  <w:marLeft w:val="0"/>
                                  <w:marRight w:val="0"/>
                                  <w:marTop w:val="0"/>
                                  <w:marBottom w:val="0"/>
                                  <w:divBdr>
                                    <w:top w:val="none" w:sz="0" w:space="0" w:color="auto"/>
                                    <w:left w:val="none" w:sz="0" w:space="0" w:color="auto"/>
                                    <w:bottom w:val="none" w:sz="0" w:space="0" w:color="auto"/>
                                    <w:right w:val="none" w:sz="0" w:space="0" w:color="auto"/>
                                  </w:divBdr>
                                </w:div>
                                <w:div w:id="2020423259">
                                  <w:marLeft w:val="0"/>
                                  <w:marRight w:val="0"/>
                                  <w:marTop w:val="0"/>
                                  <w:marBottom w:val="0"/>
                                  <w:divBdr>
                                    <w:top w:val="none" w:sz="0" w:space="0" w:color="auto"/>
                                    <w:left w:val="none" w:sz="0" w:space="0" w:color="auto"/>
                                    <w:bottom w:val="none" w:sz="0" w:space="0" w:color="auto"/>
                                    <w:right w:val="none" w:sz="0" w:space="0" w:color="auto"/>
                                  </w:divBdr>
                                  <w:divsChild>
                                    <w:div w:id="170913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781902">
                              <w:marLeft w:val="0"/>
                              <w:marRight w:val="0"/>
                              <w:marTop w:val="0"/>
                              <w:marBottom w:val="0"/>
                              <w:divBdr>
                                <w:top w:val="none" w:sz="0" w:space="0" w:color="auto"/>
                                <w:left w:val="none" w:sz="0" w:space="0" w:color="auto"/>
                                <w:bottom w:val="none" w:sz="0" w:space="0" w:color="auto"/>
                                <w:right w:val="none" w:sz="0" w:space="0" w:color="auto"/>
                              </w:divBdr>
                            </w:div>
                            <w:div w:id="1425759985">
                              <w:marLeft w:val="0"/>
                              <w:marRight w:val="0"/>
                              <w:marTop w:val="0"/>
                              <w:marBottom w:val="0"/>
                              <w:divBdr>
                                <w:top w:val="none" w:sz="0" w:space="0" w:color="auto"/>
                                <w:left w:val="none" w:sz="0" w:space="0" w:color="auto"/>
                                <w:bottom w:val="none" w:sz="0" w:space="0" w:color="auto"/>
                                <w:right w:val="none" w:sz="0" w:space="0" w:color="auto"/>
                              </w:divBdr>
                            </w:div>
                            <w:div w:id="1657799791">
                              <w:marLeft w:val="0"/>
                              <w:marRight w:val="0"/>
                              <w:marTop w:val="0"/>
                              <w:marBottom w:val="0"/>
                              <w:divBdr>
                                <w:top w:val="none" w:sz="0" w:space="0" w:color="auto"/>
                                <w:left w:val="none" w:sz="0" w:space="0" w:color="auto"/>
                                <w:bottom w:val="none" w:sz="0" w:space="0" w:color="auto"/>
                                <w:right w:val="none" w:sz="0" w:space="0" w:color="auto"/>
                              </w:divBdr>
                              <w:divsChild>
                                <w:div w:id="1904217341">
                                  <w:marLeft w:val="0"/>
                                  <w:marRight w:val="0"/>
                                  <w:marTop w:val="0"/>
                                  <w:marBottom w:val="0"/>
                                  <w:divBdr>
                                    <w:top w:val="none" w:sz="0" w:space="0" w:color="auto"/>
                                    <w:left w:val="none" w:sz="0" w:space="0" w:color="auto"/>
                                    <w:bottom w:val="none" w:sz="0" w:space="0" w:color="auto"/>
                                    <w:right w:val="none" w:sz="0" w:space="0" w:color="auto"/>
                                  </w:divBdr>
                                </w:div>
                              </w:divsChild>
                            </w:div>
                            <w:div w:id="185095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0247512">
      <w:bodyDiv w:val="1"/>
      <w:marLeft w:val="0"/>
      <w:marRight w:val="0"/>
      <w:marTop w:val="0"/>
      <w:marBottom w:val="0"/>
      <w:divBdr>
        <w:top w:val="none" w:sz="0" w:space="0" w:color="auto"/>
        <w:left w:val="none" w:sz="0" w:space="0" w:color="auto"/>
        <w:bottom w:val="none" w:sz="0" w:space="0" w:color="auto"/>
        <w:right w:val="none" w:sz="0" w:space="0" w:color="auto"/>
      </w:divBdr>
    </w:div>
    <w:div w:id="1062485045">
      <w:bodyDiv w:val="1"/>
      <w:marLeft w:val="0"/>
      <w:marRight w:val="0"/>
      <w:marTop w:val="0"/>
      <w:marBottom w:val="0"/>
      <w:divBdr>
        <w:top w:val="none" w:sz="0" w:space="0" w:color="auto"/>
        <w:left w:val="none" w:sz="0" w:space="0" w:color="auto"/>
        <w:bottom w:val="none" w:sz="0" w:space="0" w:color="auto"/>
        <w:right w:val="none" w:sz="0" w:space="0" w:color="auto"/>
      </w:divBdr>
    </w:div>
    <w:div w:id="1065763396">
      <w:bodyDiv w:val="1"/>
      <w:marLeft w:val="0"/>
      <w:marRight w:val="0"/>
      <w:marTop w:val="0"/>
      <w:marBottom w:val="0"/>
      <w:divBdr>
        <w:top w:val="none" w:sz="0" w:space="0" w:color="auto"/>
        <w:left w:val="none" w:sz="0" w:space="0" w:color="auto"/>
        <w:bottom w:val="none" w:sz="0" w:space="0" w:color="auto"/>
        <w:right w:val="none" w:sz="0" w:space="0" w:color="auto"/>
      </w:divBdr>
    </w:div>
    <w:div w:id="1096946510">
      <w:bodyDiv w:val="1"/>
      <w:marLeft w:val="0"/>
      <w:marRight w:val="0"/>
      <w:marTop w:val="0"/>
      <w:marBottom w:val="0"/>
      <w:divBdr>
        <w:top w:val="none" w:sz="0" w:space="0" w:color="auto"/>
        <w:left w:val="none" w:sz="0" w:space="0" w:color="auto"/>
        <w:bottom w:val="none" w:sz="0" w:space="0" w:color="auto"/>
        <w:right w:val="none" w:sz="0" w:space="0" w:color="auto"/>
      </w:divBdr>
    </w:div>
    <w:div w:id="1109203664">
      <w:bodyDiv w:val="1"/>
      <w:marLeft w:val="0"/>
      <w:marRight w:val="0"/>
      <w:marTop w:val="0"/>
      <w:marBottom w:val="0"/>
      <w:divBdr>
        <w:top w:val="none" w:sz="0" w:space="0" w:color="auto"/>
        <w:left w:val="none" w:sz="0" w:space="0" w:color="auto"/>
        <w:bottom w:val="none" w:sz="0" w:space="0" w:color="auto"/>
        <w:right w:val="none" w:sz="0" w:space="0" w:color="auto"/>
      </w:divBdr>
    </w:div>
    <w:div w:id="1109937464">
      <w:bodyDiv w:val="1"/>
      <w:marLeft w:val="0"/>
      <w:marRight w:val="0"/>
      <w:marTop w:val="0"/>
      <w:marBottom w:val="0"/>
      <w:divBdr>
        <w:top w:val="none" w:sz="0" w:space="0" w:color="auto"/>
        <w:left w:val="none" w:sz="0" w:space="0" w:color="auto"/>
        <w:bottom w:val="none" w:sz="0" w:space="0" w:color="auto"/>
        <w:right w:val="none" w:sz="0" w:space="0" w:color="auto"/>
      </w:divBdr>
      <w:divsChild>
        <w:div w:id="75638608">
          <w:marLeft w:val="0"/>
          <w:marRight w:val="0"/>
          <w:marTop w:val="0"/>
          <w:marBottom w:val="0"/>
          <w:divBdr>
            <w:top w:val="none" w:sz="0" w:space="0" w:color="auto"/>
            <w:left w:val="none" w:sz="0" w:space="0" w:color="auto"/>
            <w:bottom w:val="none" w:sz="0" w:space="0" w:color="auto"/>
            <w:right w:val="none" w:sz="0" w:space="0" w:color="auto"/>
          </w:divBdr>
          <w:divsChild>
            <w:div w:id="1843396918">
              <w:marLeft w:val="0"/>
              <w:marRight w:val="0"/>
              <w:marTop w:val="0"/>
              <w:marBottom w:val="0"/>
              <w:divBdr>
                <w:top w:val="none" w:sz="0" w:space="0" w:color="auto"/>
                <w:left w:val="none" w:sz="0" w:space="0" w:color="auto"/>
                <w:bottom w:val="none" w:sz="0" w:space="0" w:color="auto"/>
                <w:right w:val="none" w:sz="0" w:space="0" w:color="auto"/>
              </w:divBdr>
              <w:divsChild>
                <w:div w:id="85620036">
                  <w:marLeft w:val="0"/>
                  <w:marRight w:val="0"/>
                  <w:marTop w:val="0"/>
                  <w:marBottom w:val="0"/>
                  <w:divBdr>
                    <w:top w:val="none" w:sz="0" w:space="0" w:color="auto"/>
                    <w:left w:val="none" w:sz="0" w:space="0" w:color="auto"/>
                    <w:bottom w:val="none" w:sz="0" w:space="0" w:color="auto"/>
                    <w:right w:val="none" w:sz="0" w:space="0" w:color="auto"/>
                  </w:divBdr>
                  <w:divsChild>
                    <w:div w:id="830676947">
                      <w:marLeft w:val="0"/>
                      <w:marRight w:val="0"/>
                      <w:marTop w:val="0"/>
                      <w:marBottom w:val="0"/>
                      <w:divBdr>
                        <w:top w:val="none" w:sz="0" w:space="0" w:color="auto"/>
                        <w:left w:val="none" w:sz="0" w:space="0" w:color="auto"/>
                        <w:bottom w:val="none" w:sz="0" w:space="0" w:color="auto"/>
                        <w:right w:val="none" w:sz="0" w:space="0" w:color="auto"/>
                      </w:divBdr>
                      <w:divsChild>
                        <w:div w:id="653027894">
                          <w:marLeft w:val="0"/>
                          <w:marRight w:val="0"/>
                          <w:marTop w:val="0"/>
                          <w:marBottom w:val="0"/>
                          <w:divBdr>
                            <w:top w:val="none" w:sz="0" w:space="0" w:color="auto"/>
                            <w:left w:val="none" w:sz="0" w:space="0" w:color="auto"/>
                            <w:bottom w:val="none" w:sz="0" w:space="0" w:color="auto"/>
                            <w:right w:val="none" w:sz="0" w:space="0" w:color="auto"/>
                          </w:divBdr>
                          <w:divsChild>
                            <w:div w:id="1158811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2657611">
          <w:marLeft w:val="0"/>
          <w:marRight w:val="0"/>
          <w:marTop w:val="0"/>
          <w:marBottom w:val="0"/>
          <w:divBdr>
            <w:top w:val="none" w:sz="0" w:space="0" w:color="auto"/>
            <w:left w:val="none" w:sz="0" w:space="0" w:color="auto"/>
            <w:bottom w:val="none" w:sz="0" w:space="0" w:color="auto"/>
            <w:right w:val="none" w:sz="0" w:space="0" w:color="auto"/>
          </w:divBdr>
          <w:divsChild>
            <w:div w:id="1863127705">
              <w:marLeft w:val="0"/>
              <w:marRight w:val="0"/>
              <w:marTop w:val="0"/>
              <w:marBottom w:val="0"/>
              <w:divBdr>
                <w:top w:val="none" w:sz="0" w:space="0" w:color="auto"/>
                <w:left w:val="none" w:sz="0" w:space="0" w:color="auto"/>
                <w:bottom w:val="none" w:sz="0" w:space="0" w:color="auto"/>
                <w:right w:val="none" w:sz="0" w:space="0" w:color="auto"/>
              </w:divBdr>
              <w:divsChild>
                <w:div w:id="2089157391">
                  <w:marLeft w:val="0"/>
                  <w:marRight w:val="0"/>
                  <w:marTop w:val="0"/>
                  <w:marBottom w:val="0"/>
                  <w:divBdr>
                    <w:top w:val="none" w:sz="0" w:space="0" w:color="auto"/>
                    <w:left w:val="none" w:sz="0" w:space="0" w:color="auto"/>
                    <w:bottom w:val="none" w:sz="0" w:space="0" w:color="auto"/>
                    <w:right w:val="none" w:sz="0" w:space="0" w:color="auto"/>
                  </w:divBdr>
                  <w:divsChild>
                    <w:div w:id="1701474325">
                      <w:marLeft w:val="0"/>
                      <w:marRight w:val="0"/>
                      <w:marTop w:val="0"/>
                      <w:marBottom w:val="0"/>
                      <w:divBdr>
                        <w:top w:val="none" w:sz="0" w:space="0" w:color="auto"/>
                        <w:left w:val="none" w:sz="0" w:space="0" w:color="auto"/>
                        <w:bottom w:val="none" w:sz="0" w:space="0" w:color="auto"/>
                        <w:right w:val="none" w:sz="0" w:space="0" w:color="auto"/>
                      </w:divBdr>
                      <w:divsChild>
                        <w:div w:id="1896158142">
                          <w:marLeft w:val="0"/>
                          <w:marRight w:val="0"/>
                          <w:marTop w:val="0"/>
                          <w:marBottom w:val="0"/>
                          <w:divBdr>
                            <w:top w:val="none" w:sz="0" w:space="0" w:color="auto"/>
                            <w:left w:val="none" w:sz="0" w:space="0" w:color="auto"/>
                            <w:bottom w:val="none" w:sz="0" w:space="0" w:color="auto"/>
                            <w:right w:val="none" w:sz="0" w:space="0" w:color="auto"/>
                          </w:divBdr>
                          <w:divsChild>
                            <w:div w:id="1388795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5181234">
      <w:bodyDiv w:val="1"/>
      <w:marLeft w:val="0"/>
      <w:marRight w:val="0"/>
      <w:marTop w:val="0"/>
      <w:marBottom w:val="0"/>
      <w:divBdr>
        <w:top w:val="none" w:sz="0" w:space="0" w:color="auto"/>
        <w:left w:val="none" w:sz="0" w:space="0" w:color="auto"/>
        <w:bottom w:val="none" w:sz="0" w:space="0" w:color="auto"/>
        <w:right w:val="none" w:sz="0" w:space="0" w:color="auto"/>
      </w:divBdr>
    </w:div>
    <w:div w:id="1175996732">
      <w:bodyDiv w:val="1"/>
      <w:marLeft w:val="0"/>
      <w:marRight w:val="0"/>
      <w:marTop w:val="0"/>
      <w:marBottom w:val="0"/>
      <w:divBdr>
        <w:top w:val="none" w:sz="0" w:space="0" w:color="auto"/>
        <w:left w:val="none" w:sz="0" w:space="0" w:color="auto"/>
        <w:bottom w:val="none" w:sz="0" w:space="0" w:color="auto"/>
        <w:right w:val="none" w:sz="0" w:space="0" w:color="auto"/>
      </w:divBdr>
    </w:div>
    <w:div w:id="1183933515">
      <w:bodyDiv w:val="1"/>
      <w:marLeft w:val="0"/>
      <w:marRight w:val="0"/>
      <w:marTop w:val="0"/>
      <w:marBottom w:val="0"/>
      <w:divBdr>
        <w:top w:val="none" w:sz="0" w:space="0" w:color="auto"/>
        <w:left w:val="none" w:sz="0" w:space="0" w:color="auto"/>
        <w:bottom w:val="none" w:sz="0" w:space="0" w:color="auto"/>
        <w:right w:val="none" w:sz="0" w:space="0" w:color="auto"/>
      </w:divBdr>
    </w:div>
    <w:div w:id="1213539187">
      <w:bodyDiv w:val="1"/>
      <w:marLeft w:val="0"/>
      <w:marRight w:val="0"/>
      <w:marTop w:val="0"/>
      <w:marBottom w:val="0"/>
      <w:divBdr>
        <w:top w:val="none" w:sz="0" w:space="0" w:color="auto"/>
        <w:left w:val="none" w:sz="0" w:space="0" w:color="auto"/>
        <w:bottom w:val="none" w:sz="0" w:space="0" w:color="auto"/>
        <w:right w:val="none" w:sz="0" w:space="0" w:color="auto"/>
      </w:divBdr>
    </w:div>
    <w:div w:id="1217933184">
      <w:bodyDiv w:val="1"/>
      <w:marLeft w:val="0"/>
      <w:marRight w:val="0"/>
      <w:marTop w:val="0"/>
      <w:marBottom w:val="0"/>
      <w:divBdr>
        <w:top w:val="none" w:sz="0" w:space="0" w:color="auto"/>
        <w:left w:val="none" w:sz="0" w:space="0" w:color="auto"/>
        <w:bottom w:val="none" w:sz="0" w:space="0" w:color="auto"/>
        <w:right w:val="none" w:sz="0" w:space="0" w:color="auto"/>
      </w:divBdr>
    </w:div>
    <w:div w:id="1226799188">
      <w:bodyDiv w:val="1"/>
      <w:marLeft w:val="0"/>
      <w:marRight w:val="0"/>
      <w:marTop w:val="0"/>
      <w:marBottom w:val="0"/>
      <w:divBdr>
        <w:top w:val="none" w:sz="0" w:space="0" w:color="auto"/>
        <w:left w:val="none" w:sz="0" w:space="0" w:color="auto"/>
        <w:bottom w:val="none" w:sz="0" w:space="0" w:color="auto"/>
        <w:right w:val="none" w:sz="0" w:space="0" w:color="auto"/>
      </w:divBdr>
    </w:div>
    <w:div w:id="1245914694">
      <w:bodyDiv w:val="1"/>
      <w:marLeft w:val="0"/>
      <w:marRight w:val="0"/>
      <w:marTop w:val="0"/>
      <w:marBottom w:val="0"/>
      <w:divBdr>
        <w:top w:val="none" w:sz="0" w:space="0" w:color="auto"/>
        <w:left w:val="none" w:sz="0" w:space="0" w:color="auto"/>
        <w:bottom w:val="none" w:sz="0" w:space="0" w:color="auto"/>
        <w:right w:val="none" w:sz="0" w:space="0" w:color="auto"/>
      </w:divBdr>
    </w:div>
    <w:div w:id="1253246890">
      <w:bodyDiv w:val="1"/>
      <w:marLeft w:val="0"/>
      <w:marRight w:val="0"/>
      <w:marTop w:val="0"/>
      <w:marBottom w:val="0"/>
      <w:divBdr>
        <w:top w:val="none" w:sz="0" w:space="0" w:color="auto"/>
        <w:left w:val="none" w:sz="0" w:space="0" w:color="auto"/>
        <w:bottom w:val="none" w:sz="0" w:space="0" w:color="auto"/>
        <w:right w:val="none" w:sz="0" w:space="0" w:color="auto"/>
      </w:divBdr>
    </w:div>
    <w:div w:id="1330140548">
      <w:bodyDiv w:val="1"/>
      <w:marLeft w:val="0"/>
      <w:marRight w:val="0"/>
      <w:marTop w:val="0"/>
      <w:marBottom w:val="0"/>
      <w:divBdr>
        <w:top w:val="none" w:sz="0" w:space="0" w:color="auto"/>
        <w:left w:val="none" w:sz="0" w:space="0" w:color="auto"/>
        <w:bottom w:val="none" w:sz="0" w:space="0" w:color="auto"/>
        <w:right w:val="none" w:sz="0" w:space="0" w:color="auto"/>
      </w:divBdr>
      <w:divsChild>
        <w:div w:id="1265844441">
          <w:marLeft w:val="0"/>
          <w:marRight w:val="0"/>
          <w:marTop w:val="0"/>
          <w:marBottom w:val="0"/>
          <w:divBdr>
            <w:top w:val="none" w:sz="0" w:space="0" w:color="auto"/>
            <w:left w:val="none" w:sz="0" w:space="0" w:color="auto"/>
            <w:bottom w:val="none" w:sz="0" w:space="0" w:color="auto"/>
            <w:right w:val="none" w:sz="0" w:space="0" w:color="auto"/>
          </w:divBdr>
          <w:divsChild>
            <w:div w:id="786120740">
              <w:marLeft w:val="0"/>
              <w:marRight w:val="0"/>
              <w:marTop w:val="0"/>
              <w:marBottom w:val="0"/>
              <w:divBdr>
                <w:top w:val="none" w:sz="0" w:space="0" w:color="auto"/>
                <w:left w:val="none" w:sz="0" w:space="0" w:color="auto"/>
                <w:bottom w:val="none" w:sz="0" w:space="0" w:color="auto"/>
                <w:right w:val="none" w:sz="0" w:space="0" w:color="auto"/>
              </w:divBdr>
              <w:divsChild>
                <w:div w:id="2124762395">
                  <w:marLeft w:val="0"/>
                  <w:marRight w:val="0"/>
                  <w:marTop w:val="0"/>
                  <w:marBottom w:val="0"/>
                  <w:divBdr>
                    <w:top w:val="none" w:sz="0" w:space="0" w:color="auto"/>
                    <w:left w:val="none" w:sz="0" w:space="0" w:color="auto"/>
                    <w:bottom w:val="none" w:sz="0" w:space="0" w:color="auto"/>
                    <w:right w:val="none" w:sz="0" w:space="0" w:color="auto"/>
                  </w:divBdr>
                  <w:divsChild>
                    <w:div w:id="1419599464">
                      <w:marLeft w:val="0"/>
                      <w:marRight w:val="0"/>
                      <w:marTop w:val="0"/>
                      <w:marBottom w:val="0"/>
                      <w:divBdr>
                        <w:top w:val="none" w:sz="0" w:space="0" w:color="auto"/>
                        <w:left w:val="none" w:sz="0" w:space="0" w:color="auto"/>
                        <w:bottom w:val="none" w:sz="0" w:space="0" w:color="auto"/>
                        <w:right w:val="none" w:sz="0" w:space="0" w:color="auto"/>
                      </w:divBdr>
                    </w:div>
                    <w:div w:id="1822965324">
                      <w:marLeft w:val="0"/>
                      <w:marRight w:val="0"/>
                      <w:marTop w:val="0"/>
                      <w:marBottom w:val="0"/>
                      <w:divBdr>
                        <w:top w:val="none" w:sz="0" w:space="0" w:color="auto"/>
                        <w:left w:val="none" w:sz="0" w:space="0" w:color="auto"/>
                        <w:bottom w:val="none" w:sz="0" w:space="0" w:color="auto"/>
                        <w:right w:val="none" w:sz="0" w:space="0" w:color="auto"/>
                      </w:divBdr>
                      <w:divsChild>
                        <w:div w:id="330104888">
                          <w:marLeft w:val="0"/>
                          <w:marRight w:val="0"/>
                          <w:marTop w:val="0"/>
                          <w:marBottom w:val="0"/>
                          <w:divBdr>
                            <w:top w:val="none" w:sz="0" w:space="0" w:color="auto"/>
                            <w:left w:val="none" w:sz="0" w:space="0" w:color="auto"/>
                            <w:bottom w:val="none" w:sz="0" w:space="0" w:color="auto"/>
                            <w:right w:val="none" w:sz="0" w:space="0" w:color="auto"/>
                          </w:divBdr>
                          <w:divsChild>
                            <w:div w:id="778067221">
                              <w:marLeft w:val="0"/>
                              <w:marRight w:val="0"/>
                              <w:marTop w:val="0"/>
                              <w:marBottom w:val="0"/>
                              <w:divBdr>
                                <w:top w:val="none" w:sz="0" w:space="0" w:color="auto"/>
                                <w:left w:val="none" w:sz="0" w:space="0" w:color="auto"/>
                                <w:bottom w:val="none" w:sz="0" w:space="0" w:color="auto"/>
                                <w:right w:val="none" w:sz="0" w:space="0" w:color="auto"/>
                              </w:divBdr>
                            </w:div>
                            <w:div w:id="1522277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23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582545">
      <w:bodyDiv w:val="1"/>
      <w:marLeft w:val="0"/>
      <w:marRight w:val="0"/>
      <w:marTop w:val="0"/>
      <w:marBottom w:val="0"/>
      <w:divBdr>
        <w:top w:val="none" w:sz="0" w:space="0" w:color="auto"/>
        <w:left w:val="none" w:sz="0" w:space="0" w:color="auto"/>
        <w:bottom w:val="none" w:sz="0" w:space="0" w:color="auto"/>
        <w:right w:val="none" w:sz="0" w:space="0" w:color="auto"/>
      </w:divBdr>
    </w:div>
    <w:div w:id="1399670278">
      <w:bodyDiv w:val="1"/>
      <w:marLeft w:val="0"/>
      <w:marRight w:val="0"/>
      <w:marTop w:val="0"/>
      <w:marBottom w:val="0"/>
      <w:divBdr>
        <w:top w:val="none" w:sz="0" w:space="0" w:color="auto"/>
        <w:left w:val="none" w:sz="0" w:space="0" w:color="auto"/>
        <w:bottom w:val="none" w:sz="0" w:space="0" w:color="auto"/>
        <w:right w:val="none" w:sz="0" w:space="0" w:color="auto"/>
      </w:divBdr>
    </w:div>
    <w:div w:id="1437747762">
      <w:bodyDiv w:val="1"/>
      <w:marLeft w:val="0"/>
      <w:marRight w:val="0"/>
      <w:marTop w:val="0"/>
      <w:marBottom w:val="0"/>
      <w:divBdr>
        <w:top w:val="none" w:sz="0" w:space="0" w:color="auto"/>
        <w:left w:val="none" w:sz="0" w:space="0" w:color="auto"/>
        <w:bottom w:val="none" w:sz="0" w:space="0" w:color="auto"/>
        <w:right w:val="none" w:sz="0" w:space="0" w:color="auto"/>
      </w:divBdr>
    </w:div>
    <w:div w:id="1461803683">
      <w:bodyDiv w:val="1"/>
      <w:marLeft w:val="0"/>
      <w:marRight w:val="0"/>
      <w:marTop w:val="0"/>
      <w:marBottom w:val="0"/>
      <w:divBdr>
        <w:top w:val="none" w:sz="0" w:space="0" w:color="auto"/>
        <w:left w:val="none" w:sz="0" w:space="0" w:color="auto"/>
        <w:bottom w:val="none" w:sz="0" w:space="0" w:color="auto"/>
        <w:right w:val="none" w:sz="0" w:space="0" w:color="auto"/>
      </w:divBdr>
    </w:div>
    <w:div w:id="1506899997">
      <w:bodyDiv w:val="1"/>
      <w:marLeft w:val="0"/>
      <w:marRight w:val="0"/>
      <w:marTop w:val="0"/>
      <w:marBottom w:val="0"/>
      <w:divBdr>
        <w:top w:val="none" w:sz="0" w:space="0" w:color="auto"/>
        <w:left w:val="none" w:sz="0" w:space="0" w:color="auto"/>
        <w:bottom w:val="none" w:sz="0" w:space="0" w:color="auto"/>
        <w:right w:val="none" w:sz="0" w:space="0" w:color="auto"/>
      </w:divBdr>
    </w:div>
    <w:div w:id="1512601818">
      <w:bodyDiv w:val="1"/>
      <w:marLeft w:val="0"/>
      <w:marRight w:val="0"/>
      <w:marTop w:val="0"/>
      <w:marBottom w:val="0"/>
      <w:divBdr>
        <w:top w:val="none" w:sz="0" w:space="0" w:color="auto"/>
        <w:left w:val="none" w:sz="0" w:space="0" w:color="auto"/>
        <w:bottom w:val="none" w:sz="0" w:space="0" w:color="auto"/>
        <w:right w:val="none" w:sz="0" w:space="0" w:color="auto"/>
      </w:divBdr>
    </w:div>
    <w:div w:id="1540818099">
      <w:bodyDiv w:val="1"/>
      <w:marLeft w:val="0"/>
      <w:marRight w:val="0"/>
      <w:marTop w:val="0"/>
      <w:marBottom w:val="0"/>
      <w:divBdr>
        <w:top w:val="none" w:sz="0" w:space="0" w:color="auto"/>
        <w:left w:val="none" w:sz="0" w:space="0" w:color="auto"/>
        <w:bottom w:val="none" w:sz="0" w:space="0" w:color="auto"/>
        <w:right w:val="none" w:sz="0" w:space="0" w:color="auto"/>
      </w:divBdr>
    </w:div>
    <w:div w:id="1556232105">
      <w:bodyDiv w:val="1"/>
      <w:marLeft w:val="0"/>
      <w:marRight w:val="0"/>
      <w:marTop w:val="0"/>
      <w:marBottom w:val="0"/>
      <w:divBdr>
        <w:top w:val="none" w:sz="0" w:space="0" w:color="auto"/>
        <w:left w:val="none" w:sz="0" w:space="0" w:color="auto"/>
        <w:bottom w:val="none" w:sz="0" w:space="0" w:color="auto"/>
        <w:right w:val="none" w:sz="0" w:space="0" w:color="auto"/>
      </w:divBdr>
    </w:div>
    <w:div w:id="1557545325">
      <w:bodyDiv w:val="1"/>
      <w:marLeft w:val="0"/>
      <w:marRight w:val="0"/>
      <w:marTop w:val="0"/>
      <w:marBottom w:val="0"/>
      <w:divBdr>
        <w:top w:val="none" w:sz="0" w:space="0" w:color="auto"/>
        <w:left w:val="none" w:sz="0" w:space="0" w:color="auto"/>
        <w:bottom w:val="none" w:sz="0" w:space="0" w:color="auto"/>
        <w:right w:val="none" w:sz="0" w:space="0" w:color="auto"/>
      </w:divBdr>
    </w:div>
    <w:div w:id="1566450166">
      <w:bodyDiv w:val="1"/>
      <w:marLeft w:val="0"/>
      <w:marRight w:val="0"/>
      <w:marTop w:val="0"/>
      <w:marBottom w:val="0"/>
      <w:divBdr>
        <w:top w:val="none" w:sz="0" w:space="0" w:color="auto"/>
        <w:left w:val="none" w:sz="0" w:space="0" w:color="auto"/>
        <w:bottom w:val="none" w:sz="0" w:space="0" w:color="auto"/>
        <w:right w:val="none" w:sz="0" w:space="0" w:color="auto"/>
      </w:divBdr>
    </w:div>
    <w:div w:id="1616324648">
      <w:bodyDiv w:val="1"/>
      <w:marLeft w:val="0"/>
      <w:marRight w:val="0"/>
      <w:marTop w:val="0"/>
      <w:marBottom w:val="0"/>
      <w:divBdr>
        <w:top w:val="none" w:sz="0" w:space="0" w:color="auto"/>
        <w:left w:val="none" w:sz="0" w:space="0" w:color="auto"/>
        <w:bottom w:val="none" w:sz="0" w:space="0" w:color="auto"/>
        <w:right w:val="none" w:sz="0" w:space="0" w:color="auto"/>
      </w:divBdr>
    </w:div>
    <w:div w:id="1620646763">
      <w:bodyDiv w:val="1"/>
      <w:marLeft w:val="0"/>
      <w:marRight w:val="0"/>
      <w:marTop w:val="0"/>
      <w:marBottom w:val="0"/>
      <w:divBdr>
        <w:top w:val="none" w:sz="0" w:space="0" w:color="auto"/>
        <w:left w:val="none" w:sz="0" w:space="0" w:color="auto"/>
        <w:bottom w:val="none" w:sz="0" w:space="0" w:color="auto"/>
        <w:right w:val="none" w:sz="0" w:space="0" w:color="auto"/>
      </w:divBdr>
    </w:div>
    <w:div w:id="1629242626">
      <w:bodyDiv w:val="1"/>
      <w:marLeft w:val="0"/>
      <w:marRight w:val="0"/>
      <w:marTop w:val="0"/>
      <w:marBottom w:val="0"/>
      <w:divBdr>
        <w:top w:val="none" w:sz="0" w:space="0" w:color="auto"/>
        <w:left w:val="none" w:sz="0" w:space="0" w:color="auto"/>
        <w:bottom w:val="none" w:sz="0" w:space="0" w:color="auto"/>
        <w:right w:val="none" w:sz="0" w:space="0" w:color="auto"/>
      </w:divBdr>
    </w:div>
    <w:div w:id="1640645703">
      <w:bodyDiv w:val="1"/>
      <w:marLeft w:val="0"/>
      <w:marRight w:val="0"/>
      <w:marTop w:val="0"/>
      <w:marBottom w:val="0"/>
      <w:divBdr>
        <w:top w:val="none" w:sz="0" w:space="0" w:color="auto"/>
        <w:left w:val="none" w:sz="0" w:space="0" w:color="auto"/>
        <w:bottom w:val="none" w:sz="0" w:space="0" w:color="auto"/>
        <w:right w:val="none" w:sz="0" w:space="0" w:color="auto"/>
      </w:divBdr>
    </w:div>
    <w:div w:id="1641613204">
      <w:bodyDiv w:val="1"/>
      <w:marLeft w:val="0"/>
      <w:marRight w:val="0"/>
      <w:marTop w:val="0"/>
      <w:marBottom w:val="0"/>
      <w:divBdr>
        <w:top w:val="none" w:sz="0" w:space="0" w:color="auto"/>
        <w:left w:val="none" w:sz="0" w:space="0" w:color="auto"/>
        <w:bottom w:val="none" w:sz="0" w:space="0" w:color="auto"/>
        <w:right w:val="none" w:sz="0" w:space="0" w:color="auto"/>
      </w:divBdr>
    </w:div>
    <w:div w:id="1641761744">
      <w:bodyDiv w:val="1"/>
      <w:marLeft w:val="0"/>
      <w:marRight w:val="0"/>
      <w:marTop w:val="0"/>
      <w:marBottom w:val="0"/>
      <w:divBdr>
        <w:top w:val="none" w:sz="0" w:space="0" w:color="auto"/>
        <w:left w:val="none" w:sz="0" w:space="0" w:color="auto"/>
        <w:bottom w:val="none" w:sz="0" w:space="0" w:color="auto"/>
        <w:right w:val="none" w:sz="0" w:space="0" w:color="auto"/>
      </w:divBdr>
    </w:div>
    <w:div w:id="1644575628">
      <w:bodyDiv w:val="1"/>
      <w:marLeft w:val="0"/>
      <w:marRight w:val="0"/>
      <w:marTop w:val="0"/>
      <w:marBottom w:val="0"/>
      <w:divBdr>
        <w:top w:val="none" w:sz="0" w:space="0" w:color="auto"/>
        <w:left w:val="none" w:sz="0" w:space="0" w:color="auto"/>
        <w:bottom w:val="none" w:sz="0" w:space="0" w:color="auto"/>
        <w:right w:val="none" w:sz="0" w:space="0" w:color="auto"/>
      </w:divBdr>
    </w:div>
    <w:div w:id="1688366613">
      <w:bodyDiv w:val="1"/>
      <w:marLeft w:val="0"/>
      <w:marRight w:val="0"/>
      <w:marTop w:val="0"/>
      <w:marBottom w:val="0"/>
      <w:divBdr>
        <w:top w:val="none" w:sz="0" w:space="0" w:color="auto"/>
        <w:left w:val="none" w:sz="0" w:space="0" w:color="auto"/>
        <w:bottom w:val="none" w:sz="0" w:space="0" w:color="auto"/>
        <w:right w:val="none" w:sz="0" w:space="0" w:color="auto"/>
      </w:divBdr>
      <w:divsChild>
        <w:div w:id="35159732">
          <w:marLeft w:val="0"/>
          <w:marRight w:val="0"/>
          <w:marTop w:val="0"/>
          <w:marBottom w:val="0"/>
          <w:divBdr>
            <w:top w:val="none" w:sz="0" w:space="0" w:color="auto"/>
            <w:left w:val="none" w:sz="0" w:space="0" w:color="auto"/>
            <w:bottom w:val="none" w:sz="0" w:space="0" w:color="auto"/>
            <w:right w:val="none" w:sz="0" w:space="0" w:color="auto"/>
          </w:divBdr>
          <w:divsChild>
            <w:div w:id="1995864863">
              <w:marLeft w:val="0"/>
              <w:marRight w:val="0"/>
              <w:marTop w:val="0"/>
              <w:marBottom w:val="0"/>
              <w:divBdr>
                <w:top w:val="none" w:sz="0" w:space="0" w:color="auto"/>
                <w:left w:val="none" w:sz="0" w:space="0" w:color="auto"/>
                <w:bottom w:val="none" w:sz="0" w:space="0" w:color="auto"/>
                <w:right w:val="none" w:sz="0" w:space="0" w:color="auto"/>
              </w:divBdr>
              <w:divsChild>
                <w:div w:id="977417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9333198">
      <w:bodyDiv w:val="1"/>
      <w:marLeft w:val="0"/>
      <w:marRight w:val="0"/>
      <w:marTop w:val="0"/>
      <w:marBottom w:val="0"/>
      <w:divBdr>
        <w:top w:val="none" w:sz="0" w:space="0" w:color="auto"/>
        <w:left w:val="none" w:sz="0" w:space="0" w:color="auto"/>
        <w:bottom w:val="none" w:sz="0" w:space="0" w:color="auto"/>
        <w:right w:val="none" w:sz="0" w:space="0" w:color="auto"/>
      </w:divBdr>
    </w:div>
    <w:div w:id="1696416776">
      <w:bodyDiv w:val="1"/>
      <w:marLeft w:val="0"/>
      <w:marRight w:val="0"/>
      <w:marTop w:val="0"/>
      <w:marBottom w:val="0"/>
      <w:divBdr>
        <w:top w:val="none" w:sz="0" w:space="0" w:color="auto"/>
        <w:left w:val="none" w:sz="0" w:space="0" w:color="auto"/>
        <w:bottom w:val="none" w:sz="0" w:space="0" w:color="auto"/>
        <w:right w:val="none" w:sz="0" w:space="0" w:color="auto"/>
      </w:divBdr>
    </w:div>
    <w:div w:id="1707368309">
      <w:bodyDiv w:val="1"/>
      <w:marLeft w:val="0"/>
      <w:marRight w:val="0"/>
      <w:marTop w:val="0"/>
      <w:marBottom w:val="0"/>
      <w:divBdr>
        <w:top w:val="none" w:sz="0" w:space="0" w:color="auto"/>
        <w:left w:val="none" w:sz="0" w:space="0" w:color="auto"/>
        <w:bottom w:val="none" w:sz="0" w:space="0" w:color="auto"/>
        <w:right w:val="none" w:sz="0" w:space="0" w:color="auto"/>
      </w:divBdr>
    </w:div>
    <w:div w:id="1736003181">
      <w:bodyDiv w:val="1"/>
      <w:marLeft w:val="0"/>
      <w:marRight w:val="0"/>
      <w:marTop w:val="0"/>
      <w:marBottom w:val="0"/>
      <w:divBdr>
        <w:top w:val="none" w:sz="0" w:space="0" w:color="auto"/>
        <w:left w:val="none" w:sz="0" w:space="0" w:color="auto"/>
        <w:bottom w:val="none" w:sz="0" w:space="0" w:color="auto"/>
        <w:right w:val="none" w:sz="0" w:space="0" w:color="auto"/>
      </w:divBdr>
    </w:div>
    <w:div w:id="1736931804">
      <w:bodyDiv w:val="1"/>
      <w:marLeft w:val="0"/>
      <w:marRight w:val="0"/>
      <w:marTop w:val="0"/>
      <w:marBottom w:val="0"/>
      <w:divBdr>
        <w:top w:val="none" w:sz="0" w:space="0" w:color="auto"/>
        <w:left w:val="none" w:sz="0" w:space="0" w:color="auto"/>
        <w:bottom w:val="none" w:sz="0" w:space="0" w:color="auto"/>
        <w:right w:val="none" w:sz="0" w:space="0" w:color="auto"/>
      </w:divBdr>
    </w:div>
    <w:div w:id="1741901952">
      <w:bodyDiv w:val="1"/>
      <w:marLeft w:val="0"/>
      <w:marRight w:val="0"/>
      <w:marTop w:val="0"/>
      <w:marBottom w:val="0"/>
      <w:divBdr>
        <w:top w:val="none" w:sz="0" w:space="0" w:color="auto"/>
        <w:left w:val="none" w:sz="0" w:space="0" w:color="auto"/>
        <w:bottom w:val="none" w:sz="0" w:space="0" w:color="auto"/>
        <w:right w:val="none" w:sz="0" w:space="0" w:color="auto"/>
      </w:divBdr>
      <w:divsChild>
        <w:div w:id="1254511914">
          <w:marLeft w:val="0"/>
          <w:marRight w:val="0"/>
          <w:marTop w:val="0"/>
          <w:marBottom w:val="0"/>
          <w:divBdr>
            <w:top w:val="none" w:sz="0" w:space="0" w:color="auto"/>
            <w:left w:val="none" w:sz="0" w:space="0" w:color="auto"/>
            <w:bottom w:val="none" w:sz="0" w:space="0" w:color="auto"/>
            <w:right w:val="none" w:sz="0" w:space="0" w:color="auto"/>
          </w:divBdr>
          <w:divsChild>
            <w:div w:id="2013415164">
              <w:marLeft w:val="0"/>
              <w:marRight w:val="0"/>
              <w:marTop w:val="0"/>
              <w:marBottom w:val="0"/>
              <w:divBdr>
                <w:top w:val="none" w:sz="0" w:space="0" w:color="auto"/>
                <w:left w:val="none" w:sz="0" w:space="0" w:color="auto"/>
                <w:bottom w:val="none" w:sz="0" w:space="0" w:color="auto"/>
                <w:right w:val="none" w:sz="0" w:space="0" w:color="auto"/>
              </w:divBdr>
              <w:divsChild>
                <w:div w:id="356590788">
                  <w:marLeft w:val="0"/>
                  <w:marRight w:val="0"/>
                  <w:marTop w:val="0"/>
                  <w:marBottom w:val="0"/>
                  <w:divBdr>
                    <w:top w:val="none" w:sz="0" w:space="0" w:color="auto"/>
                    <w:left w:val="none" w:sz="0" w:space="0" w:color="auto"/>
                    <w:bottom w:val="none" w:sz="0" w:space="0" w:color="auto"/>
                    <w:right w:val="none" w:sz="0" w:space="0" w:color="auto"/>
                  </w:divBdr>
                  <w:divsChild>
                    <w:div w:id="142428175">
                      <w:marLeft w:val="0"/>
                      <w:marRight w:val="0"/>
                      <w:marTop w:val="0"/>
                      <w:marBottom w:val="0"/>
                      <w:divBdr>
                        <w:top w:val="none" w:sz="0" w:space="0" w:color="auto"/>
                        <w:left w:val="none" w:sz="0" w:space="0" w:color="auto"/>
                        <w:bottom w:val="none" w:sz="0" w:space="0" w:color="auto"/>
                        <w:right w:val="none" w:sz="0" w:space="0" w:color="auto"/>
                      </w:divBdr>
                      <w:divsChild>
                        <w:div w:id="1980958814">
                          <w:marLeft w:val="0"/>
                          <w:marRight w:val="0"/>
                          <w:marTop w:val="0"/>
                          <w:marBottom w:val="0"/>
                          <w:divBdr>
                            <w:top w:val="none" w:sz="0" w:space="0" w:color="auto"/>
                            <w:left w:val="none" w:sz="0" w:space="0" w:color="auto"/>
                            <w:bottom w:val="none" w:sz="0" w:space="0" w:color="auto"/>
                            <w:right w:val="none" w:sz="0" w:space="0" w:color="auto"/>
                          </w:divBdr>
                          <w:divsChild>
                            <w:div w:id="61488702">
                              <w:marLeft w:val="0"/>
                              <w:marRight w:val="0"/>
                              <w:marTop w:val="0"/>
                              <w:marBottom w:val="0"/>
                              <w:divBdr>
                                <w:top w:val="none" w:sz="0" w:space="0" w:color="auto"/>
                                <w:left w:val="none" w:sz="0" w:space="0" w:color="auto"/>
                                <w:bottom w:val="none" w:sz="0" w:space="0" w:color="auto"/>
                                <w:right w:val="none" w:sz="0" w:space="0" w:color="auto"/>
                              </w:divBdr>
                              <w:divsChild>
                                <w:div w:id="1534464952">
                                  <w:marLeft w:val="0"/>
                                  <w:marRight w:val="0"/>
                                  <w:marTop w:val="0"/>
                                  <w:marBottom w:val="0"/>
                                  <w:divBdr>
                                    <w:top w:val="none" w:sz="0" w:space="0" w:color="auto"/>
                                    <w:left w:val="none" w:sz="0" w:space="0" w:color="auto"/>
                                    <w:bottom w:val="none" w:sz="0" w:space="0" w:color="auto"/>
                                    <w:right w:val="none" w:sz="0" w:space="0" w:color="auto"/>
                                  </w:divBdr>
                                  <w:divsChild>
                                    <w:div w:id="224878183">
                                      <w:marLeft w:val="0"/>
                                      <w:marRight w:val="0"/>
                                      <w:marTop w:val="0"/>
                                      <w:marBottom w:val="0"/>
                                      <w:divBdr>
                                        <w:top w:val="none" w:sz="0" w:space="0" w:color="auto"/>
                                        <w:left w:val="none" w:sz="0" w:space="0" w:color="auto"/>
                                        <w:bottom w:val="none" w:sz="0" w:space="0" w:color="auto"/>
                                        <w:right w:val="none" w:sz="0" w:space="0" w:color="auto"/>
                                      </w:divBdr>
                                    </w:div>
                                    <w:div w:id="507912517">
                                      <w:marLeft w:val="0"/>
                                      <w:marRight w:val="0"/>
                                      <w:marTop w:val="0"/>
                                      <w:marBottom w:val="0"/>
                                      <w:divBdr>
                                        <w:top w:val="none" w:sz="0" w:space="0" w:color="auto"/>
                                        <w:left w:val="none" w:sz="0" w:space="0" w:color="auto"/>
                                        <w:bottom w:val="none" w:sz="0" w:space="0" w:color="auto"/>
                                        <w:right w:val="none" w:sz="0" w:space="0" w:color="auto"/>
                                      </w:divBdr>
                                      <w:divsChild>
                                        <w:div w:id="1262571133">
                                          <w:marLeft w:val="0"/>
                                          <w:marRight w:val="165"/>
                                          <w:marTop w:val="150"/>
                                          <w:marBottom w:val="0"/>
                                          <w:divBdr>
                                            <w:top w:val="none" w:sz="0" w:space="0" w:color="auto"/>
                                            <w:left w:val="none" w:sz="0" w:space="0" w:color="auto"/>
                                            <w:bottom w:val="none" w:sz="0" w:space="0" w:color="auto"/>
                                            <w:right w:val="none" w:sz="0" w:space="0" w:color="auto"/>
                                          </w:divBdr>
                                          <w:divsChild>
                                            <w:div w:id="954751982">
                                              <w:marLeft w:val="0"/>
                                              <w:marRight w:val="0"/>
                                              <w:marTop w:val="0"/>
                                              <w:marBottom w:val="0"/>
                                              <w:divBdr>
                                                <w:top w:val="none" w:sz="0" w:space="0" w:color="auto"/>
                                                <w:left w:val="none" w:sz="0" w:space="0" w:color="auto"/>
                                                <w:bottom w:val="none" w:sz="0" w:space="0" w:color="auto"/>
                                                <w:right w:val="none" w:sz="0" w:space="0" w:color="auto"/>
                                              </w:divBdr>
                                              <w:divsChild>
                                                <w:div w:id="964046269">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66222132">
      <w:bodyDiv w:val="1"/>
      <w:marLeft w:val="0"/>
      <w:marRight w:val="0"/>
      <w:marTop w:val="0"/>
      <w:marBottom w:val="0"/>
      <w:divBdr>
        <w:top w:val="none" w:sz="0" w:space="0" w:color="auto"/>
        <w:left w:val="none" w:sz="0" w:space="0" w:color="auto"/>
        <w:bottom w:val="none" w:sz="0" w:space="0" w:color="auto"/>
        <w:right w:val="none" w:sz="0" w:space="0" w:color="auto"/>
      </w:divBdr>
    </w:div>
    <w:div w:id="1767537998">
      <w:bodyDiv w:val="1"/>
      <w:marLeft w:val="0"/>
      <w:marRight w:val="0"/>
      <w:marTop w:val="0"/>
      <w:marBottom w:val="0"/>
      <w:divBdr>
        <w:top w:val="none" w:sz="0" w:space="0" w:color="auto"/>
        <w:left w:val="none" w:sz="0" w:space="0" w:color="auto"/>
        <w:bottom w:val="none" w:sz="0" w:space="0" w:color="auto"/>
        <w:right w:val="none" w:sz="0" w:space="0" w:color="auto"/>
      </w:divBdr>
    </w:div>
    <w:div w:id="1790663339">
      <w:bodyDiv w:val="1"/>
      <w:marLeft w:val="0"/>
      <w:marRight w:val="0"/>
      <w:marTop w:val="0"/>
      <w:marBottom w:val="0"/>
      <w:divBdr>
        <w:top w:val="none" w:sz="0" w:space="0" w:color="auto"/>
        <w:left w:val="none" w:sz="0" w:space="0" w:color="auto"/>
        <w:bottom w:val="none" w:sz="0" w:space="0" w:color="auto"/>
        <w:right w:val="none" w:sz="0" w:space="0" w:color="auto"/>
      </w:divBdr>
    </w:div>
    <w:div w:id="1794640724">
      <w:bodyDiv w:val="1"/>
      <w:marLeft w:val="0"/>
      <w:marRight w:val="0"/>
      <w:marTop w:val="0"/>
      <w:marBottom w:val="0"/>
      <w:divBdr>
        <w:top w:val="none" w:sz="0" w:space="0" w:color="auto"/>
        <w:left w:val="none" w:sz="0" w:space="0" w:color="auto"/>
        <w:bottom w:val="none" w:sz="0" w:space="0" w:color="auto"/>
        <w:right w:val="none" w:sz="0" w:space="0" w:color="auto"/>
      </w:divBdr>
    </w:div>
    <w:div w:id="1804079246">
      <w:bodyDiv w:val="1"/>
      <w:marLeft w:val="0"/>
      <w:marRight w:val="0"/>
      <w:marTop w:val="0"/>
      <w:marBottom w:val="0"/>
      <w:divBdr>
        <w:top w:val="none" w:sz="0" w:space="0" w:color="auto"/>
        <w:left w:val="none" w:sz="0" w:space="0" w:color="auto"/>
        <w:bottom w:val="none" w:sz="0" w:space="0" w:color="auto"/>
        <w:right w:val="none" w:sz="0" w:space="0" w:color="auto"/>
      </w:divBdr>
    </w:div>
    <w:div w:id="1825004389">
      <w:bodyDiv w:val="1"/>
      <w:marLeft w:val="0"/>
      <w:marRight w:val="0"/>
      <w:marTop w:val="0"/>
      <w:marBottom w:val="0"/>
      <w:divBdr>
        <w:top w:val="none" w:sz="0" w:space="0" w:color="auto"/>
        <w:left w:val="none" w:sz="0" w:space="0" w:color="auto"/>
        <w:bottom w:val="none" w:sz="0" w:space="0" w:color="auto"/>
        <w:right w:val="none" w:sz="0" w:space="0" w:color="auto"/>
      </w:divBdr>
    </w:div>
    <w:div w:id="1830170108">
      <w:bodyDiv w:val="1"/>
      <w:marLeft w:val="0"/>
      <w:marRight w:val="0"/>
      <w:marTop w:val="0"/>
      <w:marBottom w:val="0"/>
      <w:divBdr>
        <w:top w:val="none" w:sz="0" w:space="0" w:color="auto"/>
        <w:left w:val="none" w:sz="0" w:space="0" w:color="auto"/>
        <w:bottom w:val="none" w:sz="0" w:space="0" w:color="auto"/>
        <w:right w:val="none" w:sz="0" w:space="0" w:color="auto"/>
      </w:divBdr>
      <w:divsChild>
        <w:div w:id="1513835872">
          <w:marLeft w:val="0"/>
          <w:marRight w:val="0"/>
          <w:marTop w:val="0"/>
          <w:marBottom w:val="0"/>
          <w:divBdr>
            <w:top w:val="none" w:sz="0" w:space="0" w:color="auto"/>
            <w:left w:val="none" w:sz="0" w:space="0" w:color="auto"/>
            <w:bottom w:val="none" w:sz="0" w:space="0" w:color="auto"/>
            <w:right w:val="none" w:sz="0" w:space="0" w:color="auto"/>
          </w:divBdr>
          <w:divsChild>
            <w:div w:id="182087543">
              <w:marLeft w:val="0"/>
              <w:marRight w:val="0"/>
              <w:marTop w:val="0"/>
              <w:marBottom w:val="0"/>
              <w:divBdr>
                <w:top w:val="none" w:sz="0" w:space="0" w:color="auto"/>
                <w:left w:val="none" w:sz="0" w:space="0" w:color="auto"/>
                <w:bottom w:val="none" w:sz="0" w:space="0" w:color="auto"/>
                <w:right w:val="none" w:sz="0" w:space="0" w:color="auto"/>
              </w:divBdr>
            </w:div>
            <w:div w:id="1338460545">
              <w:marLeft w:val="0"/>
              <w:marRight w:val="0"/>
              <w:marTop w:val="0"/>
              <w:marBottom w:val="0"/>
              <w:divBdr>
                <w:top w:val="none" w:sz="0" w:space="0" w:color="auto"/>
                <w:left w:val="none" w:sz="0" w:space="0" w:color="auto"/>
                <w:bottom w:val="none" w:sz="0" w:space="0" w:color="auto"/>
                <w:right w:val="none" w:sz="0" w:space="0" w:color="auto"/>
              </w:divBdr>
              <w:divsChild>
                <w:div w:id="994794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131600">
          <w:marLeft w:val="0"/>
          <w:marRight w:val="0"/>
          <w:marTop w:val="0"/>
          <w:marBottom w:val="0"/>
          <w:divBdr>
            <w:top w:val="none" w:sz="0" w:space="0" w:color="auto"/>
            <w:left w:val="none" w:sz="0" w:space="0" w:color="auto"/>
            <w:bottom w:val="none" w:sz="0" w:space="0" w:color="auto"/>
            <w:right w:val="none" w:sz="0" w:space="0" w:color="auto"/>
          </w:divBdr>
        </w:div>
      </w:divsChild>
    </w:div>
    <w:div w:id="1878617615">
      <w:bodyDiv w:val="1"/>
      <w:marLeft w:val="0"/>
      <w:marRight w:val="0"/>
      <w:marTop w:val="0"/>
      <w:marBottom w:val="0"/>
      <w:divBdr>
        <w:top w:val="none" w:sz="0" w:space="0" w:color="auto"/>
        <w:left w:val="none" w:sz="0" w:space="0" w:color="auto"/>
        <w:bottom w:val="none" w:sz="0" w:space="0" w:color="auto"/>
        <w:right w:val="none" w:sz="0" w:space="0" w:color="auto"/>
      </w:divBdr>
    </w:div>
    <w:div w:id="1879319058">
      <w:bodyDiv w:val="1"/>
      <w:marLeft w:val="0"/>
      <w:marRight w:val="0"/>
      <w:marTop w:val="0"/>
      <w:marBottom w:val="0"/>
      <w:divBdr>
        <w:top w:val="none" w:sz="0" w:space="0" w:color="auto"/>
        <w:left w:val="none" w:sz="0" w:space="0" w:color="auto"/>
        <w:bottom w:val="none" w:sz="0" w:space="0" w:color="auto"/>
        <w:right w:val="none" w:sz="0" w:space="0" w:color="auto"/>
      </w:divBdr>
    </w:div>
    <w:div w:id="1901013136">
      <w:bodyDiv w:val="1"/>
      <w:marLeft w:val="0"/>
      <w:marRight w:val="0"/>
      <w:marTop w:val="0"/>
      <w:marBottom w:val="0"/>
      <w:divBdr>
        <w:top w:val="none" w:sz="0" w:space="0" w:color="auto"/>
        <w:left w:val="none" w:sz="0" w:space="0" w:color="auto"/>
        <w:bottom w:val="none" w:sz="0" w:space="0" w:color="auto"/>
        <w:right w:val="none" w:sz="0" w:space="0" w:color="auto"/>
      </w:divBdr>
    </w:div>
    <w:div w:id="1971090682">
      <w:bodyDiv w:val="1"/>
      <w:marLeft w:val="0"/>
      <w:marRight w:val="0"/>
      <w:marTop w:val="0"/>
      <w:marBottom w:val="0"/>
      <w:divBdr>
        <w:top w:val="none" w:sz="0" w:space="0" w:color="auto"/>
        <w:left w:val="none" w:sz="0" w:space="0" w:color="auto"/>
        <w:bottom w:val="none" w:sz="0" w:space="0" w:color="auto"/>
        <w:right w:val="none" w:sz="0" w:space="0" w:color="auto"/>
      </w:divBdr>
    </w:div>
    <w:div w:id="2052218124">
      <w:bodyDiv w:val="1"/>
      <w:marLeft w:val="0"/>
      <w:marRight w:val="0"/>
      <w:marTop w:val="0"/>
      <w:marBottom w:val="0"/>
      <w:divBdr>
        <w:top w:val="none" w:sz="0" w:space="0" w:color="auto"/>
        <w:left w:val="none" w:sz="0" w:space="0" w:color="auto"/>
        <w:bottom w:val="none" w:sz="0" w:space="0" w:color="auto"/>
        <w:right w:val="none" w:sz="0" w:space="0" w:color="auto"/>
      </w:divBdr>
    </w:div>
    <w:div w:id="20548891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konsens.de/ultrapolymers"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mail@konsens.d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tock.adobe.com/de/contributor/201644436/romaset?load_type=author&amp;prev_url=detail"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3" Type="http://schemas.openxmlformats.org/officeDocument/2006/relationships/image" Target="media/image4.jpg"/><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07DDD47C67F8048A5A20E64405630D5" ma:contentTypeVersion="8" ma:contentTypeDescription="Create a new document." ma:contentTypeScope="" ma:versionID="ecde9f0d35ca3174efd5427eba811ecd">
  <xsd:schema xmlns:xsd="http://www.w3.org/2001/XMLSchema" xmlns:xs="http://www.w3.org/2001/XMLSchema" xmlns:p="http://schemas.microsoft.com/office/2006/metadata/properties" xmlns:ns3="565b0de1-4250-4653-9c2d-476162f35854" targetNamespace="http://schemas.microsoft.com/office/2006/metadata/properties" ma:root="true" ma:fieldsID="e03b2e3308823d71c60f67d0bbdff732" ns3:_="">
    <xsd:import namespace="565b0de1-4250-4653-9c2d-476162f35854"/>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5b0de1-4250-4653-9c2d-476162f358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F04E5E6-7DB0-43D2-8354-6B6F9CDEB03E}">
  <ds:schemaRefs>
    <ds:schemaRef ds:uri="http://schemas.microsoft.com/sharepoint/v3/contenttype/forms"/>
  </ds:schemaRefs>
</ds:datastoreItem>
</file>

<file path=customXml/itemProps2.xml><?xml version="1.0" encoding="utf-8"?>
<ds:datastoreItem xmlns:ds="http://schemas.openxmlformats.org/officeDocument/2006/customXml" ds:itemID="{BA6DF6FD-40A6-40AE-9E84-0530A8E2DC8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C847934-65FC-4D1D-B43E-E54E04E2B2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5b0de1-4250-4653-9c2d-476162f358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07dc6c4-f72f-4c49-8db5-76ac9832aa83}" enabled="0" method="" siteId="{107dc6c4-f72f-4c49-8db5-76ac9832aa83}"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802</Words>
  <Characters>5053</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Company>Neste Oil Oyj</Company>
  <LinksUpToDate>false</LinksUpToDate>
  <CharactersWithSpaces>5844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Joerg.Wolters@konsens.de</dc:creator>
  <cp:keywords/>
  <cp:lastModifiedBy>Sandra Amann</cp:lastModifiedBy>
  <cp:revision>5</cp:revision>
  <dcterms:created xsi:type="dcterms:W3CDTF">2026-10-04T15:28:00Z</dcterms:created>
  <dcterms:modified xsi:type="dcterms:W3CDTF">2026-10-09T08:58:00Z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0x010100607DDD47C67F8048A5A20E64405630D5</vt:lpwstr>
  </property>
</Properties>
</file>