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EA48" w14:textId="349B77CD" w:rsidR="00E873EA" w:rsidRPr="00A46E12" w:rsidRDefault="006D6A3A" w:rsidP="006D6A3A">
      <w:pPr>
        <w:spacing w:before="100" w:beforeAutospacing="1" w:after="100" w:afterAutospacing="1" w:line="240" w:lineRule="auto"/>
        <w:rPr>
          <w:rFonts w:asciiTheme="minorBidi" w:hAnsiTheme="minorBidi" w:cstheme="minorBidi"/>
          <w:b/>
          <w:sz w:val="32"/>
          <w:szCs w:val="32"/>
        </w:rPr>
      </w:pPr>
      <w:r w:rsidRPr="00A46E12">
        <w:rPr>
          <w:rFonts w:asciiTheme="minorBidi" w:hAnsiTheme="minorBidi" w:cstheme="minorBidi"/>
          <w:b/>
          <w:sz w:val="32"/>
          <w:szCs w:val="32"/>
        </w:rPr>
        <w:t>Leading the way in sustainability</w:t>
      </w:r>
      <w:r w:rsidR="00E873EA" w:rsidRPr="00A46E12">
        <w:rPr>
          <w:rFonts w:asciiTheme="minorBidi" w:hAnsiTheme="minorBidi" w:cstheme="minorBidi"/>
          <w:b/>
          <w:sz w:val="32"/>
          <w:szCs w:val="32"/>
        </w:rPr>
        <w:t>:</w:t>
      </w:r>
      <w:r w:rsidR="00E873EA" w:rsidRPr="00A46E12">
        <w:rPr>
          <w:rFonts w:ascii="Times New Roman" w:hAnsi="Times New Roman"/>
          <w:bCs/>
          <w:sz w:val="32"/>
          <w:szCs w:val="32"/>
        </w:rPr>
        <w:br/>
      </w:r>
      <w:r w:rsidRPr="00A46E12">
        <w:rPr>
          <w:rFonts w:asciiTheme="minorBidi" w:hAnsiTheme="minorBidi" w:cstheme="minorBidi"/>
          <w:b/>
          <w:sz w:val="40"/>
          <w:szCs w:val="40"/>
        </w:rPr>
        <w:t xml:space="preserve">TechnoCompound receives </w:t>
      </w:r>
      <w:proofErr w:type="gramStart"/>
      <w:r w:rsidRPr="00A46E12">
        <w:rPr>
          <w:rFonts w:asciiTheme="minorBidi" w:hAnsiTheme="minorBidi" w:cstheme="minorBidi"/>
          <w:b/>
          <w:sz w:val="40"/>
          <w:szCs w:val="40"/>
        </w:rPr>
        <w:t>Silver</w:t>
      </w:r>
      <w:proofErr w:type="gramEnd"/>
      <w:r w:rsidRPr="00A46E12">
        <w:rPr>
          <w:rFonts w:asciiTheme="minorBidi" w:hAnsiTheme="minorBidi" w:cstheme="minorBidi"/>
          <w:b/>
          <w:sz w:val="40"/>
          <w:szCs w:val="40"/>
        </w:rPr>
        <w:t xml:space="preserve"> certification from EcoVadis</w:t>
      </w:r>
    </w:p>
    <w:p w14:paraId="627697C2" w14:textId="01BA879E" w:rsidR="00E873EA" w:rsidRPr="00A46E12" w:rsidRDefault="006D6A3A" w:rsidP="006D6A3A">
      <w:pPr>
        <w:spacing w:before="100" w:beforeAutospacing="1" w:after="100" w:afterAutospacing="1" w:line="240" w:lineRule="auto"/>
        <w:rPr>
          <w:rFonts w:eastAsiaTheme="majorEastAsia" w:cs="Arial"/>
          <w:i/>
          <w:iCs/>
          <w:color w:val="auto"/>
          <w:lang w:eastAsia="de-DE"/>
        </w:rPr>
      </w:pPr>
      <w:r w:rsidRPr="00A46E12">
        <w:rPr>
          <w:rFonts w:eastAsiaTheme="majorEastAsia" w:cs="Arial"/>
          <w:i/>
          <w:iCs/>
          <w:color w:val="auto"/>
          <w:lang w:eastAsia="de-DE"/>
        </w:rPr>
        <w:t>Award recognises holistic approach to sustainability – TechnoCompound ranks among the top 3 per cent in its sector</w:t>
      </w:r>
      <w:r w:rsidR="00E873EA" w:rsidRPr="00A46E12">
        <w:rPr>
          <w:rFonts w:eastAsiaTheme="majorEastAsia" w:cs="Arial"/>
          <w:i/>
          <w:iCs/>
          <w:color w:val="auto"/>
          <w:lang w:eastAsia="de-DE"/>
        </w:rPr>
        <w:t>.</w:t>
      </w:r>
    </w:p>
    <w:p w14:paraId="7AA8D1E1" w14:textId="77777777" w:rsidR="00E873EA" w:rsidRPr="00A46E12" w:rsidRDefault="00E873EA" w:rsidP="00E873EA">
      <w:pPr>
        <w:spacing w:before="0" w:after="160" w:line="259" w:lineRule="auto"/>
        <w:rPr>
          <w:rFonts w:eastAsiaTheme="minorHAnsi" w:cstheme="minorBidi"/>
          <w:color w:val="0000FF"/>
          <w:sz w:val="20"/>
          <w:szCs w:val="22"/>
        </w:rPr>
      </w:pPr>
      <w:r w:rsidRPr="00A46E12">
        <w:rPr>
          <w:rFonts w:eastAsiaTheme="minorHAnsi" w:cstheme="minorBidi"/>
          <w:noProof/>
          <w:color w:val="0000FF"/>
          <w:sz w:val="20"/>
          <w:szCs w:val="22"/>
        </w:rPr>
        <w:drawing>
          <wp:inline distT="0" distB="0" distL="0" distR="0" wp14:anchorId="07D04F85" wp14:editId="6A05E971">
            <wp:extent cx="5591175" cy="2618928"/>
            <wp:effectExtent l="0" t="0" r="0" b="0"/>
            <wp:docPr id="2042967595" name="Grafik 204296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67595" name="Grafik 20429675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98806" cy="2622502"/>
                    </a:xfrm>
                    <a:prstGeom prst="rect">
                      <a:avLst/>
                    </a:prstGeom>
                  </pic:spPr>
                </pic:pic>
              </a:graphicData>
            </a:graphic>
          </wp:inline>
        </w:drawing>
      </w:r>
    </w:p>
    <w:p w14:paraId="39888DDD" w14:textId="53AF3F68" w:rsidR="00E873EA" w:rsidRPr="00A46E12" w:rsidRDefault="00E873EA" w:rsidP="00E873EA">
      <w:pPr>
        <w:spacing w:before="0" w:after="160" w:line="259" w:lineRule="auto"/>
        <w:rPr>
          <w:rFonts w:eastAsiaTheme="minorHAnsi" w:cstheme="minorBidi"/>
          <w:i/>
          <w:color w:val="auto"/>
          <w:sz w:val="20"/>
          <w:szCs w:val="22"/>
        </w:rPr>
      </w:pPr>
      <w:r w:rsidRPr="00A46E12">
        <w:rPr>
          <w:rFonts w:eastAsiaTheme="minorHAnsi" w:cstheme="minorBidi"/>
          <w:i/>
          <w:color w:val="auto"/>
          <w:sz w:val="20"/>
          <w:szCs w:val="22"/>
        </w:rPr>
        <w:t xml:space="preserve">TechnoCompound, </w:t>
      </w:r>
      <w:r w:rsidR="006D6A3A" w:rsidRPr="00A46E12">
        <w:rPr>
          <w:rFonts w:eastAsiaTheme="minorHAnsi" w:cstheme="minorBidi"/>
          <w:i/>
          <w:color w:val="auto"/>
          <w:sz w:val="20"/>
          <w:szCs w:val="22"/>
        </w:rPr>
        <w:t xml:space="preserve">Production facility in </w:t>
      </w:r>
      <w:r w:rsidRPr="00A46E12">
        <w:rPr>
          <w:rFonts w:eastAsiaTheme="minorHAnsi" w:cstheme="minorBidi"/>
          <w:i/>
          <w:color w:val="auto"/>
          <w:sz w:val="20"/>
          <w:szCs w:val="22"/>
        </w:rPr>
        <w:t>Bad Sobernheim</w:t>
      </w:r>
      <w:r w:rsidR="006D6A3A" w:rsidRPr="00A46E12">
        <w:rPr>
          <w:rFonts w:eastAsiaTheme="minorHAnsi" w:cstheme="minorBidi"/>
          <w:i/>
          <w:color w:val="auto"/>
          <w:sz w:val="20"/>
          <w:szCs w:val="22"/>
        </w:rPr>
        <w:t xml:space="preserve"> © TechnoCompound</w:t>
      </w:r>
    </w:p>
    <w:p w14:paraId="46B72B21" w14:textId="5C96A994" w:rsidR="00E873EA" w:rsidRPr="00A46E12" w:rsidRDefault="00E873EA" w:rsidP="00D01839">
      <w:pPr>
        <w:spacing w:before="100" w:beforeAutospacing="1" w:after="100" w:afterAutospacing="1" w:line="240" w:lineRule="auto"/>
        <w:rPr>
          <w:rFonts w:cs="Arial"/>
          <w:color w:val="auto"/>
          <w:lang w:eastAsia="de-DE"/>
        </w:rPr>
      </w:pPr>
      <w:r w:rsidRPr="00A46E12">
        <w:rPr>
          <w:rFonts w:cs="Arial"/>
          <w:color w:val="auto"/>
          <w:lang w:eastAsia="de-DE"/>
        </w:rPr>
        <w:t>Bad Sobernheim/</w:t>
      </w:r>
      <w:r w:rsidR="006D6A3A" w:rsidRPr="00A46E12">
        <w:rPr>
          <w:rFonts w:cs="Arial"/>
          <w:color w:val="auto"/>
          <w:lang w:eastAsia="de-DE"/>
        </w:rPr>
        <w:t>Germany</w:t>
      </w:r>
      <w:r w:rsidRPr="00A46E12">
        <w:rPr>
          <w:rFonts w:cs="Arial"/>
          <w:color w:val="auto"/>
          <w:lang w:eastAsia="de-DE"/>
        </w:rPr>
        <w:t>, Jul</w:t>
      </w:r>
      <w:r w:rsidR="006D6A3A" w:rsidRPr="00A46E12">
        <w:rPr>
          <w:rFonts w:cs="Arial"/>
          <w:color w:val="auto"/>
          <w:lang w:eastAsia="de-DE"/>
        </w:rPr>
        <w:t>y</w:t>
      </w:r>
      <w:r w:rsidRPr="00A46E12">
        <w:rPr>
          <w:rFonts w:cs="Arial"/>
          <w:color w:val="auto"/>
          <w:lang w:eastAsia="de-DE"/>
        </w:rPr>
        <w:t xml:space="preserve"> 2026. </w:t>
      </w:r>
      <w:r w:rsidR="00D01839" w:rsidRPr="00A46E12">
        <w:rPr>
          <w:rFonts w:cs="Arial"/>
          <w:color w:val="auto"/>
          <w:lang w:eastAsia="de-DE"/>
        </w:rPr>
        <w:t>On its first certification</w:t>
      </w:r>
      <w:r w:rsidR="00D01839">
        <w:rPr>
          <w:rFonts w:cs="Arial"/>
          <w:color w:val="auto"/>
          <w:lang w:eastAsia="de-DE"/>
        </w:rPr>
        <w:t>,</w:t>
      </w:r>
      <w:r w:rsidR="00D01839" w:rsidRPr="00A46E12">
        <w:rPr>
          <w:rFonts w:cs="Arial"/>
          <w:color w:val="auto"/>
          <w:lang w:eastAsia="de-DE"/>
        </w:rPr>
        <w:t xml:space="preserve"> </w:t>
      </w:r>
      <w:r w:rsidR="006D6A3A" w:rsidRPr="00A46E12">
        <w:rPr>
          <w:rFonts w:cs="Arial"/>
          <w:color w:val="auto"/>
          <w:lang w:eastAsia="de-DE"/>
        </w:rPr>
        <w:t xml:space="preserve">TechnoCompound was </w:t>
      </w:r>
      <w:r w:rsidR="00D01839">
        <w:rPr>
          <w:rFonts w:cs="Arial"/>
          <w:color w:val="auto"/>
          <w:lang w:eastAsia="de-DE"/>
        </w:rPr>
        <w:t xml:space="preserve">immediately </w:t>
      </w:r>
      <w:r w:rsidR="006D6A3A" w:rsidRPr="00A46E12">
        <w:rPr>
          <w:rFonts w:cs="Arial"/>
          <w:color w:val="auto"/>
          <w:lang w:eastAsia="de-DE"/>
        </w:rPr>
        <w:t xml:space="preserve">awarded the </w:t>
      </w:r>
      <w:proofErr w:type="gramStart"/>
      <w:r w:rsidR="006D6A3A" w:rsidRPr="00A46E12">
        <w:rPr>
          <w:rFonts w:cs="Arial"/>
          <w:color w:val="auto"/>
          <w:lang w:eastAsia="de-DE"/>
        </w:rPr>
        <w:t>Silver</w:t>
      </w:r>
      <w:proofErr w:type="gramEnd"/>
      <w:r w:rsidR="006D6A3A" w:rsidRPr="00A46E12">
        <w:rPr>
          <w:rFonts w:cs="Arial"/>
          <w:color w:val="auto"/>
          <w:lang w:eastAsia="de-DE"/>
        </w:rPr>
        <w:t xml:space="preserve"> medal by EcoVadis and only narrowly missed out on the </w:t>
      </w:r>
      <w:proofErr w:type="gramStart"/>
      <w:r w:rsidR="006D6A3A" w:rsidRPr="00A46E12">
        <w:rPr>
          <w:rFonts w:cs="Arial"/>
          <w:color w:val="auto"/>
          <w:lang w:eastAsia="de-DE"/>
        </w:rPr>
        <w:t>Gold</w:t>
      </w:r>
      <w:proofErr w:type="gramEnd"/>
      <w:r w:rsidR="006D6A3A" w:rsidRPr="00A46E12">
        <w:rPr>
          <w:rFonts w:cs="Arial"/>
          <w:color w:val="auto"/>
          <w:lang w:eastAsia="de-DE"/>
        </w:rPr>
        <w:t xml:space="preserve"> award. In the EcoVadis overall ranking of around 8,000 companies in the sector, TechnoCompound ranks among the top 3 per cent and is in the top 6 per cent of the 130,000 companies assessed across all sectors. As early as 2025, TechnoCompound received OCS (Operation Clean Sweep) certification, </w:t>
      </w:r>
      <w:r w:rsidR="00D01839" w:rsidRPr="00D01839">
        <w:rPr>
          <w:rFonts w:cs="Arial"/>
          <w:color w:val="auto"/>
          <w:lang w:eastAsia="de-DE"/>
        </w:rPr>
        <w:t>a global voluntary initiative aimed at preventing the loss of plastic pellets, flakes, and powders into the environment</w:t>
      </w:r>
      <w:r w:rsidR="006D6A3A" w:rsidRPr="00A46E12">
        <w:rPr>
          <w:rFonts w:cs="Arial"/>
          <w:color w:val="auto"/>
          <w:lang w:eastAsia="de-DE"/>
        </w:rPr>
        <w:t>.</w:t>
      </w:r>
    </w:p>
    <w:p w14:paraId="4049D512" w14:textId="77777777" w:rsidR="006D6A3A" w:rsidRPr="00A46E12" w:rsidRDefault="006D6A3A" w:rsidP="006D6A3A">
      <w:pPr>
        <w:spacing w:before="100" w:beforeAutospacing="1" w:after="100" w:afterAutospacing="1" w:line="240" w:lineRule="auto"/>
        <w:rPr>
          <w:rFonts w:cs="Arial"/>
          <w:color w:val="auto"/>
          <w:lang w:eastAsia="de-DE"/>
        </w:rPr>
      </w:pPr>
      <w:r w:rsidRPr="00A46E12">
        <w:rPr>
          <w:rFonts w:cs="Arial"/>
          <w:color w:val="auto"/>
          <w:lang w:eastAsia="de-DE"/>
        </w:rPr>
        <w:t>EcoVadis is one of the world’s leading providers of sustainability ratings for companies. The areas assessed include the environment, labour and human rights, ethics and sustainable procurement. With its Silver rating, TechnoCompound ranks among the top-performing companies within the sector assessed.</w:t>
      </w:r>
    </w:p>
    <w:p w14:paraId="6C880D1F" w14:textId="77777777" w:rsidR="00A46E12" w:rsidRPr="00A46E12" w:rsidRDefault="00A46E12" w:rsidP="00A46E12">
      <w:pPr>
        <w:spacing w:before="0" w:after="160" w:line="259" w:lineRule="auto"/>
        <w:rPr>
          <w:rFonts w:cs="Arial"/>
          <w:color w:val="auto"/>
          <w:lang w:eastAsia="de-DE"/>
        </w:rPr>
      </w:pPr>
      <w:r w:rsidRPr="00A46E12">
        <w:rPr>
          <w:rFonts w:cs="Arial"/>
          <w:color w:val="auto"/>
          <w:lang w:eastAsia="de-DE"/>
        </w:rPr>
        <w:t xml:space="preserve">Dr Gerald Aengenheyster, Authorised Signatory for R&amp;D and Corporate Sustainability, said: “This award recognises </w:t>
      </w:r>
      <w:proofErr w:type="spellStart"/>
      <w:r w:rsidRPr="00A46E12">
        <w:rPr>
          <w:rFonts w:cs="Arial"/>
          <w:color w:val="auto"/>
          <w:lang w:eastAsia="de-DE"/>
        </w:rPr>
        <w:t>TechnoCompound’s</w:t>
      </w:r>
      <w:proofErr w:type="spellEnd"/>
      <w:r w:rsidRPr="00A46E12">
        <w:rPr>
          <w:rFonts w:cs="Arial"/>
          <w:color w:val="auto"/>
          <w:lang w:eastAsia="de-DE"/>
        </w:rPr>
        <w:t xml:space="preserve"> extensive achievements in the field of sustainability and underlines our ongoing commitment to responsible business practices.”</w:t>
      </w:r>
    </w:p>
    <w:p w14:paraId="0A0763E2" w14:textId="77777777" w:rsidR="00E873EA" w:rsidRPr="00A46E12" w:rsidRDefault="00E873EA" w:rsidP="00E873EA">
      <w:pPr>
        <w:spacing w:before="0" w:after="160" w:line="259" w:lineRule="auto"/>
        <w:rPr>
          <w:rFonts w:eastAsiaTheme="minorHAnsi" w:cstheme="minorBidi"/>
          <w:color w:val="auto"/>
          <w:sz w:val="20"/>
          <w:szCs w:val="22"/>
        </w:rPr>
      </w:pPr>
      <w:r w:rsidRPr="00A46E12">
        <w:rPr>
          <w:rFonts w:eastAsiaTheme="minorHAnsi" w:cstheme="minorBidi"/>
          <w:noProof/>
          <w:color w:val="auto"/>
          <w:sz w:val="20"/>
          <w:szCs w:val="22"/>
        </w:rPr>
        <w:lastRenderedPageBreak/>
        <w:drawing>
          <wp:inline distT="0" distB="0" distL="0" distR="0" wp14:anchorId="14803290" wp14:editId="5163668E">
            <wp:extent cx="5040000" cy="3351600"/>
            <wp:effectExtent l="0" t="0" r="8255"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000" cy="3351600"/>
                    </a:xfrm>
                    <a:prstGeom prst="rect">
                      <a:avLst/>
                    </a:prstGeom>
                    <a:noFill/>
                    <a:ln>
                      <a:noFill/>
                    </a:ln>
                  </pic:spPr>
                </pic:pic>
              </a:graphicData>
            </a:graphic>
          </wp:inline>
        </w:drawing>
      </w:r>
    </w:p>
    <w:p w14:paraId="588F8222" w14:textId="7278677E" w:rsidR="00E873EA" w:rsidRPr="00A46E12" w:rsidRDefault="00A46E12" w:rsidP="00A46E12">
      <w:pPr>
        <w:spacing w:before="0" w:after="160" w:line="259" w:lineRule="auto"/>
        <w:rPr>
          <w:rFonts w:eastAsiaTheme="minorHAnsi" w:cstheme="minorBidi"/>
          <w:i/>
          <w:color w:val="auto"/>
          <w:sz w:val="20"/>
          <w:szCs w:val="22"/>
        </w:rPr>
      </w:pPr>
      <w:r w:rsidRPr="00A46E12">
        <w:rPr>
          <w:rFonts w:eastAsiaTheme="minorHAnsi" w:cstheme="minorBidi"/>
          <w:i/>
          <w:color w:val="auto"/>
          <w:sz w:val="20"/>
          <w:szCs w:val="22"/>
        </w:rPr>
        <w:t xml:space="preserve">Dr Gerald Aengenheyster, Authorised Signatory for R&amp;D and Corporate Sustainability at </w:t>
      </w:r>
      <w:proofErr w:type="spellStart"/>
      <w:r w:rsidRPr="00A46E12">
        <w:rPr>
          <w:rFonts w:eastAsiaTheme="minorHAnsi" w:cstheme="minorBidi"/>
          <w:i/>
          <w:color w:val="auto"/>
          <w:sz w:val="20"/>
          <w:szCs w:val="22"/>
        </w:rPr>
        <w:t>TechnoCompound</w:t>
      </w:r>
      <w:proofErr w:type="spellEnd"/>
      <w:r w:rsidRPr="00A46E12">
        <w:rPr>
          <w:rFonts w:eastAsiaTheme="minorHAnsi" w:cstheme="minorBidi"/>
          <w:i/>
          <w:color w:val="auto"/>
          <w:sz w:val="20"/>
          <w:szCs w:val="22"/>
        </w:rPr>
        <w:t xml:space="preserve"> © </w:t>
      </w:r>
      <w:proofErr w:type="spellStart"/>
      <w:r w:rsidRPr="00A46E12">
        <w:rPr>
          <w:rFonts w:eastAsiaTheme="minorHAnsi" w:cstheme="minorBidi"/>
          <w:i/>
          <w:color w:val="auto"/>
          <w:sz w:val="20"/>
          <w:szCs w:val="22"/>
        </w:rPr>
        <w:t>TechnoCompound</w:t>
      </w:r>
      <w:proofErr w:type="spellEnd"/>
    </w:p>
    <w:p w14:paraId="1B680CA7" w14:textId="3331F0BF" w:rsidR="00A46E12" w:rsidRPr="00A46E12" w:rsidRDefault="00A46E12" w:rsidP="00A46E12">
      <w:pPr>
        <w:spacing w:before="0" w:after="160" w:line="259" w:lineRule="auto"/>
        <w:rPr>
          <w:rFonts w:cs="Arial"/>
          <w:color w:val="auto"/>
          <w:lang w:eastAsia="de-DE"/>
        </w:rPr>
      </w:pPr>
      <w:r w:rsidRPr="00A46E12">
        <w:rPr>
          <w:rFonts w:cs="Arial"/>
          <w:color w:val="auto"/>
          <w:lang w:eastAsia="de-DE"/>
        </w:rPr>
        <w:t xml:space="preserve">TechnoCompound takes a holistic approach to sustainability – </w:t>
      </w:r>
      <w:r w:rsidR="0022760F" w:rsidRPr="0022760F">
        <w:rPr>
          <w:rFonts w:cs="Arial"/>
          <w:color w:val="auto"/>
          <w:lang w:eastAsia="de-DE"/>
        </w:rPr>
        <w:t>from resource-efficient production processes, which have long made extensive use of recycled raw materials, through to the responsible management of supply chains and social standards within the company</w:t>
      </w:r>
      <w:r w:rsidRPr="00A46E12">
        <w:rPr>
          <w:rFonts w:cs="Arial"/>
          <w:color w:val="auto"/>
          <w:lang w:eastAsia="de-DE"/>
        </w:rPr>
        <w:t xml:space="preserve"> The award reflects the progress made in these areas and strengthens the trust of customers, partners and other stakeholders.</w:t>
      </w:r>
    </w:p>
    <w:p w14:paraId="4B229A9B" w14:textId="77777777" w:rsidR="00A46E12" w:rsidRPr="00A46E12" w:rsidRDefault="00A46E12" w:rsidP="00A46E12">
      <w:pPr>
        <w:spacing w:before="0" w:after="160" w:line="259" w:lineRule="auto"/>
        <w:rPr>
          <w:rFonts w:eastAsiaTheme="minorHAnsi" w:cs="Arial"/>
          <w:color w:val="auto"/>
        </w:rPr>
      </w:pPr>
      <w:r w:rsidRPr="00A46E12">
        <w:rPr>
          <w:rFonts w:eastAsiaTheme="minorHAnsi" w:cs="Arial"/>
          <w:color w:val="auto"/>
        </w:rPr>
        <w:t xml:space="preserve">Managing Director Dirk Breitbach comments: “Sustainability is a key component of </w:t>
      </w:r>
      <w:proofErr w:type="spellStart"/>
      <w:r w:rsidRPr="00A46E12">
        <w:rPr>
          <w:rFonts w:eastAsiaTheme="minorHAnsi" w:cs="Arial"/>
          <w:color w:val="auto"/>
        </w:rPr>
        <w:t>TechnoCompound’s</w:t>
      </w:r>
      <w:proofErr w:type="spellEnd"/>
      <w:r w:rsidRPr="00A46E12">
        <w:rPr>
          <w:rFonts w:eastAsiaTheme="minorHAnsi" w:cs="Arial"/>
          <w:color w:val="auto"/>
        </w:rPr>
        <w:t xml:space="preserve"> long-term corporate strategy. The company will continue to invest specifically in relevant measures and innovations in the future.”</w:t>
      </w:r>
    </w:p>
    <w:p w14:paraId="742732C0" w14:textId="77777777" w:rsidR="00E873EA" w:rsidRPr="00A46E12" w:rsidRDefault="00E873EA" w:rsidP="00E873EA">
      <w:pPr>
        <w:spacing w:before="0" w:after="160" w:line="259" w:lineRule="auto"/>
        <w:rPr>
          <w:rFonts w:eastAsiaTheme="minorHAnsi" w:cstheme="minorBidi"/>
          <w:color w:val="auto"/>
          <w:sz w:val="20"/>
          <w:szCs w:val="22"/>
        </w:rPr>
      </w:pPr>
      <w:r w:rsidRPr="00A46E12">
        <w:rPr>
          <w:rFonts w:eastAsiaTheme="minorHAnsi" w:cstheme="minorBidi"/>
          <w:noProof/>
          <w:color w:val="auto"/>
          <w:sz w:val="20"/>
          <w:szCs w:val="22"/>
        </w:rPr>
        <w:drawing>
          <wp:inline distT="0" distB="0" distL="0" distR="0" wp14:anchorId="1F40F91E" wp14:editId="68564A0B">
            <wp:extent cx="5040000" cy="3351600"/>
            <wp:effectExtent l="0" t="0" r="825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3351600"/>
                    </a:xfrm>
                    <a:prstGeom prst="rect">
                      <a:avLst/>
                    </a:prstGeom>
                    <a:noFill/>
                    <a:ln>
                      <a:noFill/>
                    </a:ln>
                  </pic:spPr>
                </pic:pic>
              </a:graphicData>
            </a:graphic>
          </wp:inline>
        </w:drawing>
      </w:r>
    </w:p>
    <w:p w14:paraId="1ED2F427" w14:textId="7E56A5A0" w:rsidR="00E873EA" w:rsidRPr="00A46E12" w:rsidRDefault="00E873EA" w:rsidP="00E873EA">
      <w:pPr>
        <w:spacing w:before="0" w:after="160" w:line="259" w:lineRule="auto"/>
        <w:rPr>
          <w:rFonts w:eastAsiaTheme="minorHAnsi" w:cstheme="minorBidi"/>
          <w:i/>
          <w:color w:val="auto"/>
          <w:sz w:val="20"/>
          <w:szCs w:val="22"/>
        </w:rPr>
      </w:pPr>
      <w:r w:rsidRPr="00A46E12">
        <w:rPr>
          <w:rFonts w:eastAsiaTheme="minorHAnsi" w:cstheme="minorBidi"/>
          <w:i/>
          <w:color w:val="auto"/>
          <w:sz w:val="20"/>
          <w:szCs w:val="22"/>
        </w:rPr>
        <w:t xml:space="preserve">Dirk Breitbach, </w:t>
      </w:r>
      <w:r w:rsidR="00A46E12" w:rsidRPr="00A46E12">
        <w:rPr>
          <w:rFonts w:eastAsiaTheme="minorHAnsi" w:cstheme="minorBidi"/>
          <w:i/>
          <w:color w:val="auto"/>
          <w:sz w:val="20"/>
          <w:szCs w:val="22"/>
        </w:rPr>
        <w:t xml:space="preserve">Managing Director of </w:t>
      </w:r>
      <w:proofErr w:type="spellStart"/>
      <w:r w:rsidRPr="00A46E12">
        <w:rPr>
          <w:rFonts w:eastAsiaTheme="minorHAnsi" w:cstheme="minorBidi"/>
          <w:i/>
          <w:color w:val="auto"/>
          <w:sz w:val="20"/>
          <w:szCs w:val="22"/>
        </w:rPr>
        <w:t>TechnoCompound</w:t>
      </w:r>
      <w:proofErr w:type="spellEnd"/>
      <w:r w:rsidR="00A46E12" w:rsidRPr="00A46E12">
        <w:rPr>
          <w:rFonts w:eastAsiaTheme="minorHAnsi" w:cstheme="minorBidi"/>
          <w:i/>
          <w:color w:val="auto"/>
          <w:sz w:val="20"/>
          <w:szCs w:val="22"/>
        </w:rPr>
        <w:t xml:space="preserve"> © </w:t>
      </w:r>
      <w:proofErr w:type="spellStart"/>
      <w:r w:rsidR="00A46E12" w:rsidRPr="00A46E12">
        <w:rPr>
          <w:rFonts w:eastAsiaTheme="minorHAnsi" w:cstheme="minorBidi"/>
          <w:i/>
          <w:color w:val="auto"/>
          <w:sz w:val="20"/>
          <w:szCs w:val="22"/>
        </w:rPr>
        <w:t>TechnoCompound</w:t>
      </w:r>
      <w:proofErr w:type="spellEnd"/>
    </w:p>
    <w:p w14:paraId="093B1463" w14:textId="77777777" w:rsidR="00A46E12" w:rsidRPr="00A46E12" w:rsidRDefault="00A46E12" w:rsidP="00A46E12">
      <w:pPr>
        <w:spacing w:before="120" w:beforeAutospacing="1" w:line="240" w:lineRule="auto"/>
        <w:jc w:val="both"/>
        <w:rPr>
          <w:rFonts w:eastAsiaTheme="majorEastAsia" w:cs="Arial"/>
          <w:i/>
          <w:iCs/>
          <w:color w:val="auto"/>
          <w:sz w:val="18"/>
          <w:szCs w:val="18"/>
          <w:lang w:eastAsia="de-DE"/>
        </w:rPr>
      </w:pPr>
      <w:r w:rsidRPr="00A46E12">
        <w:rPr>
          <w:rFonts w:eastAsiaTheme="majorEastAsia" w:cs="Arial"/>
          <w:i/>
          <w:iCs/>
          <w:color w:val="auto"/>
          <w:sz w:val="18"/>
          <w:szCs w:val="18"/>
          <w:lang w:eastAsia="de-DE"/>
        </w:rPr>
        <w:lastRenderedPageBreak/>
        <w:t>TechnoCompound GmbH (www.technocompound.com) in Bad Sobernheim, Germany, which is part of the Polymer-Group (www.polymer-gruppe.de) is a leading supplier of tailored polymer compounds in Europe and has a staff 90. It has state-of-the-art production facilities, and compounds, finishes and modifies polymers with a production capacity of 60,000 metric tons per year for customer-specific applications. The functionally modified polymer range extends from commodities via technical compounds to thermoplastic elastomers.</w:t>
      </w:r>
    </w:p>
    <w:p w14:paraId="3A89C4F9" w14:textId="77777777" w:rsidR="00A46E12" w:rsidRPr="00A46E12" w:rsidRDefault="00A46E12" w:rsidP="00A46E12">
      <w:pPr>
        <w:spacing w:before="120" w:beforeAutospacing="1" w:line="240" w:lineRule="auto"/>
        <w:jc w:val="both"/>
        <w:rPr>
          <w:rFonts w:eastAsiaTheme="majorEastAsia" w:cs="Arial"/>
          <w:i/>
          <w:iCs/>
          <w:color w:val="auto"/>
          <w:sz w:val="18"/>
          <w:szCs w:val="18"/>
          <w:lang w:eastAsia="de-DE"/>
        </w:rPr>
      </w:pPr>
      <w:r w:rsidRPr="00A46E12">
        <w:rPr>
          <w:rFonts w:eastAsiaTheme="majorEastAsia" w:cs="Arial"/>
          <w:i/>
          <w:iCs/>
          <w:color w:val="auto"/>
          <w:sz w:val="18"/>
          <w:szCs w:val="18"/>
          <w:lang w:eastAsia="de-DE"/>
        </w:rPr>
        <w:t xml:space="preserve">These polymers are primarily used by the automotive industry and its suppliers. However, applications in logistics, packaging and construction are also served. Its lean organization and modern facilities optimized for efficiency mean TechnoCompound GmbH </w:t>
      </w:r>
      <w:proofErr w:type="gramStart"/>
      <w:r w:rsidRPr="00A46E12">
        <w:rPr>
          <w:rFonts w:eastAsiaTheme="majorEastAsia" w:cs="Arial"/>
          <w:i/>
          <w:iCs/>
          <w:color w:val="auto"/>
          <w:sz w:val="18"/>
          <w:szCs w:val="18"/>
          <w:lang w:eastAsia="de-DE"/>
        </w:rPr>
        <w:t>is able to</w:t>
      </w:r>
      <w:proofErr w:type="gramEnd"/>
      <w:r w:rsidRPr="00A46E12">
        <w:rPr>
          <w:rFonts w:eastAsiaTheme="majorEastAsia" w:cs="Arial"/>
          <w:i/>
          <w:iCs/>
          <w:color w:val="auto"/>
          <w:sz w:val="18"/>
          <w:szCs w:val="18"/>
          <w:lang w:eastAsia="de-DE"/>
        </w:rPr>
        <w:t xml:space="preserve"> offer its products at competitive prices. Its full-service offering includes on-site technical application support and the development of compounds individually tailored to a specific application.</w:t>
      </w:r>
    </w:p>
    <w:p w14:paraId="18D6809D" w14:textId="52566856" w:rsidR="00E873EA" w:rsidRPr="00A46E12" w:rsidRDefault="00A46E12" w:rsidP="00A46E12">
      <w:pPr>
        <w:spacing w:before="120" w:beforeAutospacing="1" w:line="240" w:lineRule="auto"/>
        <w:jc w:val="both"/>
        <w:rPr>
          <w:rFonts w:eastAsiaTheme="majorEastAsia" w:cs="Arial"/>
          <w:iCs/>
          <w:color w:val="auto"/>
          <w:sz w:val="18"/>
          <w:szCs w:val="18"/>
          <w:lang w:eastAsia="de-DE"/>
        </w:rPr>
      </w:pPr>
      <w:r w:rsidRPr="00A46E12">
        <w:rPr>
          <w:rFonts w:eastAsiaTheme="majorEastAsia" w:cs="Arial"/>
          <w:i/>
          <w:iCs/>
          <w:color w:val="auto"/>
          <w:sz w:val="18"/>
          <w:szCs w:val="18"/>
          <w:lang w:eastAsia="de-DE"/>
        </w:rPr>
        <w:t xml:space="preserve">The Polymer-Group, with its registered office in Bad Sobernheim, emerged from Polymer-Chemie GmbH, an independent family business founded in 1973 to compound, finish and modify plastics. Combining flexibility and performance, it is increasingly supporting its global customers with innovative and customized products of the highest quality. Today, the Polymer-Group comprises the compounders Polymer-Chemie, Polymer-Chemie Rus, Sun Alloys Europe, </w:t>
      </w:r>
      <w:proofErr w:type="spellStart"/>
      <w:r w:rsidRPr="00A46E12">
        <w:rPr>
          <w:rFonts w:eastAsiaTheme="majorEastAsia" w:cs="Arial"/>
          <w:i/>
          <w:iCs/>
          <w:color w:val="auto"/>
          <w:sz w:val="18"/>
          <w:szCs w:val="18"/>
          <w:lang w:eastAsia="de-DE"/>
        </w:rPr>
        <w:t>TechnoCompound</w:t>
      </w:r>
      <w:proofErr w:type="spellEnd"/>
      <w:r w:rsidRPr="00A46E12">
        <w:rPr>
          <w:rFonts w:eastAsiaTheme="majorEastAsia" w:cs="Arial"/>
          <w:i/>
          <w:iCs/>
          <w:color w:val="auto"/>
          <w:sz w:val="18"/>
          <w:szCs w:val="18"/>
          <w:lang w:eastAsia="de-DE"/>
        </w:rPr>
        <w:t xml:space="preserve">, </w:t>
      </w:r>
      <w:proofErr w:type="spellStart"/>
      <w:r w:rsidRPr="00A46E12">
        <w:rPr>
          <w:rFonts w:eastAsiaTheme="majorEastAsia" w:cs="Arial"/>
          <w:i/>
          <w:iCs/>
          <w:color w:val="auto"/>
          <w:sz w:val="18"/>
          <w:szCs w:val="18"/>
          <w:lang w:eastAsia="de-DE"/>
        </w:rPr>
        <w:t>PolyMIM</w:t>
      </w:r>
      <w:proofErr w:type="spellEnd"/>
      <w:r w:rsidRPr="00A46E12">
        <w:rPr>
          <w:rFonts w:eastAsiaTheme="majorEastAsia" w:cs="Arial"/>
          <w:i/>
          <w:iCs/>
          <w:color w:val="auto"/>
          <w:sz w:val="18"/>
          <w:szCs w:val="18"/>
          <w:lang w:eastAsia="de-DE"/>
        </w:rPr>
        <w:t xml:space="preserve"> and </w:t>
      </w:r>
      <w:proofErr w:type="spellStart"/>
      <w:r w:rsidRPr="00A46E12">
        <w:rPr>
          <w:rFonts w:eastAsiaTheme="majorEastAsia" w:cs="Arial"/>
          <w:i/>
          <w:iCs/>
          <w:color w:val="auto"/>
          <w:sz w:val="18"/>
          <w:szCs w:val="18"/>
          <w:lang w:eastAsia="de-DE"/>
        </w:rPr>
        <w:t>SoBiCo</w:t>
      </w:r>
      <w:proofErr w:type="spellEnd"/>
      <w:r w:rsidRPr="00A46E12">
        <w:rPr>
          <w:rFonts w:eastAsiaTheme="majorEastAsia" w:cs="Arial"/>
          <w:i/>
          <w:iCs/>
          <w:color w:val="auto"/>
          <w:sz w:val="18"/>
          <w:szCs w:val="18"/>
          <w:lang w:eastAsia="de-DE"/>
        </w:rPr>
        <w:t xml:space="preserve"> and has over 500 staff.</w:t>
      </w:r>
    </w:p>
    <w:p w14:paraId="7810CDC4" w14:textId="62C345B5" w:rsidR="00E873EA" w:rsidRPr="0022760F" w:rsidRDefault="00A46E12" w:rsidP="00E873EA">
      <w:pPr>
        <w:spacing w:before="240" w:after="160" w:line="240" w:lineRule="auto"/>
        <w:rPr>
          <w:rFonts w:eastAsiaTheme="minorHAnsi" w:cstheme="minorBidi"/>
          <w:color w:val="auto"/>
          <w:sz w:val="22"/>
          <w:szCs w:val="22"/>
          <w:u w:val="single"/>
          <w:lang w:val="de-DE"/>
        </w:rPr>
      </w:pPr>
      <w:r w:rsidRPr="0022760F">
        <w:rPr>
          <w:rFonts w:eastAsiaTheme="minorHAnsi" w:cstheme="minorBidi"/>
          <w:color w:val="auto"/>
          <w:sz w:val="22"/>
          <w:szCs w:val="22"/>
          <w:u w:val="single"/>
          <w:lang w:val="de-DE"/>
        </w:rPr>
        <w:t xml:space="preserve">Further </w:t>
      </w:r>
      <w:proofErr w:type="spellStart"/>
      <w:r w:rsidRPr="0022760F">
        <w:rPr>
          <w:rFonts w:eastAsiaTheme="minorHAnsi" w:cstheme="minorBidi"/>
          <w:color w:val="auto"/>
          <w:sz w:val="22"/>
          <w:szCs w:val="22"/>
          <w:u w:val="single"/>
          <w:lang w:val="de-DE"/>
        </w:rPr>
        <w:t>information</w:t>
      </w:r>
      <w:proofErr w:type="spellEnd"/>
      <w:r w:rsidR="00E873EA" w:rsidRPr="0022760F">
        <w:rPr>
          <w:rFonts w:eastAsiaTheme="minorHAnsi" w:cstheme="minorBidi"/>
          <w:color w:val="auto"/>
          <w:sz w:val="22"/>
          <w:szCs w:val="22"/>
          <w:u w:val="single"/>
          <w:lang w:val="de-DE"/>
        </w:rPr>
        <w:t>:</w:t>
      </w:r>
    </w:p>
    <w:p w14:paraId="37B2C407" w14:textId="77777777" w:rsidR="00E873EA" w:rsidRPr="0022760F" w:rsidRDefault="00E873EA" w:rsidP="00E873EA">
      <w:pPr>
        <w:spacing w:before="0" w:after="120" w:line="240" w:lineRule="auto"/>
        <w:ind w:left="567"/>
        <w:rPr>
          <w:rFonts w:eastAsiaTheme="minorHAnsi" w:cstheme="minorBidi"/>
          <w:color w:val="auto"/>
          <w:sz w:val="22"/>
          <w:szCs w:val="22"/>
          <w:lang w:val="de-DE"/>
        </w:rPr>
      </w:pPr>
      <w:r w:rsidRPr="0022760F">
        <w:rPr>
          <w:rFonts w:eastAsiaTheme="minorHAnsi" w:cstheme="minorBidi"/>
          <w:color w:val="auto"/>
          <w:sz w:val="22"/>
          <w:szCs w:val="22"/>
          <w:lang w:val="de-DE"/>
        </w:rPr>
        <w:t>Rifat Erden, Leiter Vertrieb und Marketing, TechnoCompound GmbH,</w:t>
      </w:r>
      <w:r w:rsidRPr="0022760F">
        <w:rPr>
          <w:rFonts w:eastAsiaTheme="minorHAnsi" w:cstheme="minorBidi"/>
          <w:color w:val="auto"/>
          <w:sz w:val="22"/>
          <w:szCs w:val="22"/>
          <w:lang w:val="de-DE"/>
        </w:rPr>
        <w:br/>
        <w:t>Am Gefach, D-55566 Bad Sobernheim</w:t>
      </w:r>
      <w:r w:rsidRPr="0022760F">
        <w:rPr>
          <w:rFonts w:eastAsiaTheme="minorHAnsi" w:cstheme="minorBidi"/>
          <w:color w:val="auto"/>
          <w:sz w:val="22"/>
          <w:szCs w:val="22"/>
          <w:lang w:val="de-DE"/>
        </w:rPr>
        <w:br/>
        <w:t>Tel.:  +49 (0) 67 51/8 56 05-472, rifat.erden@technocompound.com</w:t>
      </w:r>
    </w:p>
    <w:p w14:paraId="601702B4" w14:textId="6C295C43" w:rsidR="00E873EA" w:rsidRPr="00A46E12" w:rsidRDefault="00A46E12" w:rsidP="00E873EA">
      <w:pPr>
        <w:spacing w:before="0" w:after="160" w:line="240" w:lineRule="auto"/>
        <w:rPr>
          <w:rFonts w:eastAsiaTheme="minorHAnsi" w:cstheme="minorBidi"/>
          <w:color w:val="auto"/>
          <w:sz w:val="22"/>
          <w:szCs w:val="22"/>
          <w:u w:val="single"/>
        </w:rPr>
      </w:pPr>
      <w:r w:rsidRPr="00A46E12">
        <w:rPr>
          <w:rFonts w:eastAsiaTheme="minorHAnsi" w:cstheme="minorBidi"/>
          <w:color w:val="auto"/>
          <w:sz w:val="22"/>
          <w:szCs w:val="22"/>
          <w:u w:val="single"/>
        </w:rPr>
        <w:t>Editorial contact and voucher copies</w:t>
      </w:r>
      <w:r w:rsidR="00E873EA" w:rsidRPr="00A46E12">
        <w:rPr>
          <w:rFonts w:eastAsiaTheme="minorHAnsi" w:cstheme="minorBidi"/>
          <w:color w:val="auto"/>
          <w:sz w:val="22"/>
          <w:szCs w:val="22"/>
          <w:u w:val="single"/>
        </w:rPr>
        <w:t>:</w:t>
      </w:r>
    </w:p>
    <w:p w14:paraId="6DCF9C23" w14:textId="77777777" w:rsidR="00E873EA" w:rsidRPr="00A46E12" w:rsidRDefault="00E873EA" w:rsidP="00E873EA">
      <w:pPr>
        <w:spacing w:before="0" w:after="120" w:line="240" w:lineRule="auto"/>
        <w:ind w:left="567"/>
        <w:rPr>
          <w:rFonts w:eastAsiaTheme="minorHAnsi" w:cstheme="minorBidi"/>
          <w:color w:val="auto"/>
          <w:sz w:val="22"/>
          <w:szCs w:val="22"/>
        </w:rPr>
      </w:pPr>
      <w:r w:rsidRPr="00A46E12">
        <w:rPr>
          <w:rFonts w:eastAsiaTheme="minorHAnsi" w:cstheme="minorBidi"/>
          <w:color w:val="auto"/>
          <w:sz w:val="22"/>
          <w:szCs w:val="22"/>
        </w:rPr>
        <w:t>Dr.-Ing. Jörg Wolters, KONSENS Public Relations GmbH &amp; Co. KG,</w:t>
      </w:r>
      <w:r w:rsidRPr="00A46E12">
        <w:rPr>
          <w:rFonts w:eastAsiaTheme="minorHAnsi" w:cstheme="minorBidi"/>
          <w:color w:val="auto"/>
          <w:sz w:val="22"/>
          <w:szCs w:val="22"/>
        </w:rPr>
        <w:br/>
        <w:t>Hans-Böckler-Straße 20, D-63811 Stockstadt am Main</w:t>
      </w:r>
      <w:r w:rsidRPr="00A46E12">
        <w:rPr>
          <w:rFonts w:eastAsiaTheme="minorHAnsi" w:cstheme="minorBidi"/>
          <w:color w:val="auto"/>
          <w:sz w:val="22"/>
          <w:szCs w:val="22"/>
        </w:rPr>
        <w:br/>
        <w:t xml:space="preserve">Tel.:  +49 (0) 60 27/99 00 5-13, </w:t>
      </w:r>
      <w:hyperlink r:id="rId11" w:history="1">
        <w:r w:rsidRPr="00A46E12">
          <w:rPr>
            <w:rFonts w:eastAsiaTheme="minorHAnsi" w:cstheme="minorBidi"/>
            <w:color w:val="auto"/>
            <w:sz w:val="22"/>
            <w:szCs w:val="22"/>
          </w:rPr>
          <w:t>mail@konsens.de</w:t>
        </w:r>
      </w:hyperlink>
    </w:p>
    <w:p w14:paraId="155A8598" w14:textId="70B95291" w:rsidR="00F559DC" w:rsidRPr="00A46E12" w:rsidRDefault="00A46E12" w:rsidP="00A46E12">
      <w:pPr>
        <w:shd w:val="clear" w:color="auto" w:fill="D0CECE" w:themeFill="background2" w:themeFillShade="E6"/>
        <w:spacing w:before="0" w:after="160" w:line="240" w:lineRule="auto"/>
        <w:jc w:val="center"/>
        <w:rPr>
          <w:rFonts w:eastAsiaTheme="minorHAnsi" w:cstheme="minorBidi"/>
          <w:color w:val="auto"/>
          <w:sz w:val="20"/>
          <w:szCs w:val="22"/>
        </w:rPr>
      </w:pPr>
      <w:r w:rsidRPr="00A46E12">
        <w:rPr>
          <w:rFonts w:eastAsiaTheme="minorHAnsi" w:cstheme="minorBidi"/>
          <w:color w:val="auto"/>
          <w:sz w:val="22"/>
          <w:szCs w:val="22"/>
        </w:rPr>
        <w:t>The text and image of this press release can be downloaded from: https://www.konsens.de/pressemitteilungen/technocompound-gmbh</w:t>
      </w:r>
    </w:p>
    <w:sectPr w:rsidR="00F559DC" w:rsidRPr="00A46E12">
      <w:headerReference w:type="default" r:id="rId12"/>
      <w:headerReference w:type="first" r:id="rId13"/>
      <w:pgSz w:w="11907" w:h="16840" w:code="9"/>
      <w:pgMar w:top="1276" w:right="1701" w:bottom="709" w:left="1701" w:header="62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E06C7" w14:textId="77777777" w:rsidR="006E1025" w:rsidRPr="00A46E12" w:rsidRDefault="006E1025">
      <w:pPr>
        <w:spacing w:before="0" w:line="240" w:lineRule="auto"/>
      </w:pPr>
      <w:r w:rsidRPr="00A46E12">
        <w:separator/>
      </w:r>
    </w:p>
  </w:endnote>
  <w:endnote w:type="continuationSeparator" w:id="0">
    <w:p w14:paraId="3E8C65A7" w14:textId="77777777" w:rsidR="006E1025" w:rsidRPr="00A46E12" w:rsidRDefault="006E1025">
      <w:pPr>
        <w:spacing w:before="0" w:line="240" w:lineRule="auto"/>
      </w:pPr>
      <w:r w:rsidRPr="00A46E12">
        <w:continuationSeparator/>
      </w:r>
    </w:p>
  </w:endnote>
  <w:endnote w:type="continuationNotice" w:id="1">
    <w:p w14:paraId="31852137" w14:textId="77777777" w:rsidR="006E1025" w:rsidRPr="00A46E12" w:rsidRDefault="006E102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5D2C5" w14:textId="77777777" w:rsidR="006E1025" w:rsidRPr="00A46E12" w:rsidRDefault="006E1025">
      <w:pPr>
        <w:spacing w:before="0" w:line="240" w:lineRule="auto"/>
      </w:pPr>
      <w:r w:rsidRPr="00A46E12">
        <w:separator/>
      </w:r>
    </w:p>
  </w:footnote>
  <w:footnote w:type="continuationSeparator" w:id="0">
    <w:p w14:paraId="6B21F0A9" w14:textId="77777777" w:rsidR="006E1025" w:rsidRPr="00A46E12" w:rsidRDefault="006E1025">
      <w:pPr>
        <w:spacing w:before="0" w:line="240" w:lineRule="auto"/>
      </w:pPr>
      <w:r w:rsidRPr="00A46E12">
        <w:continuationSeparator/>
      </w:r>
    </w:p>
  </w:footnote>
  <w:footnote w:type="continuationNotice" w:id="1">
    <w:p w14:paraId="649ED1AC" w14:textId="77777777" w:rsidR="006E1025" w:rsidRPr="00A46E12" w:rsidRDefault="006E102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71AD" w14:textId="0350C9B7" w:rsidR="00F559DC" w:rsidRPr="00A46E12" w:rsidRDefault="00A46E12">
    <w:pPr>
      <w:pStyle w:val="Kopfzeile"/>
      <w:pBdr>
        <w:bottom w:val="single" w:sz="4" w:space="0" w:color="auto"/>
      </w:pBdr>
      <w:jc w:val="left"/>
    </w:pPr>
    <w:r w:rsidRPr="00A46E12">
      <w:t>page</w:t>
    </w:r>
    <w:r w:rsidR="00F72CB0" w:rsidRPr="00A46E12">
      <w:t xml:space="preserve"> </w:t>
    </w:r>
    <w:r w:rsidR="00F72CB0" w:rsidRPr="00A46E12">
      <w:fldChar w:fldCharType="begin"/>
    </w:r>
    <w:r w:rsidR="00F72CB0" w:rsidRPr="00A46E12">
      <w:instrText xml:space="preserve"> PAGE </w:instrText>
    </w:r>
    <w:r w:rsidR="00F72CB0" w:rsidRPr="00A46E12">
      <w:fldChar w:fldCharType="separate"/>
    </w:r>
    <w:r w:rsidR="00F72CB0" w:rsidRPr="00A46E12">
      <w:t>4</w:t>
    </w:r>
    <w:r w:rsidR="00F72CB0" w:rsidRPr="00A46E12">
      <w:fldChar w:fldCharType="end"/>
    </w:r>
    <w:r w:rsidR="00F72CB0" w:rsidRPr="00A46E12">
      <w:t xml:space="preserve"> </w:t>
    </w:r>
    <w:r w:rsidRPr="00A46E12">
      <w:t>of the press release</w:t>
    </w:r>
    <w:r w:rsidR="00F72CB0" w:rsidRPr="00A46E12">
      <w:br/>
    </w:r>
    <w:proofErr w:type="spellStart"/>
    <w:r w:rsidRPr="00A46E12">
      <w:t>TechnoCompound</w:t>
    </w:r>
    <w:proofErr w:type="spellEnd"/>
    <w:r w:rsidRPr="00A46E12">
      <w:t xml:space="preserve"> receives </w:t>
    </w:r>
    <w:proofErr w:type="gramStart"/>
    <w:r w:rsidRPr="00A46E12">
      <w:t>Silver</w:t>
    </w:r>
    <w:proofErr w:type="gramEnd"/>
    <w:r w:rsidRPr="00A46E12">
      <w:t xml:space="preserve"> certification from </w:t>
    </w:r>
    <w:proofErr w:type="spellStart"/>
    <w:r w:rsidRPr="00A46E12">
      <w:t>EcoVadis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F559DC" w:rsidRPr="00A46E12" w14:paraId="3F868BCB" w14:textId="77777777">
      <w:tc>
        <w:tcPr>
          <w:tcW w:w="4247" w:type="dxa"/>
        </w:tcPr>
        <w:p w14:paraId="53AADDFD" w14:textId="3AD1B6D8" w:rsidR="00F559DC" w:rsidRPr="00A46E12" w:rsidRDefault="00F559DC">
          <w:pPr>
            <w:pStyle w:val="Kopfzeile"/>
            <w:pBdr>
              <w:bottom w:val="none" w:sz="0" w:space="0" w:color="auto"/>
            </w:pBdr>
            <w:jc w:val="left"/>
            <w:rPr>
              <w:sz w:val="44"/>
              <w:szCs w:val="44"/>
            </w:rPr>
          </w:pPr>
        </w:p>
      </w:tc>
      <w:tc>
        <w:tcPr>
          <w:tcW w:w="4248" w:type="dxa"/>
        </w:tcPr>
        <w:p w14:paraId="5D13112B" w14:textId="77777777" w:rsidR="00F559DC" w:rsidRPr="00A46E12" w:rsidRDefault="00F72CB0">
          <w:pPr>
            <w:pStyle w:val="Kopfzeile"/>
            <w:pBdr>
              <w:bottom w:val="none" w:sz="0" w:space="0" w:color="auto"/>
            </w:pBdr>
            <w:tabs>
              <w:tab w:val="clear" w:pos="4536"/>
              <w:tab w:val="center" w:pos="4006"/>
            </w:tabs>
            <w:jc w:val="right"/>
            <w:rPr>
              <w:sz w:val="16"/>
              <w:szCs w:val="16"/>
            </w:rPr>
          </w:pPr>
          <w:r w:rsidRPr="00A46E12">
            <w:rPr>
              <w:noProof/>
              <w:sz w:val="16"/>
              <w:szCs w:val="16"/>
              <w:lang w:eastAsia="de-DE"/>
            </w:rPr>
            <w:drawing>
              <wp:inline distT="0" distB="0" distL="0" distR="0" wp14:anchorId="796348F2" wp14:editId="70F268D1">
                <wp:extent cx="2243455" cy="372110"/>
                <wp:effectExtent l="0" t="0" r="4445" b="8890"/>
                <wp:docPr id="1688559360" name="Grafik 2" descr="Ein Bild, das Grafiken, Grafikdesign,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1310" name="Grafik 2" descr="Ein Bild, das Grafiken, Grafikdesign, Schrift,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372110"/>
                        </a:xfrm>
                        <a:prstGeom prst="rect">
                          <a:avLst/>
                        </a:prstGeom>
                        <a:noFill/>
                      </pic:spPr>
                    </pic:pic>
                  </a:graphicData>
                </a:graphic>
              </wp:inline>
            </w:drawing>
          </w:r>
        </w:p>
      </w:tc>
    </w:tr>
    <w:tr w:rsidR="00F559DC" w:rsidRPr="00A46E12" w14:paraId="46149A38" w14:textId="77777777">
      <w:tc>
        <w:tcPr>
          <w:tcW w:w="4247" w:type="dxa"/>
          <w:vAlign w:val="bottom"/>
        </w:tcPr>
        <w:p w14:paraId="27ADB72D" w14:textId="1A604201" w:rsidR="00F559DC" w:rsidRPr="00A46E12" w:rsidRDefault="00F559DC">
          <w:pPr>
            <w:pStyle w:val="Kopfzeile"/>
            <w:pBdr>
              <w:bottom w:val="none" w:sz="0" w:space="0" w:color="auto"/>
            </w:pBdr>
            <w:jc w:val="left"/>
            <w:rPr>
              <w:sz w:val="44"/>
              <w:szCs w:val="44"/>
            </w:rPr>
          </w:pPr>
        </w:p>
      </w:tc>
      <w:tc>
        <w:tcPr>
          <w:tcW w:w="4248" w:type="dxa"/>
          <w:vAlign w:val="bottom"/>
        </w:tcPr>
        <w:p w14:paraId="4E58F750" w14:textId="61551B42" w:rsidR="00F559DC" w:rsidRPr="00A46E12" w:rsidRDefault="00F72CB0">
          <w:pPr>
            <w:pStyle w:val="Kopfzeile"/>
            <w:pBdr>
              <w:bottom w:val="none" w:sz="0" w:space="0" w:color="auto"/>
            </w:pBdr>
            <w:jc w:val="right"/>
            <w:rPr>
              <w:sz w:val="44"/>
              <w:szCs w:val="44"/>
            </w:rPr>
          </w:pPr>
          <w:r w:rsidRPr="00A46E12">
            <w:rPr>
              <w:sz w:val="44"/>
              <w:szCs w:val="44"/>
            </w:rPr>
            <w:t>Press</w:t>
          </w:r>
          <w:r w:rsidR="006D6A3A" w:rsidRPr="00A46E12">
            <w:rPr>
              <w:sz w:val="44"/>
              <w:szCs w:val="44"/>
            </w:rPr>
            <w:t xml:space="preserve"> Release</w:t>
          </w:r>
        </w:p>
      </w:tc>
    </w:tr>
  </w:tbl>
  <w:p w14:paraId="1F6D2E3D" w14:textId="77777777" w:rsidR="00F559DC" w:rsidRPr="00A46E12" w:rsidRDefault="00F559DC">
    <w:pPr>
      <w:pStyle w:val="Kopfzeile"/>
      <w:pBdr>
        <w:bottom w:val="none" w:sz="0" w:space="0" w:color="auto"/>
      </w:pBdr>
      <w:jc w:val="lef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4.25pt" o:bullet="t">
        <v:imagedata r:id="rId1" o:title="art8998"/>
      </v:shape>
    </w:pict>
  </w:numPicBullet>
  <w:abstractNum w:abstractNumId="0" w15:restartNumberingAfterBreak="0">
    <w:nsid w:val="FFFFFF89"/>
    <w:multiLevelType w:val="singleLevel"/>
    <w:tmpl w:val="0E24D54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F969EC"/>
    <w:multiLevelType w:val="hybridMultilevel"/>
    <w:tmpl w:val="7F08C9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004230B"/>
    <w:multiLevelType w:val="hybridMultilevel"/>
    <w:tmpl w:val="25F8E9B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B12ADC"/>
    <w:multiLevelType w:val="hybridMultilevel"/>
    <w:tmpl w:val="CEFE9368"/>
    <w:lvl w:ilvl="0" w:tplc="8A5C8B6A">
      <w:start w:val="1"/>
      <w:numFmt w:val="bullet"/>
      <w:lvlText w:val=""/>
      <w:lvlPicBulletId w:val="0"/>
      <w:lvlJc w:val="left"/>
      <w:pPr>
        <w:tabs>
          <w:tab w:val="num" w:pos="720"/>
        </w:tabs>
        <w:ind w:left="720" w:hanging="360"/>
      </w:pPr>
      <w:rPr>
        <w:rFonts w:ascii="Symbol" w:hAnsi="Symbol" w:hint="default"/>
      </w:rPr>
    </w:lvl>
    <w:lvl w:ilvl="1" w:tplc="DB96C17A">
      <w:start w:val="1"/>
      <w:numFmt w:val="bullet"/>
      <w:lvlText w:val=""/>
      <w:lvlPicBulletId w:val="0"/>
      <w:lvlJc w:val="left"/>
      <w:pPr>
        <w:tabs>
          <w:tab w:val="num" w:pos="1440"/>
        </w:tabs>
        <w:ind w:left="1440" w:hanging="360"/>
      </w:pPr>
      <w:rPr>
        <w:rFonts w:ascii="Symbol" w:hAnsi="Symbol" w:hint="default"/>
      </w:rPr>
    </w:lvl>
    <w:lvl w:ilvl="2" w:tplc="F600FFC2" w:tentative="1">
      <w:start w:val="1"/>
      <w:numFmt w:val="bullet"/>
      <w:lvlText w:val=""/>
      <w:lvlPicBulletId w:val="0"/>
      <w:lvlJc w:val="left"/>
      <w:pPr>
        <w:tabs>
          <w:tab w:val="num" w:pos="2160"/>
        </w:tabs>
        <w:ind w:left="2160" w:hanging="360"/>
      </w:pPr>
      <w:rPr>
        <w:rFonts w:ascii="Symbol" w:hAnsi="Symbol" w:hint="default"/>
      </w:rPr>
    </w:lvl>
    <w:lvl w:ilvl="3" w:tplc="3866EDC4" w:tentative="1">
      <w:start w:val="1"/>
      <w:numFmt w:val="bullet"/>
      <w:lvlText w:val=""/>
      <w:lvlPicBulletId w:val="0"/>
      <w:lvlJc w:val="left"/>
      <w:pPr>
        <w:tabs>
          <w:tab w:val="num" w:pos="2880"/>
        </w:tabs>
        <w:ind w:left="2880" w:hanging="360"/>
      </w:pPr>
      <w:rPr>
        <w:rFonts w:ascii="Symbol" w:hAnsi="Symbol" w:hint="default"/>
      </w:rPr>
    </w:lvl>
    <w:lvl w:ilvl="4" w:tplc="3F7E1324" w:tentative="1">
      <w:start w:val="1"/>
      <w:numFmt w:val="bullet"/>
      <w:lvlText w:val=""/>
      <w:lvlPicBulletId w:val="0"/>
      <w:lvlJc w:val="left"/>
      <w:pPr>
        <w:tabs>
          <w:tab w:val="num" w:pos="3600"/>
        </w:tabs>
        <w:ind w:left="3600" w:hanging="360"/>
      </w:pPr>
      <w:rPr>
        <w:rFonts w:ascii="Symbol" w:hAnsi="Symbol" w:hint="default"/>
      </w:rPr>
    </w:lvl>
    <w:lvl w:ilvl="5" w:tplc="BF36EDF6" w:tentative="1">
      <w:start w:val="1"/>
      <w:numFmt w:val="bullet"/>
      <w:lvlText w:val=""/>
      <w:lvlPicBulletId w:val="0"/>
      <w:lvlJc w:val="left"/>
      <w:pPr>
        <w:tabs>
          <w:tab w:val="num" w:pos="4320"/>
        </w:tabs>
        <w:ind w:left="4320" w:hanging="360"/>
      </w:pPr>
      <w:rPr>
        <w:rFonts w:ascii="Symbol" w:hAnsi="Symbol" w:hint="default"/>
      </w:rPr>
    </w:lvl>
    <w:lvl w:ilvl="6" w:tplc="BD0C2114" w:tentative="1">
      <w:start w:val="1"/>
      <w:numFmt w:val="bullet"/>
      <w:lvlText w:val=""/>
      <w:lvlPicBulletId w:val="0"/>
      <w:lvlJc w:val="left"/>
      <w:pPr>
        <w:tabs>
          <w:tab w:val="num" w:pos="5040"/>
        </w:tabs>
        <w:ind w:left="5040" w:hanging="360"/>
      </w:pPr>
      <w:rPr>
        <w:rFonts w:ascii="Symbol" w:hAnsi="Symbol" w:hint="default"/>
      </w:rPr>
    </w:lvl>
    <w:lvl w:ilvl="7" w:tplc="5E4CFA66" w:tentative="1">
      <w:start w:val="1"/>
      <w:numFmt w:val="bullet"/>
      <w:lvlText w:val=""/>
      <w:lvlPicBulletId w:val="0"/>
      <w:lvlJc w:val="left"/>
      <w:pPr>
        <w:tabs>
          <w:tab w:val="num" w:pos="5760"/>
        </w:tabs>
        <w:ind w:left="5760" w:hanging="360"/>
      </w:pPr>
      <w:rPr>
        <w:rFonts w:ascii="Symbol" w:hAnsi="Symbol" w:hint="default"/>
      </w:rPr>
    </w:lvl>
    <w:lvl w:ilvl="8" w:tplc="CF6CD934" w:tentative="1">
      <w:start w:val="1"/>
      <w:numFmt w:val="bullet"/>
      <w:lvlText w:val=""/>
      <w:lvlPicBulletId w:val="0"/>
      <w:lvlJc w:val="left"/>
      <w:pPr>
        <w:tabs>
          <w:tab w:val="num" w:pos="6480"/>
        </w:tabs>
        <w:ind w:left="6480" w:hanging="360"/>
      </w:pPr>
      <w:rPr>
        <w:rFonts w:ascii="Symbol" w:hAnsi="Symbol" w:hint="default"/>
      </w:rPr>
    </w:lvl>
  </w:abstractNum>
  <w:num w:numId="1" w16cid:durableId="1722485266">
    <w:abstractNumId w:val="1"/>
  </w:num>
  <w:num w:numId="2" w16cid:durableId="1974091438">
    <w:abstractNumId w:val="2"/>
  </w:num>
  <w:num w:numId="3" w16cid:durableId="1774474775">
    <w:abstractNumId w:val="3"/>
  </w:num>
  <w:num w:numId="4" w16cid:durableId="199048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3"/>
  <w:hyphenationZone w:val="45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9DC"/>
    <w:rsid w:val="000541E0"/>
    <w:rsid w:val="00140BC0"/>
    <w:rsid w:val="001708DF"/>
    <w:rsid w:val="001F1BD4"/>
    <w:rsid w:val="0022760F"/>
    <w:rsid w:val="002A2A9E"/>
    <w:rsid w:val="00302CD5"/>
    <w:rsid w:val="00483D40"/>
    <w:rsid w:val="005A7E41"/>
    <w:rsid w:val="006D6A3A"/>
    <w:rsid w:val="006E1025"/>
    <w:rsid w:val="00745AC9"/>
    <w:rsid w:val="007C356A"/>
    <w:rsid w:val="00847E32"/>
    <w:rsid w:val="008F082E"/>
    <w:rsid w:val="009E262A"/>
    <w:rsid w:val="009F2603"/>
    <w:rsid w:val="00A46E12"/>
    <w:rsid w:val="00BA1D0C"/>
    <w:rsid w:val="00C04F74"/>
    <w:rsid w:val="00C412F1"/>
    <w:rsid w:val="00C66F9D"/>
    <w:rsid w:val="00CB06C4"/>
    <w:rsid w:val="00CD6918"/>
    <w:rsid w:val="00CF45D7"/>
    <w:rsid w:val="00D01839"/>
    <w:rsid w:val="00D5149F"/>
    <w:rsid w:val="00E64BA1"/>
    <w:rsid w:val="00E873EA"/>
    <w:rsid w:val="00EC6B64"/>
    <w:rsid w:val="00F559DC"/>
    <w:rsid w:val="00F67DAD"/>
    <w:rsid w:val="00F72CB0"/>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64906"/>
  <w15:chartTrackingRefBased/>
  <w15:docId w15:val="{7066E704-C290-4F12-92E2-555D887B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360" w:line="360" w:lineRule="auto"/>
    </w:pPr>
    <w:rPr>
      <w:rFonts w:ascii="Arial" w:hAnsi="Arial"/>
      <w:color w:val="000000"/>
      <w:sz w:val="24"/>
      <w:szCs w:val="24"/>
      <w:lang w:val="en-GB" w:eastAsia="en-US"/>
    </w:rPr>
  </w:style>
  <w:style w:type="paragraph" w:styleId="berschrift1">
    <w:name w:val="heading 1"/>
    <w:basedOn w:val="Standard"/>
    <w:next w:val="Standard"/>
    <w:qFormat/>
    <w:pPr>
      <w:widowControl w:val="0"/>
      <w:spacing w:before="120" w:after="240" w:line="240" w:lineRule="auto"/>
      <w:outlineLvl w:val="0"/>
    </w:pPr>
    <w:rPr>
      <w:rFonts w:cs="Arial"/>
      <w:b/>
      <w:bCs/>
      <w:kern w:val="32"/>
      <w:sz w:val="36"/>
      <w:szCs w:val="32"/>
    </w:rPr>
  </w:style>
  <w:style w:type="paragraph" w:styleId="berschrift2">
    <w:name w:val="heading 2"/>
    <w:basedOn w:val="Standard"/>
    <w:next w:val="Standard"/>
    <w:qFormat/>
    <w:pPr>
      <w:keepNext/>
      <w:spacing w:before="240" w:line="240" w:lineRule="auto"/>
      <w:outlineLvl w:val="1"/>
    </w:pPr>
    <w:rPr>
      <w:rFonts w:cs="Arial"/>
      <w:b/>
      <w:bCs/>
      <w:i/>
      <w:iCs/>
    </w:rPr>
  </w:style>
  <w:style w:type="paragraph" w:styleId="berschrift3">
    <w:name w:val="heading 3"/>
    <w:basedOn w:val="Standard"/>
    <w:next w:val="Standard"/>
    <w:link w:val="berschrift3Zchn"/>
    <w:uiPriority w:val="9"/>
    <w:semiHidden/>
    <w:unhideWhenUsed/>
    <w:qFormat/>
    <w:pPr>
      <w:keepNext/>
      <w:spacing w:before="240" w:after="60"/>
      <w:outlineLvl w:val="2"/>
    </w:pPr>
    <w:rPr>
      <w:rFonts w:ascii="Calibri Light"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essemitteilung">
    <w:name w:val="Pressemitteilung"/>
    <w:basedOn w:val="Standard"/>
    <w:next w:val="Standard"/>
    <w:rPr>
      <w:b/>
      <w:sz w:val="48"/>
    </w:rPr>
  </w:style>
  <w:style w:type="character" w:styleId="Hyperlink">
    <w:name w:val="Hyperlink"/>
    <w:rPr>
      <w:color w:val="0000FF"/>
      <w:u w:val="single"/>
    </w:rPr>
  </w:style>
  <w:style w:type="paragraph" w:customStyle="1" w:styleId="Bildunterschrift">
    <w:name w:val="Bildunterschrift"/>
    <w:basedOn w:val="Standard"/>
    <w:pPr>
      <w:spacing w:before="120" w:line="240" w:lineRule="auto"/>
    </w:pPr>
    <w:rPr>
      <w:i/>
    </w:rPr>
  </w:style>
  <w:style w:type="paragraph" w:styleId="Kopfzeile">
    <w:name w:val="header"/>
    <w:basedOn w:val="Standard"/>
    <w:link w:val="KopfzeileZchn"/>
    <w:pPr>
      <w:pBdr>
        <w:bottom w:val="single" w:sz="4" w:space="1" w:color="auto"/>
      </w:pBdr>
      <w:tabs>
        <w:tab w:val="center" w:pos="4536"/>
        <w:tab w:val="right" w:pos="9072"/>
      </w:tabs>
      <w:spacing w:before="0" w:line="240" w:lineRule="auto"/>
      <w:jc w:val="center"/>
    </w:pPr>
    <w:rPr>
      <w:sz w:val="18"/>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Default">
    <w:name w:val="Default"/>
    <w:pPr>
      <w:autoSpaceDE w:val="0"/>
      <w:autoSpaceDN w:val="0"/>
      <w:adjustRightInd w:val="0"/>
    </w:pPr>
    <w:rPr>
      <w:rFonts w:ascii="Arial" w:hAnsi="Arial" w:cs="Arial"/>
      <w:color w:val="000000"/>
      <w:sz w:val="24"/>
      <w:szCs w:val="24"/>
    </w:rPr>
  </w:style>
  <w:style w:type="table" w:customStyle="1" w:styleId="Tabellengitternetz">
    <w:name w:val="Tabellengitternetz"/>
    <w:basedOn w:val="NormaleTabelle"/>
    <w:pPr>
      <w:spacing w:before="36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link w:val="berschrift3"/>
    <w:uiPriority w:val="9"/>
    <w:semiHidden/>
    <w:rPr>
      <w:rFonts w:ascii="Calibri Light" w:eastAsia="Times New Roman" w:hAnsi="Calibri Light" w:cs="Times New Roman"/>
      <w:b/>
      <w:bCs/>
      <w:color w:val="000000"/>
      <w:sz w:val="26"/>
      <w:szCs w:val="26"/>
      <w:lang w:eastAsia="en-US"/>
    </w:rPr>
  </w:style>
  <w:style w:type="character" w:customStyle="1" w:styleId="KopfzeileZchn">
    <w:name w:val="Kopfzeile Zchn"/>
    <w:link w:val="Kopfzeile"/>
    <w:rPr>
      <w:rFonts w:ascii="Arial" w:hAnsi="Arial"/>
      <w:color w:val="000000"/>
      <w:sz w:val="18"/>
      <w:szCs w:val="24"/>
      <w:lang w:eastAsia="en-US"/>
    </w:rPr>
  </w:style>
  <w:style w:type="paragraph" w:styleId="Sprechblasentext">
    <w:name w:val="Balloon Text"/>
    <w:basedOn w:val="Standard"/>
    <w:link w:val="SprechblasentextZchn"/>
    <w:uiPriority w:val="99"/>
    <w:semiHidden/>
    <w:unhideWhenUsed/>
    <w:pPr>
      <w:spacing w:before="0" w:line="240" w:lineRule="auto"/>
    </w:pPr>
    <w:rPr>
      <w:rFonts w:ascii="Segoe UI" w:hAnsi="Segoe UI" w:cs="Segoe UI"/>
      <w:sz w:val="18"/>
      <w:szCs w:val="18"/>
    </w:rPr>
  </w:style>
  <w:style w:type="character" w:customStyle="1" w:styleId="SprechblasentextZchn">
    <w:name w:val="Sprechblasentext Zchn"/>
    <w:link w:val="Sprechblasentext"/>
    <w:uiPriority w:val="99"/>
    <w:semiHidden/>
    <w:rPr>
      <w:rFonts w:ascii="Segoe UI" w:hAnsi="Segoe UI" w:cs="Segoe UI"/>
      <w:color w:val="000000"/>
      <w:sz w:val="18"/>
      <w:szCs w:val="18"/>
      <w:lang w:eastAsia="en-US"/>
    </w:rPr>
  </w:style>
  <w:style w:type="character" w:styleId="Hervorhebung">
    <w:name w:val="Emphasis"/>
    <w:uiPriority w:val="20"/>
    <w:qFormat/>
    <w:rPr>
      <w:i/>
      <w:iCs/>
    </w:rPr>
  </w:style>
  <w:style w:type="paragraph" w:styleId="StandardWeb">
    <w:name w:val="Normal (Web)"/>
    <w:basedOn w:val="Standard"/>
    <w:uiPriority w:val="99"/>
    <w:unhideWhenUsed/>
    <w:pPr>
      <w:spacing w:before="0" w:after="100" w:afterAutospacing="1" w:line="240" w:lineRule="auto"/>
    </w:pPr>
    <w:rPr>
      <w:rFonts w:ascii="Times New Roman" w:hAnsi="Times New Roman"/>
      <w:color w:val="auto"/>
      <w:lang w:eastAsia="de-D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color w:val="000000"/>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color w:val="000000"/>
      <w:lang w:eastAsia="en-US"/>
    </w:rPr>
  </w:style>
  <w:style w:type="paragraph" w:styleId="berarbeitung">
    <w:name w:val="Revision"/>
    <w:hidden/>
    <w:uiPriority w:val="99"/>
    <w:semiHidden/>
    <w:rPr>
      <w:rFonts w:ascii="Arial" w:hAnsi="Arial"/>
      <w:color w:val="000000"/>
      <w:sz w:val="24"/>
      <w:szCs w:val="24"/>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79305">
      <w:bodyDiv w:val="1"/>
      <w:marLeft w:val="0"/>
      <w:marRight w:val="0"/>
      <w:marTop w:val="0"/>
      <w:marBottom w:val="0"/>
      <w:divBdr>
        <w:top w:val="none" w:sz="0" w:space="0" w:color="auto"/>
        <w:left w:val="none" w:sz="0" w:space="0" w:color="auto"/>
        <w:bottom w:val="none" w:sz="0" w:space="0" w:color="auto"/>
        <w:right w:val="none" w:sz="0" w:space="0" w:color="auto"/>
      </w:divBdr>
      <w:divsChild>
        <w:div w:id="286202162">
          <w:marLeft w:val="979"/>
          <w:marRight w:val="0"/>
          <w:marTop w:val="65"/>
          <w:marBottom w:val="0"/>
          <w:divBdr>
            <w:top w:val="none" w:sz="0" w:space="0" w:color="auto"/>
            <w:left w:val="none" w:sz="0" w:space="0" w:color="auto"/>
            <w:bottom w:val="none" w:sz="0" w:space="0" w:color="auto"/>
            <w:right w:val="none" w:sz="0" w:space="0" w:color="auto"/>
          </w:divBdr>
        </w:div>
        <w:div w:id="674922295">
          <w:marLeft w:val="979"/>
          <w:marRight w:val="0"/>
          <w:marTop w:val="65"/>
          <w:marBottom w:val="0"/>
          <w:divBdr>
            <w:top w:val="none" w:sz="0" w:space="0" w:color="auto"/>
            <w:left w:val="none" w:sz="0" w:space="0" w:color="auto"/>
            <w:bottom w:val="none" w:sz="0" w:space="0" w:color="auto"/>
            <w:right w:val="none" w:sz="0" w:space="0" w:color="auto"/>
          </w:divBdr>
        </w:div>
      </w:divsChild>
    </w:div>
    <w:div w:id="274749186">
      <w:bodyDiv w:val="1"/>
      <w:marLeft w:val="0"/>
      <w:marRight w:val="0"/>
      <w:marTop w:val="0"/>
      <w:marBottom w:val="0"/>
      <w:divBdr>
        <w:top w:val="none" w:sz="0" w:space="0" w:color="auto"/>
        <w:left w:val="none" w:sz="0" w:space="0" w:color="auto"/>
        <w:bottom w:val="none" w:sz="0" w:space="0" w:color="auto"/>
        <w:right w:val="none" w:sz="0" w:space="0" w:color="auto"/>
      </w:divBdr>
    </w:div>
    <w:div w:id="417754608">
      <w:bodyDiv w:val="1"/>
      <w:marLeft w:val="0"/>
      <w:marRight w:val="0"/>
      <w:marTop w:val="0"/>
      <w:marBottom w:val="0"/>
      <w:divBdr>
        <w:top w:val="none" w:sz="0" w:space="0" w:color="auto"/>
        <w:left w:val="none" w:sz="0" w:space="0" w:color="auto"/>
        <w:bottom w:val="none" w:sz="0" w:space="0" w:color="auto"/>
        <w:right w:val="none" w:sz="0" w:space="0" w:color="auto"/>
      </w:divBdr>
      <w:divsChild>
        <w:div w:id="735590521">
          <w:marLeft w:val="0"/>
          <w:marRight w:val="0"/>
          <w:marTop w:val="0"/>
          <w:marBottom w:val="0"/>
          <w:divBdr>
            <w:top w:val="none" w:sz="0" w:space="0" w:color="auto"/>
            <w:left w:val="none" w:sz="0" w:space="0" w:color="auto"/>
            <w:bottom w:val="none" w:sz="0" w:space="0" w:color="auto"/>
            <w:right w:val="none" w:sz="0" w:space="0" w:color="auto"/>
          </w:divBdr>
          <w:divsChild>
            <w:div w:id="909922527">
              <w:marLeft w:val="0"/>
              <w:marRight w:val="0"/>
              <w:marTop w:val="0"/>
              <w:marBottom w:val="0"/>
              <w:divBdr>
                <w:top w:val="none" w:sz="0" w:space="0" w:color="auto"/>
                <w:left w:val="none" w:sz="0" w:space="0" w:color="auto"/>
                <w:bottom w:val="none" w:sz="0" w:space="0" w:color="auto"/>
                <w:right w:val="none" w:sz="0" w:space="0" w:color="auto"/>
              </w:divBdr>
              <w:divsChild>
                <w:div w:id="407727170">
                  <w:marLeft w:val="0"/>
                  <w:marRight w:val="0"/>
                  <w:marTop w:val="0"/>
                  <w:marBottom w:val="0"/>
                  <w:divBdr>
                    <w:top w:val="none" w:sz="0" w:space="0" w:color="auto"/>
                    <w:left w:val="none" w:sz="0" w:space="0" w:color="auto"/>
                    <w:bottom w:val="none" w:sz="0" w:space="0" w:color="auto"/>
                    <w:right w:val="none" w:sz="0" w:space="0" w:color="auto"/>
                  </w:divBdr>
                  <w:divsChild>
                    <w:div w:id="122426231">
                      <w:marLeft w:val="0"/>
                      <w:marRight w:val="0"/>
                      <w:marTop w:val="0"/>
                      <w:marBottom w:val="0"/>
                      <w:divBdr>
                        <w:top w:val="none" w:sz="0" w:space="0" w:color="auto"/>
                        <w:left w:val="none" w:sz="0" w:space="0" w:color="auto"/>
                        <w:bottom w:val="none" w:sz="0" w:space="0" w:color="auto"/>
                        <w:right w:val="none" w:sz="0" w:space="0" w:color="auto"/>
                      </w:divBdr>
                    </w:div>
                    <w:div w:id="378868671">
                      <w:marLeft w:val="0"/>
                      <w:marRight w:val="0"/>
                      <w:marTop w:val="0"/>
                      <w:marBottom w:val="0"/>
                      <w:divBdr>
                        <w:top w:val="none" w:sz="0" w:space="0" w:color="auto"/>
                        <w:left w:val="none" w:sz="0" w:space="0" w:color="auto"/>
                        <w:bottom w:val="none" w:sz="0" w:space="0" w:color="auto"/>
                        <w:right w:val="none" w:sz="0" w:space="0" w:color="auto"/>
                      </w:divBdr>
                    </w:div>
                    <w:div w:id="738284376">
                      <w:marLeft w:val="0"/>
                      <w:marRight w:val="0"/>
                      <w:marTop w:val="0"/>
                      <w:marBottom w:val="0"/>
                      <w:divBdr>
                        <w:top w:val="none" w:sz="0" w:space="0" w:color="auto"/>
                        <w:left w:val="none" w:sz="0" w:space="0" w:color="auto"/>
                        <w:bottom w:val="none" w:sz="0" w:space="0" w:color="auto"/>
                        <w:right w:val="none" w:sz="0" w:space="0" w:color="auto"/>
                      </w:divBdr>
                    </w:div>
                    <w:div w:id="1333336571">
                      <w:marLeft w:val="0"/>
                      <w:marRight w:val="0"/>
                      <w:marTop w:val="0"/>
                      <w:marBottom w:val="0"/>
                      <w:divBdr>
                        <w:top w:val="none" w:sz="0" w:space="0" w:color="auto"/>
                        <w:left w:val="none" w:sz="0" w:space="0" w:color="auto"/>
                        <w:bottom w:val="none" w:sz="0" w:space="0" w:color="auto"/>
                        <w:right w:val="none" w:sz="0" w:space="0" w:color="auto"/>
                      </w:divBdr>
                    </w:div>
                  </w:divsChild>
                </w:div>
                <w:div w:id="1395347319">
                  <w:marLeft w:val="0"/>
                  <w:marRight w:val="0"/>
                  <w:marTop w:val="0"/>
                  <w:marBottom w:val="0"/>
                  <w:divBdr>
                    <w:top w:val="none" w:sz="0" w:space="0" w:color="auto"/>
                    <w:left w:val="none" w:sz="0" w:space="0" w:color="auto"/>
                    <w:bottom w:val="none" w:sz="0" w:space="0" w:color="auto"/>
                    <w:right w:val="none" w:sz="0" w:space="0" w:color="auto"/>
                  </w:divBdr>
                  <w:divsChild>
                    <w:div w:id="194081164">
                      <w:marLeft w:val="0"/>
                      <w:marRight w:val="0"/>
                      <w:marTop w:val="0"/>
                      <w:marBottom w:val="0"/>
                      <w:divBdr>
                        <w:top w:val="none" w:sz="0" w:space="0" w:color="auto"/>
                        <w:left w:val="none" w:sz="0" w:space="0" w:color="auto"/>
                        <w:bottom w:val="none" w:sz="0" w:space="0" w:color="auto"/>
                        <w:right w:val="none" w:sz="0" w:space="0" w:color="auto"/>
                      </w:divBdr>
                    </w:div>
                    <w:div w:id="560290237">
                      <w:marLeft w:val="0"/>
                      <w:marRight w:val="0"/>
                      <w:marTop w:val="0"/>
                      <w:marBottom w:val="0"/>
                      <w:divBdr>
                        <w:top w:val="none" w:sz="0" w:space="0" w:color="auto"/>
                        <w:left w:val="none" w:sz="0" w:space="0" w:color="auto"/>
                        <w:bottom w:val="none" w:sz="0" w:space="0" w:color="auto"/>
                        <w:right w:val="none" w:sz="0" w:space="0" w:color="auto"/>
                      </w:divBdr>
                    </w:div>
                    <w:div w:id="1671714753">
                      <w:marLeft w:val="0"/>
                      <w:marRight w:val="0"/>
                      <w:marTop w:val="0"/>
                      <w:marBottom w:val="0"/>
                      <w:divBdr>
                        <w:top w:val="none" w:sz="0" w:space="0" w:color="auto"/>
                        <w:left w:val="none" w:sz="0" w:space="0" w:color="auto"/>
                        <w:bottom w:val="none" w:sz="0" w:space="0" w:color="auto"/>
                        <w:right w:val="none" w:sz="0" w:space="0" w:color="auto"/>
                      </w:divBdr>
                    </w:div>
                    <w:div w:id="20774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7069">
              <w:marLeft w:val="0"/>
              <w:marRight w:val="0"/>
              <w:marTop w:val="0"/>
              <w:marBottom w:val="0"/>
              <w:divBdr>
                <w:top w:val="none" w:sz="0" w:space="0" w:color="auto"/>
                <w:left w:val="none" w:sz="0" w:space="0" w:color="auto"/>
                <w:bottom w:val="none" w:sz="0" w:space="0" w:color="auto"/>
                <w:right w:val="none" w:sz="0" w:space="0" w:color="auto"/>
              </w:divBdr>
              <w:divsChild>
                <w:div w:id="1002199132">
                  <w:marLeft w:val="0"/>
                  <w:marRight w:val="0"/>
                  <w:marTop w:val="0"/>
                  <w:marBottom w:val="0"/>
                  <w:divBdr>
                    <w:top w:val="none" w:sz="0" w:space="0" w:color="auto"/>
                    <w:left w:val="none" w:sz="0" w:space="0" w:color="auto"/>
                    <w:bottom w:val="none" w:sz="0" w:space="0" w:color="auto"/>
                    <w:right w:val="none" w:sz="0" w:space="0" w:color="auto"/>
                  </w:divBdr>
                  <w:divsChild>
                    <w:div w:id="218824935">
                      <w:marLeft w:val="0"/>
                      <w:marRight w:val="0"/>
                      <w:marTop w:val="0"/>
                      <w:marBottom w:val="0"/>
                      <w:divBdr>
                        <w:top w:val="none" w:sz="0" w:space="0" w:color="auto"/>
                        <w:left w:val="none" w:sz="0" w:space="0" w:color="auto"/>
                        <w:bottom w:val="none" w:sz="0" w:space="0" w:color="auto"/>
                        <w:right w:val="none" w:sz="0" w:space="0" w:color="auto"/>
                      </w:divBdr>
                    </w:div>
                    <w:div w:id="862864167">
                      <w:marLeft w:val="0"/>
                      <w:marRight w:val="0"/>
                      <w:marTop w:val="0"/>
                      <w:marBottom w:val="0"/>
                      <w:divBdr>
                        <w:top w:val="none" w:sz="0" w:space="0" w:color="auto"/>
                        <w:left w:val="none" w:sz="0" w:space="0" w:color="auto"/>
                        <w:bottom w:val="none" w:sz="0" w:space="0" w:color="auto"/>
                        <w:right w:val="none" w:sz="0" w:space="0" w:color="auto"/>
                      </w:divBdr>
                    </w:div>
                    <w:div w:id="1118642870">
                      <w:marLeft w:val="0"/>
                      <w:marRight w:val="0"/>
                      <w:marTop w:val="0"/>
                      <w:marBottom w:val="0"/>
                      <w:divBdr>
                        <w:top w:val="none" w:sz="0" w:space="0" w:color="auto"/>
                        <w:left w:val="none" w:sz="0" w:space="0" w:color="auto"/>
                        <w:bottom w:val="none" w:sz="0" w:space="0" w:color="auto"/>
                        <w:right w:val="none" w:sz="0" w:space="0" w:color="auto"/>
                      </w:divBdr>
                    </w:div>
                    <w:div w:id="1827159106">
                      <w:marLeft w:val="0"/>
                      <w:marRight w:val="0"/>
                      <w:marTop w:val="0"/>
                      <w:marBottom w:val="0"/>
                      <w:divBdr>
                        <w:top w:val="none" w:sz="0" w:space="0" w:color="auto"/>
                        <w:left w:val="none" w:sz="0" w:space="0" w:color="auto"/>
                        <w:bottom w:val="none" w:sz="0" w:space="0" w:color="auto"/>
                        <w:right w:val="none" w:sz="0" w:space="0" w:color="auto"/>
                      </w:divBdr>
                    </w:div>
                  </w:divsChild>
                </w:div>
                <w:div w:id="1396395730">
                  <w:marLeft w:val="0"/>
                  <w:marRight w:val="0"/>
                  <w:marTop w:val="0"/>
                  <w:marBottom w:val="0"/>
                  <w:divBdr>
                    <w:top w:val="none" w:sz="0" w:space="0" w:color="auto"/>
                    <w:left w:val="none" w:sz="0" w:space="0" w:color="auto"/>
                    <w:bottom w:val="none" w:sz="0" w:space="0" w:color="auto"/>
                    <w:right w:val="none" w:sz="0" w:space="0" w:color="auto"/>
                  </w:divBdr>
                  <w:divsChild>
                    <w:div w:id="700474010">
                      <w:marLeft w:val="0"/>
                      <w:marRight w:val="0"/>
                      <w:marTop w:val="0"/>
                      <w:marBottom w:val="0"/>
                      <w:divBdr>
                        <w:top w:val="none" w:sz="0" w:space="0" w:color="auto"/>
                        <w:left w:val="none" w:sz="0" w:space="0" w:color="auto"/>
                        <w:bottom w:val="none" w:sz="0" w:space="0" w:color="auto"/>
                        <w:right w:val="none" w:sz="0" w:space="0" w:color="auto"/>
                      </w:divBdr>
                    </w:div>
                    <w:div w:id="1129133265">
                      <w:marLeft w:val="0"/>
                      <w:marRight w:val="0"/>
                      <w:marTop w:val="0"/>
                      <w:marBottom w:val="0"/>
                      <w:divBdr>
                        <w:top w:val="none" w:sz="0" w:space="0" w:color="auto"/>
                        <w:left w:val="none" w:sz="0" w:space="0" w:color="auto"/>
                        <w:bottom w:val="none" w:sz="0" w:space="0" w:color="auto"/>
                        <w:right w:val="none" w:sz="0" w:space="0" w:color="auto"/>
                      </w:divBdr>
                    </w:div>
                    <w:div w:id="1457673177">
                      <w:marLeft w:val="0"/>
                      <w:marRight w:val="0"/>
                      <w:marTop w:val="0"/>
                      <w:marBottom w:val="0"/>
                      <w:divBdr>
                        <w:top w:val="none" w:sz="0" w:space="0" w:color="auto"/>
                        <w:left w:val="none" w:sz="0" w:space="0" w:color="auto"/>
                        <w:bottom w:val="none" w:sz="0" w:space="0" w:color="auto"/>
                        <w:right w:val="none" w:sz="0" w:space="0" w:color="auto"/>
                      </w:divBdr>
                    </w:div>
                    <w:div w:id="14923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268979">
      <w:bodyDiv w:val="1"/>
      <w:marLeft w:val="0"/>
      <w:marRight w:val="0"/>
      <w:marTop w:val="0"/>
      <w:marBottom w:val="0"/>
      <w:divBdr>
        <w:top w:val="none" w:sz="0" w:space="0" w:color="auto"/>
        <w:left w:val="none" w:sz="0" w:space="0" w:color="auto"/>
        <w:bottom w:val="none" w:sz="0" w:space="0" w:color="auto"/>
        <w:right w:val="none" w:sz="0" w:space="0" w:color="auto"/>
      </w:divBdr>
    </w:div>
    <w:div w:id="586496518">
      <w:bodyDiv w:val="1"/>
      <w:marLeft w:val="0"/>
      <w:marRight w:val="0"/>
      <w:marTop w:val="0"/>
      <w:marBottom w:val="0"/>
      <w:divBdr>
        <w:top w:val="none" w:sz="0" w:space="0" w:color="auto"/>
        <w:left w:val="none" w:sz="0" w:space="0" w:color="auto"/>
        <w:bottom w:val="none" w:sz="0" w:space="0" w:color="auto"/>
        <w:right w:val="none" w:sz="0" w:space="0" w:color="auto"/>
      </w:divBdr>
    </w:div>
    <w:div w:id="737089733">
      <w:bodyDiv w:val="1"/>
      <w:marLeft w:val="0"/>
      <w:marRight w:val="0"/>
      <w:marTop w:val="0"/>
      <w:marBottom w:val="0"/>
      <w:divBdr>
        <w:top w:val="none" w:sz="0" w:space="0" w:color="auto"/>
        <w:left w:val="none" w:sz="0" w:space="0" w:color="auto"/>
        <w:bottom w:val="none" w:sz="0" w:space="0" w:color="auto"/>
        <w:right w:val="none" w:sz="0" w:space="0" w:color="auto"/>
      </w:divBdr>
    </w:div>
    <w:div w:id="778918102">
      <w:bodyDiv w:val="1"/>
      <w:marLeft w:val="0"/>
      <w:marRight w:val="0"/>
      <w:marTop w:val="0"/>
      <w:marBottom w:val="0"/>
      <w:divBdr>
        <w:top w:val="none" w:sz="0" w:space="0" w:color="auto"/>
        <w:left w:val="none" w:sz="0" w:space="0" w:color="auto"/>
        <w:bottom w:val="none" w:sz="0" w:space="0" w:color="auto"/>
        <w:right w:val="none" w:sz="0" w:space="0" w:color="auto"/>
      </w:divBdr>
    </w:div>
    <w:div w:id="842818118">
      <w:bodyDiv w:val="1"/>
      <w:marLeft w:val="0"/>
      <w:marRight w:val="0"/>
      <w:marTop w:val="0"/>
      <w:marBottom w:val="0"/>
      <w:divBdr>
        <w:top w:val="none" w:sz="0" w:space="0" w:color="auto"/>
        <w:left w:val="none" w:sz="0" w:space="0" w:color="auto"/>
        <w:bottom w:val="none" w:sz="0" w:space="0" w:color="auto"/>
        <w:right w:val="none" w:sz="0" w:space="0" w:color="auto"/>
      </w:divBdr>
    </w:div>
    <w:div w:id="1161236053">
      <w:bodyDiv w:val="1"/>
      <w:marLeft w:val="0"/>
      <w:marRight w:val="0"/>
      <w:marTop w:val="0"/>
      <w:marBottom w:val="0"/>
      <w:divBdr>
        <w:top w:val="none" w:sz="0" w:space="0" w:color="auto"/>
        <w:left w:val="none" w:sz="0" w:space="0" w:color="auto"/>
        <w:bottom w:val="none" w:sz="0" w:space="0" w:color="auto"/>
        <w:right w:val="none" w:sz="0" w:space="0" w:color="auto"/>
      </w:divBdr>
    </w:div>
    <w:div w:id="1260867262">
      <w:bodyDiv w:val="1"/>
      <w:marLeft w:val="0"/>
      <w:marRight w:val="0"/>
      <w:marTop w:val="0"/>
      <w:marBottom w:val="0"/>
      <w:divBdr>
        <w:top w:val="none" w:sz="0" w:space="0" w:color="auto"/>
        <w:left w:val="none" w:sz="0" w:space="0" w:color="auto"/>
        <w:bottom w:val="none" w:sz="0" w:space="0" w:color="auto"/>
        <w:right w:val="none" w:sz="0" w:space="0" w:color="auto"/>
      </w:divBdr>
    </w:div>
    <w:div w:id="1339385246">
      <w:bodyDiv w:val="1"/>
      <w:marLeft w:val="0"/>
      <w:marRight w:val="0"/>
      <w:marTop w:val="0"/>
      <w:marBottom w:val="0"/>
      <w:divBdr>
        <w:top w:val="none" w:sz="0" w:space="0" w:color="auto"/>
        <w:left w:val="none" w:sz="0" w:space="0" w:color="auto"/>
        <w:bottom w:val="none" w:sz="0" w:space="0" w:color="auto"/>
        <w:right w:val="none" w:sz="0" w:space="0" w:color="auto"/>
      </w:divBdr>
    </w:div>
    <w:div w:id="1527711346">
      <w:bodyDiv w:val="1"/>
      <w:marLeft w:val="0"/>
      <w:marRight w:val="0"/>
      <w:marTop w:val="0"/>
      <w:marBottom w:val="0"/>
      <w:divBdr>
        <w:top w:val="none" w:sz="0" w:space="0" w:color="auto"/>
        <w:left w:val="none" w:sz="0" w:space="0" w:color="auto"/>
        <w:bottom w:val="none" w:sz="0" w:space="0" w:color="auto"/>
        <w:right w:val="none" w:sz="0" w:space="0" w:color="auto"/>
      </w:divBdr>
    </w:div>
    <w:div w:id="1558980160">
      <w:bodyDiv w:val="1"/>
      <w:marLeft w:val="0"/>
      <w:marRight w:val="0"/>
      <w:marTop w:val="0"/>
      <w:marBottom w:val="0"/>
      <w:divBdr>
        <w:top w:val="none" w:sz="0" w:space="0" w:color="auto"/>
        <w:left w:val="none" w:sz="0" w:space="0" w:color="auto"/>
        <w:bottom w:val="none" w:sz="0" w:space="0" w:color="auto"/>
        <w:right w:val="none" w:sz="0" w:space="0" w:color="auto"/>
      </w:divBdr>
    </w:div>
    <w:div w:id="1581060923">
      <w:bodyDiv w:val="1"/>
      <w:marLeft w:val="0"/>
      <w:marRight w:val="0"/>
      <w:marTop w:val="0"/>
      <w:marBottom w:val="0"/>
      <w:divBdr>
        <w:top w:val="none" w:sz="0" w:space="0" w:color="auto"/>
        <w:left w:val="none" w:sz="0" w:space="0" w:color="auto"/>
        <w:bottom w:val="none" w:sz="0" w:space="0" w:color="auto"/>
        <w:right w:val="none" w:sz="0" w:space="0" w:color="auto"/>
      </w:divBdr>
    </w:div>
    <w:div w:id="214715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konsens.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D87F0-31AB-48D4-9F78-A4536351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586</Words>
  <Characters>3693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Company>KONSENS</Company>
  <LinksUpToDate>false</LinksUpToDate>
  <CharactersWithSpaces>4271</CharactersWithSpaces>
  <SharedDoc>false</SharedDoc>
  <HLinks>
    <vt:vector size="12" baseType="variant">
      <vt:variant>
        <vt:i4>3342386</vt:i4>
      </vt:variant>
      <vt:variant>
        <vt:i4>3</vt:i4>
      </vt:variant>
      <vt:variant>
        <vt:i4>0</vt:i4>
      </vt:variant>
      <vt:variant>
        <vt:i4>5</vt:i4>
      </vt:variant>
      <vt:variant>
        <vt:lpwstr>http://www.technocompound.com/</vt:lpwstr>
      </vt:variant>
      <vt:variant>
        <vt:lpwstr/>
      </vt:variant>
      <vt:variant>
        <vt:i4>2031664</vt:i4>
      </vt:variant>
      <vt:variant>
        <vt:i4>0</vt:i4>
      </vt:variant>
      <vt:variant>
        <vt:i4>0</vt:i4>
      </vt:variant>
      <vt:variant>
        <vt:i4>5</vt:i4>
      </vt:variant>
      <vt:variant>
        <vt:lpwstr>mailto:mail@konsens.de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BW</dc:creator>
  <cp:keywords/>
  <dc:description/>
  <cp:lastModifiedBy>Sandra Amann</cp:lastModifiedBy>
  <cp:revision>3</cp:revision>
  <cp:lastPrinted>2009-03-23T15:46:00Z</cp:lastPrinted>
  <dcterms:created xsi:type="dcterms:W3CDTF">2026-07-29T14:47:00Z</dcterms:created>
  <dcterms:modified xsi:type="dcterms:W3CDTF">2026-08-04T07:55:00Z</dcterms:modified>
</cp:coreProperties>
</file>