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920A" w14:textId="348C8821" w:rsidR="00D84EAE" w:rsidRPr="006D0C7B" w:rsidRDefault="006D0C7B" w:rsidP="0057311D">
      <w:pPr>
        <w:pStyle w:val="berschrift1"/>
        <w:spacing w:before="450" w:after="300" w:line="420" w:lineRule="atLeast"/>
        <w:textAlignment w:val="baseline"/>
        <w:rPr>
          <w:rFonts w:ascii="Electrolize" w:hAnsi="Electrolize"/>
          <w:bCs w:val="0"/>
          <w:color w:val="E3012C"/>
          <w:sz w:val="32"/>
          <w:szCs w:val="32"/>
          <w:lang w:val="it-IT"/>
        </w:rPr>
      </w:pPr>
      <w:r w:rsidRPr="006D0C7B">
        <w:rPr>
          <w:rFonts w:ascii="Electrolize" w:hAnsi="Electrolize"/>
          <w:bCs w:val="0"/>
          <w:color w:val="E3012C"/>
          <w:sz w:val="32"/>
          <w:szCs w:val="32"/>
          <w:lang w:val="it-IT"/>
        </w:rPr>
        <w:t>I copolimeri d</w:t>
      </w:r>
      <w:r w:rsidR="00AF5586">
        <w:rPr>
          <w:rFonts w:ascii="Electrolize" w:hAnsi="Electrolize"/>
          <w:bCs w:val="0"/>
          <w:color w:val="E3012C"/>
          <w:sz w:val="32"/>
          <w:szCs w:val="32"/>
          <w:lang w:val="it-IT"/>
        </w:rPr>
        <w:t>i</w:t>
      </w:r>
      <w:r w:rsidRPr="006D0C7B">
        <w:rPr>
          <w:rFonts w:ascii="Electrolize" w:hAnsi="Electrolize"/>
          <w:bCs w:val="0"/>
          <w:color w:val="E3012C"/>
          <w:sz w:val="32"/>
          <w:szCs w:val="32"/>
          <w:lang w:val="it-IT"/>
        </w:rPr>
        <w:t xml:space="preserve"> </w:t>
      </w:r>
      <w:proofErr w:type="spellStart"/>
      <w:r w:rsidRPr="006D0C7B">
        <w:rPr>
          <w:rFonts w:ascii="Electrolize" w:hAnsi="Electrolize"/>
          <w:bCs w:val="0"/>
          <w:color w:val="E3012C"/>
          <w:sz w:val="32"/>
          <w:szCs w:val="32"/>
          <w:lang w:val="it-IT"/>
        </w:rPr>
        <w:t>cicloolefine</w:t>
      </w:r>
      <w:proofErr w:type="spellEnd"/>
      <w:r w:rsidRPr="006D0C7B">
        <w:rPr>
          <w:rFonts w:ascii="Electrolize" w:hAnsi="Electrolize"/>
          <w:bCs w:val="0"/>
          <w:color w:val="E3012C"/>
          <w:sz w:val="32"/>
          <w:szCs w:val="32"/>
          <w:lang w:val="it-IT"/>
        </w:rPr>
        <w:t xml:space="preserve"> (COC) TOPAS</w:t>
      </w:r>
      <w:r w:rsidRPr="006D0C7B">
        <w:rPr>
          <w:rFonts w:ascii="Electrolize" w:hAnsi="Electrolize"/>
          <w:bCs w:val="0"/>
          <w:color w:val="E3012C"/>
          <w:sz w:val="32"/>
          <w:szCs w:val="32"/>
          <w:vertAlign w:val="superscript"/>
          <w:lang w:val="it-IT"/>
        </w:rPr>
        <w:t>®</w:t>
      </w:r>
      <w:r w:rsidRPr="006D0C7B">
        <w:rPr>
          <w:rFonts w:ascii="Electrolize" w:hAnsi="Electrolize"/>
          <w:bCs w:val="0"/>
          <w:color w:val="E3012C"/>
          <w:sz w:val="32"/>
          <w:szCs w:val="32"/>
          <w:lang w:val="it-IT"/>
        </w:rPr>
        <w:t xml:space="preserve"> ottengono nuove certificazioni come materiale </w:t>
      </w:r>
      <w:r w:rsidR="009D5F05">
        <w:rPr>
          <w:rFonts w:ascii="Electrolize" w:hAnsi="Electrolize"/>
          <w:bCs w:val="0"/>
          <w:color w:val="E3012C"/>
          <w:sz w:val="32"/>
          <w:szCs w:val="32"/>
          <w:lang w:val="it-IT"/>
        </w:rPr>
        <w:t>rivalorizzabile ne</w:t>
      </w:r>
      <w:r w:rsidR="005C378F">
        <w:rPr>
          <w:rFonts w:ascii="Electrolize" w:hAnsi="Electrolize"/>
          <w:bCs w:val="0"/>
          <w:color w:val="E3012C"/>
          <w:sz w:val="32"/>
          <w:szCs w:val="32"/>
          <w:lang w:val="it-IT"/>
        </w:rPr>
        <w:t>l flusso</w:t>
      </w:r>
      <w:r w:rsidR="009D5F05">
        <w:rPr>
          <w:rFonts w:ascii="Electrolize" w:hAnsi="Electrolize"/>
          <w:bCs w:val="0"/>
          <w:color w:val="E3012C"/>
          <w:sz w:val="32"/>
          <w:szCs w:val="32"/>
          <w:lang w:val="it-IT"/>
        </w:rPr>
        <w:t xml:space="preserve"> di </w:t>
      </w:r>
      <w:proofErr w:type="gramStart"/>
      <w:r w:rsidRPr="006D0C7B">
        <w:rPr>
          <w:rFonts w:ascii="Electrolize" w:hAnsi="Electrolize"/>
          <w:bCs w:val="0"/>
          <w:color w:val="E3012C"/>
          <w:sz w:val="32"/>
          <w:szCs w:val="32"/>
          <w:lang w:val="it-IT"/>
        </w:rPr>
        <w:t>ricicl</w:t>
      </w:r>
      <w:r w:rsidR="009D5F05">
        <w:rPr>
          <w:rFonts w:ascii="Electrolize" w:hAnsi="Electrolize"/>
          <w:bCs w:val="0"/>
          <w:color w:val="E3012C"/>
          <w:sz w:val="32"/>
          <w:szCs w:val="32"/>
          <w:lang w:val="it-IT"/>
        </w:rPr>
        <w:t>o</w:t>
      </w:r>
      <w:proofErr w:type="gramEnd"/>
      <w:r w:rsidR="00D54297">
        <w:rPr>
          <w:rFonts w:ascii="Electrolize" w:hAnsi="Electrolize"/>
          <w:bCs w:val="0"/>
          <w:color w:val="E3012C"/>
          <w:sz w:val="32"/>
          <w:szCs w:val="32"/>
          <w:lang w:val="it-IT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227"/>
      </w:tblGrid>
      <w:tr w:rsidR="009C67C5" w:rsidRPr="005C378F" w14:paraId="3EFD0F43" w14:textId="54227A08" w:rsidTr="009C67C5">
        <w:tc>
          <w:tcPr>
            <w:tcW w:w="6062" w:type="dxa"/>
            <w:vAlign w:val="bottom"/>
            <w:hideMark/>
          </w:tcPr>
          <w:p w14:paraId="7B77D396" w14:textId="44AC4E22" w:rsidR="009C67C5" w:rsidRPr="007006F7" w:rsidRDefault="00825339" w:rsidP="009C67C5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MS Mincho" w:hAnsi="Verdana" w:cs="Arial"/>
                <w:i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13E4F89" wp14:editId="3464A081">
                  <wp:extent cx="3712210" cy="3134360"/>
                  <wp:effectExtent l="0" t="0" r="254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176 Pressebi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0" cy="313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bottom"/>
          </w:tcPr>
          <w:p w14:paraId="49B057B4" w14:textId="624D5C74" w:rsidR="009C67C5" w:rsidRPr="00175D16" w:rsidRDefault="006D7E77" w:rsidP="009D5F05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MS Mincho" w:hAnsi="Verdana" w:cs="Arial"/>
                <w:i/>
                <w:noProof/>
                <w:sz w:val="20"/>
                <w:szCs w:val="20"/>
                <w:lang w:val="it-IT" w:eastAsia="de-DE"/>
              </w:rPr>
            </w:pPr>
            <w:proofErr w:type="gramStart"/>
            <w:r w:rsidRPr="009D5F05">
              <w:rPr>
                <w:rFonts w:ascii="Verdana" w:hAnsi="Verdana"/>
                <w:i/>
                <w:iCs/>
                <w:color w:val="525252"/>
                <w:lang w:val="it-IT"/>
              </w:rPr>
              <w:t>I film multistrato</w:t>
            </w:r>
            <w:proofErr w:type="gramEnd"/>
            <w:r w:rsidRPr="009D5F05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per </w:t>
            </w:r>
            <w:r w:rsidR="00175D16" w:rsidRPr="009D5F05">
              <w:rPr>
                <w:rFonts w:ascii="Verdana" w:hAnsi="Verdana"/>
                <w:i/>
                <w:iCs/>
                <w:color w:val="525252"/>
                <w:lang w:val="it-IT"/>
              </w:rPr>
              <w:t>buste stand-up con</w:t>
            </w:r>
            <w:r w:rsidR="009D5F05" w:rsidRPr="009D5F05">
              <w:rPr>
                <w:rFonts w:ascii="Verdana" w:hAnsi="Verdana"/>
                <w:i/>
                <w:iCs/>
                <w:color w:val="525252"/>
                <w:lang w:val="it-IT"/>
              </w:rPr>
              <w:t>tenenti</w:t>
            </w:r>
            <w:r w:rsidR="00175D16" w:rsidRPr="009D5F05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il 15,5% di copolimero di </w:t>
            </w:r>
            <w:proofErr w:type="spellStart"/>
            <w:r w:rsidR="00175D16" w:rsidRPr="009D5F05">
              <w:rPr>
                <w:rFonts w:ascii="Verdana" w:hAnsi="Verdana"/>
                <w:i/>
                <w:iCs/>
                <w:color w:val="525252"/>
                <w:lang w:val="it-IT"/>
              </w:rPr>
              <w:t>cicloolefine</w:t>
            </w:r>
            <w:proofErr w:type="spellEnd"/>
            <w:r w:rsidR="00175D16" w:rsidRPr="009D5F05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(COC) </w:t>
            </w:r>
            <w:r w:rsidR="00175D16" w:rsidRPr="00175D16">
              <w:rPr>
                <w:rFonts w:ascii="Verdana" w:hAnsi="Verdana"/>
                <w:i/>
                <w:iCs/>
                <w:color w:val="525252"/>
                <w:lang w:val="it-IT"/>
              </w:rPr>
              <w:t>TOPAS</w:t>
            </w:r>
            <w:r w:rsidR="00175D16" w:rsidRPr="00BD09C8">
              <w:rPr>
                <w:rFonts w:ascii="Verdana" w:hAnsi="Verdana"/>
                <w:i/>
                <w:iCs/>
                <w:color w:val="525252"/>
                <w:vertAlign w:val="superscript"/>
                <w:lang w:val="it-IT"/>
              </w:rPr>
              <w:t>®</w:t>
            </w:r>
            <w:r w:rsidR="00175D16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sono riciclabili ne</w:t>
            </w:r>
            <w:r w:rsidR="009D5F05">
              <w:rPr>
                <w:rFonts w:ascii="Verdana" w:hAnsi="Verdana"/>
                <w:i/>
                <w:iCs/>
                <w:color w:val="525252"/>
                <w:lang w:val="it-IT"/>
              </w:rPr>
              <w:t>i</w:t>
            </w:r>
            <w:r w:rsidR="00175D16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fluss</w:t>
            </w:r>
            <w:r w:rsidR="009D5F05">
              <w:rPr>
                <w:rFonts w:ascii="Verdana" w:hAnsi="Verdana"/>
                <w:i/>
                <w:iCs/>
                <w:color w:val="525252"/>
                <w:lang w:val="it-IT"/>
              </w:rPr>
              <w:t>i</w:t>
            </w:r>
            <w:r w:rsidR="00175D16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di ri</w:t>
            </w:r>
            <w:r w:rsidR="009D5F05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fiuti </w:t>
            </w:r>
            <w:r w:rsidR="00175D16">
              <w:rPr>
                <w:rFonts w:ascii="Verdana" w:hAnsi="Verdana"/>
                <w:i/>
                <w:iCs/>
                <w:color w:val="525252"/>
                <w:lang w:val="it-IT"/>
              </w:rPr>
              <w:t>PE,</w:t>
            </w:r>
            <w:r w:rsidR="00212DEB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dichiara</w:t>
            </w:r>
            <w:r w:rsidR="009D5F05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 </w:t>
            </w:r>
            <w:r w:rsidR="00175D16">
              <w:rPr>
                <w:rFonts w:ascii="Verdana" w:hAnsi="Verdana"/>
                <w:i/>
                <w:iCs/>
                <w:color w:val="525252"/>
                <w:lang w:val="it-IT"/>
              </w:rPr>
              <w:t xml:space="preserve">APR. </w:t>
            </w:r>
            <w:r w:rsidR="009C67C5" w:rsidRPr="00175D16">
              <w:rPr>
                <w:rFonts w:ascii="Verdana" w:eastAsia="Times New Roman" w:hAnsi="Verdana"/>
                <w:i/>
                <w:color w:val="525252"/>
                <w:sz w:val="20"/>
                <w:szCs w:val="20"/>
                <w:lang w:val="it-IT" w:eastAsia="de-DE"/>
              </w:rPr>
              <w:br/>
              <w:t xml:space="preserve">© </w:t>
            </w:r>
            <w:proofErr w:type="spellStart"/>
            <w:r w:rsidR="009C67C5" w:rsidRPr="00175D16">
              <w:rPr>
                <w:rFonts w:ascii="Verdana" w:eastAsia="Times New Roman" w:hAnsi="Verdana"/>
                <w:i/>
                <w:color w:val="525252"/>
                <w:sz w:val="20"/>
                <w:szCs w:val="20"/>
                <w:lang w:val="it-IT" w:eastAsia="de-DE"/>
              </w:rPr>
              <w:t>PantherMedia</w:t>
            </w:r>
            <w:proofErr w:type="spellEnd"/>
            <w:r w:rsidR="009C67C5" w:rsidRPr="00175D16">
              <w:rPr>
                <w:rFonts w:ascii="Verdana" w:eastAsia="Times New Roman" w:hAnsi="Verdana"/>
                <w:i/>
                <w:color w:val="525252"/>
                <w:sz w:val="20"/>
                <w:szCs w:val="20"/>
                <w:lang w:val="it-IT" w:eastAsia="de-DE"/>
              </w:rPr>
              <w:t>/3DMAVR</w:t>
            </w:r>
          </w:p>
        </w:tc>
      </w:tr>
    </w:tbl>
    <w:p w14:paraId="4BBD4F87" w14:textId="272E56DF" w:rsidR="00D5536D" w:rsidRPr="00ED636D" w:rsidRDefault="00A43CB6" w:rsidP="002508E0">
      <w:pPr>
        <w:spacing w:after="120" w:line="360" w:lineRule="exact"/>
        <w:rPr>
          <w:rFonts w:ascii="Verdana" w:hAnsi="Verdana" w:cs="Arial"/>
          <w:lang w:val="it-IT"/>
        </w:rPr>
      </w:pPr>
      <w:proofErr w:type="spellStart"/>
      <w:r w:rsidRPr="00175D16">
        <w:rPr>
          <w:rFonts w:ascii="Verdana" w:hAnsi="Verdana" w:cs="Arial"/>
          <w:lang w:val="it-IT"/>
        </w:rPr>
        <w:t>Raunheim</w:t>
      </w:r>
      <w:proofErr w:type="spellEnd"/>
      <w:r w:rsidR="00BD09C8">
        <w:rPr>
          <w:rFonts w:ascii="Verdana" w:hAnsi="Verdana" w:cs="Arial"/>
          <w:lang w:val="it-IT"/>
        </w:rPr>
        <w:t xml:space="preserve">/Germania, </w:t>
      </w:r>
      <w:r w:rsidR="00175D16" w:rsidRPr="00175D16">
        <w:rPr>
          <w:rFonts w:ascii="Verdana" w:hAnsi="Verdana" w:cs="Arial"/>
          <w:lang w:val="it-IT"/>
        </w:rPr>
        <w:t>settembre</w:t>
      </w:r>
      <w:r w:rsidR="00671B41" w:rsidRPr="00175D16">
        <w:rPr>
          <w:rFonts w:ascii="Verdana" w:hAnsi="Verdana" w:cs="Arial"/>
          <w:lang w:val="it-IT"/>
        </w:rPr>
        <w:t xml:space="preserve"> </w:t>
      </w:r>
      <w:r w:rsidR="00CC286C" w:rsidRPr="00175D16">
        <w:rPr>
          <w:rFonts w:ascii="Verdana" w:hAnsi="Verdana" w:cs="Arial"/>
          <w:lang w:val="it-IT"/>
        </w:rPr>
        <w:t>20</w:t>
      </w:r>
      <w:r w:rsidR="005E2180" w:rsidRPr="00175D16">
        <w:rPr>
          <w:rFonts w:ascii="Verdana" w:hAnsi="Verdana" w:cs="Arial"/>
          <w:lang w:val="it-IT"/>
        </w:rPr>
        <w:t>21</w:t>
      </w:r>
      <w:r w:rsidR="004151E1" w:rsidRPr="00175D16">
        <w:rPr>
          <w:rFonts w:ascii="Verdana" w:hAnsi="Verdana" w:cs="Arial"/>
          <w:lang w:val="it-IT"/>
        </w:rPr>
        <w:t xml:space="preserve"> </w:t>
      </w:r>
      <w:r w:rsidR="004F18C9" w:rsidRPr="00175D16">
        <w:rPr>
          <w:rFonts w:ascii="Verdana" w:hAnsi="Verdana" w:cs="Arial"/>
          <w:lang w:val="it-IT"/>
        </w:rPr>
        <w:t>–</w:t>
      </w:r>
      <w:r w:rsidR="00D16D0E">
        <w:rPr>
          <w:rFonts w:ascii="Verdana" w:hAnsi="Verdana" w:cs="Arial"/>
          <w:lang w:val="it-IT"/>
        </w:rPr>
        <w:t xml:space="preserve"> </w:t>
      </w:r>
      <w:r w:rsidR="00ED636D" w:rsidRPr="00ED636D">
        <w:rPr>
          <w:rFonts w:ascii="Verdana" w:hAnsi="Verdana" w:cs="Arial"/>
          <w:lang w:val="it-IT"/>
        </w:rPr>
        <w:t xml:space="preserve">Parte integrante dei film </w:t>
      </w:r>
      <w:proofErr w:type="gramStart"/>
      <w:r w:rsidR="00ED636D" w:rsidRPr="00ED636D">
        <w:rPr>
          <w:rFonts w:ascii="Verdana" w:hAnsi="Verdana" w:cs="Arial"/>
          <w:lang w:val="it-IT"/>
        </w:rPr>
        <w:t>multistrato flessibili</w:t>
      </w:r>
      <w:proofErr w:type="gramEnd"/>
      <w:r w:rsidR="00ED636D" w:rsidRPr="00ED636D">
        <w:rPr>
          <w:rFonts w:ascii="Verdana" w:hAnsi="Verdana" w:cs="Arial"/>
          <w:lang w:val="it-IT"/>
        </w:rPr>
        <w:t xml:space="preserve"> utilizzati per le bus</w:t>
      </w:r>
      <w:r w:rsidR="00FF5D3B">
        <w:rPr>
          <w:rFonts w:ascii="Verdana" w:hAnsi="Verdana" w:cs="Arial"/>
          <w:lang w:val="it-IT"/>
        </w:rPr>
        <w:t>te stand-up sono i copolimeri d</w:t>
      </w:r>
      <w:r w:rsidR="00AF5586">
        <w:rPr>
          <w:rFonts w:ascii="Verdana" w:hAnsi="Verdana" w:cs="Arial"/>
          <w:lang w:val="it-IT"/>
        </w:rPr>
        <w:t>i</w:t>
      </w:r>
      <w:r w:rsidR="00ED636D" w:rsidRPr="00ED636D">
        <w:rPr>
          <w:rFonts w:ascii="Verdana" w:hAnsi="Verdana" w:cs="Arial"/>
          <w:lang w:val="it-IT"/>
        </w:rPr>
        <w:t xml:space="preserve"> </w:t>
      </w:r>
      <w:proofErr w:type="spellStart"/>
      <w:r w:rsidR="00ED636D" w:rsidRPr="00ED636D">
        <w:rPr>
          <w:rFonts w:ascii="Verdana" w:hAnsi="Verdana" w:cs="Arial"/>
          <w:lang w:val="it-IT"/>
        </w:rPr>
        <w:t>cicloolefine</w:t>
      </w:r>
      <w:proofErr w:type="spellEnd"/>
      <w:r w:rsidR="00ED636D" w:rsidRPr="00ED636D">
        <w:rPr>
          <w:rFonts w:ascii="Verdana" w:hAnsi="Verdana" w:cs="Arial"/>
          <w:lang w:val="it-IT"/>
        </w:rPr>
        <w:t xml:space="preserve"> </w:t>
      </w:r>
      <w:r w:rsidR="00ED636D">
        <w:rPr>
          <w:rFonts w:ascii="Verdana" w:hAnsi="Verdana" w:cs="Arial"/>
          <w:lang w:val="it-IT"/>
        </w:rPr>
        <w:t xml:space="preserve">(COC) </w:t>
      </w:r>
      <w:r w:rsidR="00ED636D" w:rsidRPr="00175D16">
        <w:rPr>
          <w:rFonts w:ascii="Verdana" w:hAnsi="Verdana" w:cs="Arial"/>
          <w:lang w:val="it-IT"/>
        </w:rPr>
        <w:t>TOPAS</w:t>
      </w:r>
      <w:r w:rsidR="00ED636D" w:rsidRPr="00175D16">
        <w:rPr>
          <w:rFonts w:ascii="Verdana" w:hAnsi="Verdana" w:cs="Arial"/>
          <w:vertAlign w:val="superscript"/>
          <w:lang w:val="it-IT"/>
        </w:rPr>
        <w:t>®</w:t>
      </w:r>
      <w:r w:rsidR="00ED636D">
        <w:rPr>
          <w:rFonts w:ascii="Verdana" w:hAnsi="Verdana" w:cs="Arial"/>
          <w:lang w:val="it-IT"/>
        </w:rPr>
        <w:t xml:space="preserve">, prodotti da TOPAS Advanced </w:t>
      </w:r>
      <w:proofErr w:type="spellStart"/>
      <w:r w:rsidR="00ED636D">
        <w:rPr>
          <w:rFonts w:ascii="Verdana" w:hAnsi="Verdana" w:cs="Arial"/>
          <w:lang w:val="it-IT"/>
        </w:rPr>
        <w:t>Polymers</w:t>
      </w:r>
      <w:proofErr w:type="spellEnd"/>
      <w:r w:rsidR="00ED636D">
        <w:rPr>
          <w:rFonts w:ascii="Verdana" w:hAnsi="Verdana" w:cs="Arial"/>
          <w:lang w:val="it-IT"/>
        </w:rPr>
        <w:t xml:space="preserve"> e compatibil</w:t>
      </w:r>
      <w:r w:rsidR="008F7A55">
        <w:rPr>
          <w:rFonts w:ascii="Verdana" w:hAnsi="Verdana" w:cs="Arial"/>
          <w:lang w:val="it-IT"/>
        </w:rPr>
        <w:t>i</w:t>
      </w:r>
      <w:r w:rsidR="00ED636D">
        <w:rPr>
          <w:rFonts w:ascii="Verdana" w:hAnsi="Verdana" w:cs="Arial"/>
          <w:lang w:val="it-IT"/>
        </w:rPr>
        <w:t xml:space="preserve"> con i flussi di riciclo dei film in polietilene (PE). </w:t>
      </w:r>
      <w:r w:rsidR="0088713B">
        <w:rPr>
          <w:rFonts w:ascii="Verdana" w:hAnsi="Verdana" w:cs="Arial"/>
          <w:lang w:val="it-IT"/>
        </w:rPr>
        <w:t>È quanto dichiara</w:t>
      </w:r>
      <w:r w:rsidR="009D5F05">
        <w:rPr>
          <w:rFonts w:ascii="Verdana" w:hAnsi="Verdana" w:cs="Arial"/>
          <w:lang w:val="it-IT"/>
        </w:rPr>
        <w:t>to</w:t>
      </w:r>
      <w:r w:rsidR="0088713B">
        <w:rPr>
          <w:rFonts w:ascii="Verdana" w:hAnsi="Verdana" w:cs="Arial"/>
          <w:lang w:val="it-IT"/>
        </w:rPr>
        <w:t xml:space="preserve"> </w:t>
      </w:r>
      <w:r w:rsidR="009D5F05">
        <w:rPr>
          <w:rFonts w:ascii="Verdana" w:hAnsi="Verdana" w:cs="Arial"/>
          <w:lang w:val="it-IT"/>
        </w:rPr>
        <w:t>dal</w:t>
      </w:r>
      <w:r w:rsidR="0088713B">
        <w:rPr>
          <w:rFonts w:ascii="Verdana" w:hAnsi="Verdana" w:cs="Arial"/>
          <w:lang w:val="it-IT"/>
        </w:rPr>
        <w:t xml:space="preserve">l’associazione statunitense dei riciclatori </w:t>
      </w:r>
      <w:r w:rsidR="008F7A55">
        <w:rPr>
          <w:rFonts w:ascii="Verdana" w:hAnsi="Verdana" w:cs="Arial"/>
          <w:lang w:val="it-IT"/>
        </w:rPr>
        <w:t>di materie plastiche</w:t>
      </w:r>
      <w:r w:rsidR="0088713B">
        <w:rPr>
          <w:rFonts w:ascii="Verdana" w:hAnsi="Verdana" w:cs="Arial"/>
          <w:lang w:val="it-IT"/>
        </w:rPr>
        <w:t xml:space="preserve"> APR (</w:t>
      </w:r>
      <w:proofErr w:type="spellStart"/>
      <w:r w:rsidR="0088713B">
        <w:rPr>
          <w:rFonts w:ascii="Verdana" w:hAnsi="Verdana" w:cs="Arial"/>
          <w:lang w:val="it-IT"/>
        </w:rPr>
        <w:t>Association</w:t>
      </w:r>
      <w:proofErr w:type="spellEnd"/>
      <w:r w:rsidR="0088713B">
        <w:rPr>
          <w:rFonts w:ascii="Verdana" w:hAnsi="Verdana" w:cs="Arial"/>
          <w:lang w:val="it-IT"/>
        </w:rPr>
        <w:t xml:space="preserve"> of Plastic </w:t>
      </w:r>
      <w:proofErr w:type="spellStart"/>
      <w:r w:rsidR="0088713B">
        <w:rPr>
          <w:rFonts w:ascii="Verdana" w:hAnsi="Verdana" w:cs="Arial"/>
          <w:lang w:val="it-IT"/>
        </w:rPr>
        <w:t>Recyclers</w:t>
      </w:r>
      <w:proofErr w:type="spellEnd"/>
      <w:r w:rsidR="0088713B">
        <w:rPr>
          <w:rFonts w:ascii="Verdana" w:hAnsi="Verdana" w:cs="Arial"/>
          <w:lang w:val="it-IT"/>
        </w:rPr>
        <w:t xml:space="preserve">) </w:t>
      </w:r>
      <w:r w:rsidR="009D5F05">
        <w:rPr>
          <w:rFonts w:ascii="Verdana" w:hAnsi="Verdana" w:cs="Arial"/>
          <w:lang w:val="it-IT"/>
        </w:rPr>
        <w:t xml:space="preserve">nel documento di approvazione </w:t>
      </w:r>
      <w:r w:rsidR="0088713B">
        <w:rPr>
          <w:rFonts w:ascii="Verdana" w:hAnsi="Verdana" w:cs="Arial"/>
          <w:lang w:val="it-IT"/>
        </w:rPr>
        <w:t xml:space="preserve">Critical </w:t>
      </w:r>
      <w:proofErr w:type="spellStart"/>
      <w:r w:rsidR="0088713B">
        <w:rPr>
          <w:rFonts w:ascii="Verdana" w:hAnsi="Verdana" w:cs="Arial"/>
          <w:lang w:val="it-IT"/>
        </w:rPr>
        <w:t>Guidance</w:t>
      </w:r>
      <w:proofErr w:type="spellEnd"/>
      <w:r w:rsidR="0088713B">
        <w:rPr>
          <w:rFonts w:ascii="Verdana" w:hAnsi="Verdana" w:cs="Arial"/>
          <w:lang w:val="it-IT"/>
        </w:rPr>
        <w:t xml:space="preserve"> </w:t>
      </w:r>
      <w:proofErr w:type="spellStart"/>
      <w:r w:rsidR="0088713B">
        <w:rPr>
          <w:rFonts w:ascii="Verdana" w:hAnsi="Verdana" w:cs="Arial"/>
          <w:lang w:val="it-IT"/>
        </w:rPr>
        <w:t>Recognition</w:t>
      </w:r>
      <w:proofErr w:type="spellEnd"/>
      <w:r w:rsidR="0088713B">
        <w:rPr>
          <w:rFonts w:ascii="Verdana" w:hAnsi="Verdana" w:cs="Arial"/>
          <w:lang w:val="it-IT"/>
        </w:rPr>
        <w:t xml:space="preserve">. Sono stati </w:t>
      </w:r>
      <w:proofErr w:type="gramStart"/>
      <w:r w:rsidR="0088713B">
        <w:rPr>
          <w:rFonts w:ascii="Verdana" w:hAnsi="Verdana" w:cs="Arial"/>
          <w:lang w:val="it-IT"/>
        </w:rPr>
        <w:t>effettuati</w:t>
      </w:r>
      <w:proofErr w:type="gramEnd"/>
      <w:r w:rsidR="0088713B">
        <w:rPr>
          <w:rFonts w:ascii="Verdana" w:hAnsi="Verdana" w:cs="Arial"/>
          <w:lang w:val="it-IT"/>
        </w:rPr>
        <w:t xml:space="preserve"> test su film per buste stand-up</w:t>
      </w:r>
      <w:r w:rsidR="00D16D0E">
        <w:rPr>
          <w:rFonts w:ascii="Verdana" w:hAnsi="Verdana" w:cs="Arial"/>
          <w:lang w:val="it-IT"/>
        </w:rPr>
        <w:t xml:space="preserve"> co</w:t>
      </w:r>
      <w:r w:rsidR="009D5F05">
        <w:rPr>
          <w:rFonts w:ascii="Verdana" w:hAnsi="Verdana" w:cs="Arial"/>
          <w:lang w:val="it-IT"/>
        </w:rPr>
        <w:t>n</w:t>
      </w:r>
      <w:r w:rsidR="005C378F">
        <w:rPr>
          <w:rFonts w:ascii="Verdana" w:hAnsi="Verdana" w:cs="Arial"/>
          <w:lang w:val="it-IT"/>
        </w:rPr>
        <w:t xml:space="preserve"> contenuto del </w:t>
      </w:r>
      <w:r w:rsidR="00D16D0E">
        <w:rPr>
          <w:rFonts w:ascii="Verdana" w:hAnsi="Verdana" w:cs="Arial"/>
          <w:lang w:val="it-IT"/>
        </w:rPr>
        <w:t xml:space="preserve">15,5% di gradi </w:t>
      </w:r>
      <w:r w:rsidR="00D16D0E" w:rsidRPr="00D16D0E">
        <w:rPr>
          <w:rFonts w:ascii="Verdana" w:hAnsi="Verdana" w:cs="Arial"/>
          <w:lang w:val="it-IT"/>
        </w:rPr>
        <w:t>TOPAS</w:t>
      </w:r>
      <w:r w:rsidR="00D16D0E" w:rsidRPr="00D16D0E">
        <w:rPr>
          <w:rFonts w:ascii="Verdana" w:hAnsi="Verdana" w:cs="Arial"/>
          <w:vertAlign w:val="superscript"/>
          <w:lang w:val="it-IT"/>
        </w:rPr>
        <w:t>®</w:t>
      </w:r>
      <w:r w:rsidR="00D16D0E" w:rsidRPr="00D16D0E">
        <w:rPr>
          <w:rFonts w:ascii="Verdana" w:hAnsi="Verdana" w:cs="Arial"/>
          <w:lang w:val="it-IT"/>
        </w:rPr>
        <w:t xml:space="preserve"> 9506F-500, 8007F-600, 7010F-600 </w:t>
      </w:r>
      <w:r w:rsidR="00D16D0E">
        <w:rPr>
          <w:rFonts w:ascii="Verdana" w:hAnsi="Verdana" w:cs="Arial"/>
          <w:lang w:val="it-IT"/>
        </w:rPr>
        <w:t>e</w:t>
      </w:r>
      <w:r w:rsidR="00D16D0E" w:rsidRPr="00D16D0E">
        <w:rPr>
          <w:rFonts w:ascii="Verdana" w:hAnsi="Verdana" w:cs="Arial"/>
          <w:lang w:val="it-IT"/>
        </w:rPr>
        <w:t xml:space="preserve"> 6013F-04</w:t>
      </w:r>
      <w:r w:rsidR="00D16D0E">
        <w:rPr>
          <w:rFonts w:ascii="Verdana" w:hAnsi="Verdana" w:cs="Arial"/>
          <w:lang w:val="it-IT"/>
        </w:rPr>
        <w:t xml:space="preserve">, e tutti soddisfano o superano i requisiti imposti dal Critical </w:t>
      </w:r>
      <w:proofErr w:type="spellStart"/>
      <w:r w:rsidR="00D16D0E">
        <w:rPr>
          <w:rFonts w:ascii="Verdana" w:hAnsi="Verdana" w:cs="Arial"/>
          <w:lang w:val="it-IT"/>
        </w:rPr>
        <w:t>Guidance</w:t>
      </w:r>
      <w:proofErr w:type="spellEnd"/>
      <w:r w:rsidR="00D16D0E">
        <w:rPr>
          <w:rFonts w:ascii="Verdana" w:hAnsi="Verdana" w:cs="Arial"/>
          <w:lang w:val="it-IT"/>
        </w:rPr>
        <w:t xml:space="preserve"> </w:t>
      </w:r>
      <w:proofErr w:type="spellStart"/>
      <w:r w:rsidR="00D16D0E">
        <w:rPr>
          <w:rFonts w:ascii="Verdana" w:hAnsi="Verdana" w:cs="Arial"/>
          <w:lang w:val="it-IT"/>
        </w:rPr>
        <w:t>Protocol</w:t>
      </w:r>
      <w:proofErr w:type="spellEnd"/>
      <w:r w:rsidR="00D16D0E">
        <w:rPr>
          <w:rFonts w:ascii="Verdana" w:hAnsi="Verdana" w:cs="Arial"/>
          <w:lang w:val="it-IT"/>
        </w:rPr>
        <w:t xml:space="preserve"> d</w:t>
      </w:r>
      <w:r w:rsidR="00AF106B">
        <w:rPr>
          <w:rFonts w:ascii="Verdana" w:hAnsi="Verdana" w:cs="Arial"/>
          <w:lang w:val="it-IT"/>
        </w:rPr>
        <w:t xml:space="preserve">i </w:t>
      </w:r>
      <w:r w:rsidR="00D16D0E">
        <w:rPr>
          <w:rFonts w:ascii="Verdana" w:hAnsi="Verdana" w:cs="Arial"/>
          <w:lang w:val="it-IT"/>
        </w:rPr>
        <w:t>APR per i film in P</w:t>
      </w:r>
      <w:r w:rsidR="00AF106B">
        <w:rPr>
          <w:rFonts w:ascii="Verdana" w:hAnsi="Verdana" w:cs="Arial"/>
          <w:lang w:val="it-IT"/>
        </w:rPr>
        <w:t xml:space="preserve">E e gli imballaggi flessibili, </w:t>
      </w:r>
      <w:proofErr w:type="spellStart"/>
      <w:r w:rsidR="00AF106B">
        <w:rPr>
          <w:rFonts w:ascii="Verdana" w:hAnsi="Verdana" w:cs="Arial"/>
          <w:lang w:val="it-IT"/>
        </w:rPr>
        <w:t>Path</w:t>
      </w:r>
      <w:proofErr w:type="spellEnd"/>
      <w:r w:rsidR="00D16D0E">
        <w:rPr>
          <w:rFonts w:ascii="Verdana" w:hAnsi="Verdana" w:cs="Arial"/>
          <w:lang w:val="it-IT"/>
        </w:rPr>
        <w:t xml:space="preserve"> 1</w:t>
      </w:r>
      <w:r w:rsidR="00D16D0E" w:rsidRPr="00D16D0E">
        <w:rPr>
          <w:rFonts w:ascii="Verdana" w:hAnsi="Verdana" w:cs="Arial"/>
          <w:lang w:val="it-IT"/>
        </w:rPr>
        <w:t xml:space="preserve"> (FPE-CG-01).</w:t>
      </w:r>
      <w:r w:rsidR="0088713B">
        <w:rPr>
          <w:rFonts w:ascii="Verdana" w:hAnsi="Verdana" w:cs="Arial"/>
          <w:lang w:val="it-IT"/>
        </w:rPr>
        <w:t xml:space="preserve"> </w:t>
      </w:r>
    </w:p>
    <w:p w14:paraId="3B9D87B5" w14:textId="20DEB770" w:rsidR="00D5536D" w:rsidRPr="007824D4" w:rsidRDefault="00A118AE" w:rsidP="00D5536D">
      <w:pPr>
        <w:spacing w:after="120" w:line="360" w:lineRule="exact"/>
        <w:rPr>
          <w:rFonts w:ascii="Verdana" w:hAnsi="Verdana" w:cs="Arial"/>
          <w:lang w:val="it-IT"/>
        </w:rPr>
      </w:pPr>
      <w:r w:rsidRPr="007824D4">
        <w:rPr>
          <w:rFonts w:ascii="Verdana" w:hAnsi="Verdana"/>
          <w:lang w:val="it-IT"/>
        </w:rPr>
        <w:lastRenderedPageBreak/>
        <w:t>Già nel 2020</w:t>
      </w:r>
      <w:r w:rsidR="00AF106B">
        <w:rPr>
          <w:rFonts w:ascii="Verdana" w:hAnsi="Verdana" w:cs="Arial"/>
          <w:lang w:val="it-IT"/>
        </w:rPr>
        <w:t xml:space="preserve">, </w:t>
      </w:r>
      <w:r w:rsidRPr="007824D4">
        <w:rPr>
          <w:rFonts w:ascii="Verdana" w:hAnsi="Verdana" w:cs="Arial"/>
          <w:lang w:val="it-IT"/>
        </w:rPr>
        <w:t xml:space="preserve">APR </w:t>
      </w:r>
      <w:r w:rsidR="007824D4" w:rsidRPr="007824D4">
        <w:rPr>
          <w:rFonts w:ascii="Verdana" w:hAnsi="Verdana" w:cs="Arial"/>
          <w:lang w:val="it-IT"/>
        </w:rPr>
        <w:t>aveva testato</w:t>
      </w:r>
      <w:r w:rsidR="007824D4">
        <w:rPr>
          <w:rFonts w:ascii="Verdana" w:hAnsi="Verdana" w:cs="Arial"/>
          <w:lang w:val="it-IT"/>
        </w:rPr>
        <w:t xml:space="preserve"> e </w:t>
      </w:r>
      <w:r w:rsidR="005C378F">
        <w:rPr>
          <w:rFonts w:ascii="Verdana" w:hAnsi="Verdana" w:cs="Arial"/>
          <w:lang w:val="it-IT"/>
        </w:rPr>
        <w:t>approvato</w:t>
      </w:r>
      <w:r w:rsidR="007824D4" w:rsidRPr="007824D4">
        <w:rPr>
          <w:rFonts w:ascii="Verdana" w:hAnsi="Verdana" w:cs="Arial"/>
          <w:lang w:val="it-IT"/>
        </w:rPr>
        <w:t xml:space="preserve"> contenitori in PE-HD a</w:t>
      </w:r>
      <w:r w:rsidR="00901F73">
        <w:rPr>
          <w:rFonts w:ascii="Verdana" w:hAnsi="Verdana" w:cs="Arial"/>
          <w:lang w:val="it-IT"/>
        </w:rPr>
        <w:t>d alta</w:t>
      </w:r>
      <w:r w:rsidR="007824D4" w:rsidRPr="007824D4">
        <w:rPr>
          <w:rFonts w:ascii="Verdana" w:hAnsi="Verdana" w:cs="Arial"/>
          <w:lang w:val="it-IT"/>
        </w:rPr>
        <w:t xml:space="preserve"> brillantezza </w:t>
      </w:r>
      <w:r w:rsidR="007824D4">
        <w:rPr>
          <w:rFonts w:ascii="Verdana" w:hAnsi="Verdana" w:cs="Arial"/>
          <w:lang w:val="it-IT"/>
        </w:rPr>
        <w:t xml:space="preserve">il cui strato esterno conteneva il 20% di </w:t>
      </w:r>
      <w:r w:rsidR="007824D4" w:rsidRPr="007824D4">
        <w:rPr>
          <w:rFonts w:ascii="Verdana" w:hAnsi="Verdana" w:cs="Arial"/>
          <w:lang w:val="it-IT"/>
        </w:rPr>
        <w:t>TOPAS</w:t>
      </w:r>
      <w:r w:rsidR="007824D4" w:rsidRPr="007824D4">
        <w:rPr>
          <w:rFonts w:ascii="Verdana" w:hAnsi="Verdana" w:cs="Arial"/>
          <w:vertAlign w:val="superscript"/>
          <w:lang w:val="it-IT"/>
        </w:rPr>
        <w:t>®</w:t>
      </w:r>
      <w:r w:rsidR="007824D4" w:rsidRPr="007824D4">
        <w:rPr>
          <w:rFonts w:ascii="Verdana" w:hAnsi="Verdana" w:cs="Arial"/>
          <w:lang w:val="it-IT"/>
        </w:rPr>
        <w:t xml:space="preserve"> 8007F-600</w:t>
      </w:r>
      <w:r w:rsidR="007824D4">
        <w:rPr>
          <w:rFonts w:ascii="Verdana" w:hAnsi="Verdana" w:cs="Arial"/>
          <w:lang w:val="it-IT"/>
        </w:rPr>
        <w:t xml:space="preserve">. I COC </w:t>
      </w:r>
      <w:r w:rsidR="007824D4" w:rsidRPr="007824D4">
        <w:rPr>
          <w:rFonts w:ascii="Verdana" w:hAnsi="Verdana" w:cs="Arial"/>
          <w:lang w:val="it-IT"/>
        </w:rPr>
        <w:t>TOPAS</w:t>
      </w:r>
      <w:r w:rsidR="007824D4" w:rsidRPr="007824D4">
        <w:rPr>
          <w:rFonts w:ascii="Verdana" w:hAnsi="Verdana" w:cs="Arial"/>
          <w:vertAlign w:val="superscript"/>
          <w:lang w:val="it-IT"/>
        </w:rPr>
        <w:t>®</w:t>
      </w:r>
      <w:r w:rsidR="007824D4" w:rsidRPr="007824D4">
        <w:rPr>
          <w:rFonts w:ascii="Verdana" w:hAnsi="Verdana" w:cs="Arial"/>
          <w:lang w:val="it-IT"/>
        </w:rPr>
        <w:t xml:space="preserve"> sono stati inoltre certificati come poliolefine ri</w:t>
      </w:r>
      <w:r w:rsidR="00AF106B">
        <w:rPr>
          <w:rFonts w:ascii="Verdana" w:hAnsi="Verdana" w:cs="Arial"/>
          <w:lang w:val="it-IT"/>
        </w:rPr>
        <w:t xml:space="preserve">valorizzabili </w:t>
      </w:r>
      <w:r w:rsidR="007824D4" w:rsidRPr="007824D4">
        <w:rPr>
          <w:rFonts w:ascii="Verdana" w:hAnsi="Verdana" w:cs="Arial"/>
          <w:lang w:val="it-IT"/>
        </w:rPr>
        <w:t>nell’ambito dell‘</w:t>
      </w:r>
      <w:r w:rsidR="007824D4">
        <w:rPr>
          <w:rFonts w:ascii="Verdana" w:hAnsi="Verdana" w:cs="Arial"/>
          <w:lang w:val="it-IT"/>
        </w:rPr>
        <w:t>iniziativa UE a sostegno d</w:t>
      </w:r>
      <w:r w:rsidR="005C378F">
        <w:rPr>
          <w:rFonts w:ascii="Verdana" w:hAnsi="Verdana" w:cs="Arial"/>
          <w:lang w:val="it-IT"/>
        </w:rPr>
        <w:t>ell’</w:t>
      </w:r>
      <w:r w:rsidR="007824D4">
        <w:rPr>
          <w:rFonts w:ascii="Verdana" w:hAnsi="Verdana" w:cs="Arial"/>
          <w:lang w:val="it-IT"/>
        </w:rPr>
        <w:t>economia circolare p</w:t>
      </w:r>
      <w:r w:rsidR="00BD09C8">
        <w:rPr>
          <w:rFonts w:ascii="Verdana" w:hAnsi="Verdana" w:cs="Arial"/>
          <w:lang w:val="it-IT"/>
        </w:rPr>
        <w:t xml:space="preserve">er i percorsi di </w:t>
      </w:r>
      <w:proofErr w:type="gramStart"/>
      <w:r w:rsidR="00BD09C8">
        <w:rPr>
          <w:rFonts w:ascii="Verdana" w:hAnsi="Verdana" w:cs="Arial"/>
          <w:lang w:val="it-IT"/>
        </w:rPr>
        <w:t>riciclo 1, 3 e </w:t>
      </w:r>
      <w:r w:rsidR="007824D4">
        <w:rPr>
          <w:rFonts w:ascii="Verdana" w:hAnsi="Verdana" w:cs="Arial"/>
          <w:lang w:val="it-IT"/>
        </w:rPr>
        <w:t>7</w:t>
      </w:r>
      <w:proofErr w:type="gramEnd"/>
      <w:r w:rsidR="007824D4">
        <w:rPr>
          <w:rFonts w:ascii="Verdana" w:hAnsi="Verdana" w:cs="Arial"/>
          <w:lang w:val="it-IT"/>
        </w:rPr>
        <w:t>.</w:t>
      </w:r>
    </w:p>
    <w:p w14:paraId="5F2AC39A" w14:textId="69343159" w:rsidR="006D6DEF" w:rsidRPr="00C75D4A" w:rsidRDefault="0089243E" w:rsidP="00CF5410">
      <w:pPr>
        <w:spacing w:after="120" w:line="360" w:lineRule="exact"/>
        <w:rPr>
          <w:rFonts w:ascii="Verdana" w:hAnsi="Verdana" w:cs="Arial"/>
          <w:sz w:val="20"/>
          <w:lang w:val="it-IT"/>
        </w:rPr>
      </w:pPr>
      <w:r w:rsidRPr="0089243E">
        <w:rPr>
          <w:rFonts w:ascii="Verdana" w:hAnsi="Verdana" w:cs="Arial"/>
          <w:lang w:val="it-IT"/>
        </w:rPr>
        <w:t xml:space="preserve">TOPAS Advanced </w:t>
      </w:r>
      <w:proofErr w:type="spellStart"/>
      <w:r w:rsidRPr="0089243E">
        <w:rPr>
          <w:rFonts w:ascii="Verdana" w:hAnsi="Verdana" w:cs="Arial"/>
          <w:lang w:val="it-IT"/>
        </w:rPr>
        <w:t>Polymers</w:t>
      </w:r>
      <w:proofErr w:type="spellEnd"/>
      <w:r w:rsidRPr="0089243E">
        <w:rPr>
          <w:rFonts w:ascii="Verdana" w:hAnsi="Verdana" w:cs="Arial"/>
          <w:lang w:val="it-IT"/>
        </w:rPr>
        <w:t xml:space="preserve"> e la </w:t>
      </w:r>
      <w:r w:rsidR="005C378F">
        <w:rPr>
          <w:rFonts w:ascii="Verdana" w:hAnsi="Verdana" w:cs="Arial"/>
          <w:lang w:val="it-IT"/>
        </w:rPr>
        <w:t>società madre</w:t>
      </w:r>
      <w:r w:rsidRPr="0089243E">
        <w:rPr>
          <w:rFonts w:ascii="Verdana" w:hAnsi="Verdana" w:cs="Arial"/>
          <w:lang w:val="it-IT"/>
        </w:rPr>
        <w:t xml:space="preserve"> </w:t>
      </w:r>
      <w:proofErr w:type="spellStart"/>
      <w:r w:rsidRPr="0089243E">
        <w:rPr>
          <w:rFonts w:ascii="Verdana" w:hAnsi="Verdana" w:cs="Arial"/>
          <w:lang w:val="it-IT"/>
        </w:rPr>
        <w:t>Polyplastics</w:t>
      </w:r>
      <w:proofErr w:type="spellEnd"/>
      <w:r w:rsidRPr="0089243E">
        <w:rPr>
          <w:rFonts w:ascii="Verdana" w:hAnsi="Verdana" w:cs="Arial"/>
          <w:lang w:val="it-IT"/>
        </w:rPr>
        <w:t xml:space="preserve"> collaborano con produttori di film e marchi </w:t>
      </w:r>
      <w:r>
        <w:rPr>
          <w:rFonts w:ascii="Verdana" w:hAnsi="Verdana" w:cs="Arial"/>
          <w:lang w:val="it-IT"/>
        </w:rPr>
        <w:t xml:space="preserve">leader a livello mondiale allo sviluppo di applicazioni </w:t>
      </w:r>
      <w:proofErr w:type="gramStart"/>
      <w:r>
        <w:rPr>
          <w:rFonts w:ascii="Verdana" w:hAnsi="Verdana" w:cs="Arial"/>
          <w:lang w:val="it-IT"/>
        </w:rPr>
        <w:t xml:space="preserve">di </w:t>
      </w:r>
      <w:proofErr w:type="gramEnd"/>
      <w:r>
        <w:rPr>
          <w:rFonts w:ascii="Verdana" w:hAnsi="Verdana" w:cs="Arial"/>
          <w:lang w:val="it-IT"/>
        </w:rPr>
        <w:t xml:space="preserve">imballaggio riciclabili. In proposito, Dirk </w:t>
      </w:r>
      <w:proofErr w:type="spellStart"/>
      <w:r>
        <w:rPr>
          <w:rFonts w:ascii="Verdana" w:hAnsi="Verdana" w:cs="Arial"/>
          <w:lang w:val="it-IT"/>
        </w:rPr>
        <w:t>Heukelbach</w:t>
      </w:r>
      <w:proofErr w:type="spellEnd"/>
      <w:r>
        <w:rPr>
          <w:rFonts w:ascii="Verdana" w:hAnsi="Verdana" w:cs="Arial"/>
          <w:lang w:val="it-IT"/>
        </w:rPr>
        <w:t>, responsabile dello sviluppo di mercato nell’area EMEA (Europa, M</w:t>
      </w:r>
      <w:r w:rsidR="00C75D4A">
        <w:rPr>
          <w:rFonts w:ascii="Verdana" w:hAnsi="Verdana" w:cs="Arial"/>
          <w:lang w:val="it-IT"/>
        </w:rPr>
        <w:t>edio O</w:t>
      </w:r>
      <w:r>
        <w:rPr>
          <w:rFonts w:ascii="Verdana" w:hAnsi="Verdana" w:cs="Arial"/>
          <w:lang w:val="it-IT"/>
        </w:rPr>
        <w:t>riente e Africa)</w:t>
      </w:r>
      <w:r w:rsidR="00C75D4A">
        <w:rPr>
          <w:rFonts w:ascii="Verdana" w:hAnsi="Verdana" w:cs="Arial"/>
          <w:lang w:val="it-IT"/>
        </w:rPr>
        <w:t xml:space="preserve"> di </w:t>
      </w:r>
      <w:proofErr w:type="spellStart"/>
      <w:r w:rsidR="00C75D4A">
        <w:rPr>
          <w:rFonts w:ascii="Verdana" w:hAnsi="Verdana" w:cs="Arial"/>
          <w:lang w:val="it-IT"/>
        </w:rPr>
        <w:t>Topas</w:t>
      </w:r>
      <w:proofErr w:type="spellEnd"/>
      <w:r w:rsidR="00C75D4A">
        <w:rPr>
          <w:rFonts w:ascii="Verdana" w:hAnsi="Verdana" w:cs="Arial"/>
          <w:lang w:val="it-IT"/>
        </w:rPr>
        <w:t xml:space="preserve"> Advanced </w:t>
      </w:r>
      <w:proofErr w:type="spellStart"/>
      <w:r w:rsidR="00C75D4A">
        <w:rPr>
          <w:rFonts w:ascii="Verdana" w:hAnsi="Verdana" w:cs="Arial"/>
          <w:lang w:val="it-IT"/>
        </w:rPr>
        <w:t>Polymers</w:t>
      </w:r>
      <w:proofErr w:type="spellEnd"/>
      <w:r w:rsidR="00C75D4A">
        <w:rPr>
          <w:rFonts w:ascii="Verdana" w:hAnsi="Verdana" w:cs="Arial"/>
          <w:lang w:val="it-IT"/>
        </w:rPr>
        <w:t xml:space="preserve">, ha dichiarato: “I riconoscimenti ottenuti in Europa e negli Stati Uniti rappresentano un passo importante per </w:t>
      </w:r>
      <w:r w:rsidR="00AF106B">
        <w:rPr>
          <w:rFonts w:ascii="Verdana" w:hAnsi="Verdana" w:cs="Arial"/>
          <w:lang w:val="it-IT"/>
        </w:rPr>
        <w:t xml:space="preserve">i proprietari di </w:t>
      </w:r>
      <w:r w:rsidR="00C75D4A">
        <w:rPr>
          <w:rFonts w:ascii="Verdana" w:hAnsi="Verdana" w:cs="Arial"/>
          <w:lang w:val="it-IT"/>
        </w:rPr>
        <w:t>marchi,</w:t>
      </w:r>
      <w:r w:rsidR="00AF106B">
        <w:rPr>
          <w:rFonts w:ascii="Verdana" w:hAnsi="Verdana" w:cs="Arial"/>
          <w:lang w:val="it-IT"/>
        </w:rPr>
        <w:t xml:space="preserve"> </w:t>
      </w:r>
      <w:r w:rsidR="00C75D4A">
        <w:rPr>
          <w:rFonts w:ascii="Verdana" w:hAnsi="Verdana" w:cs="Arial"/>
          <w:lang w:val="it-IT"/>
        </w:rPr>
        <w:t xml:space="preserve">produttori e trasformatori alla ricerca di soluzioni </w:t>
      </w:r>
      <w:proofErr w:type="gramStart"/>
      <w:r w:rsidR="00C75D4A">
        <w:rPr>
          <w:rFonts w:ascii="Verdana" w:hAnsi="Verdana" w:cs="Arial"/>
          <w:lang w:val="it-IT"/>
        </w:rPr>
        <w:t xml:space="preserve">di </w:t>
      </w:r>
      <w:proofErr w:type="gramEnd"/>
      <w:r w:rsidR="00C75D4A">
        <w:rPr>
          <w:rFonts w:ascii="Verdana" w:hAnsi="Verdana" w:cs="Arial"/>
          <w:lang w:val="it-IT"/>
        </w:rPr>
        <w:t>imballaggio riciclabili. A tale scopo, i COC si presenta</w:t>
      </w:r>
      <w:r w:rsidR="00760E36">
        <w:rPr>
          <w:rFonts w:ascii="Verdana" w:hAnsi="Verdana" w:cs="Arial"/>
          <w:lang w:val="it-IT"/>
        </w:rPr>
        <w:t>no</w:t>
      </w:r>
      <w:r w:rsidR="00C75D4A">
        <w:rPr>
          <w:rFonts w:ascii="Verdana" w:hAnsi="Verdana" w:cs="Arial"/>
          <w:lang w:val="it-IT"/>
        </w:rPr>
        <w:t xml:space="preserve"> come un’</w:t>
      </w:r>
      <w:proofErr w:type="gramStart"/>
      <w:r w:rsidR="00C75D4A">
        <w:rPr>
          <w:rFonts w:ascii="Verdana" w:hAnsi="Verdana" w:cs="Arial"/>
          <w:lang w:val="it-IT"/>
        </w:rPr>
        <w:t>opzione</w:t>
      </w:r>
      <w:proofErr w:type="gramEnd"/>
      <w:r w:rsidR="00C75D4A">
        <w:rPr>
          <w:rFonts w:ascii="Verdana" w:hAnsi="Verdana" w:cs="Arial"/>
          <w:lang w:val="it-IT"/>
        </w:rPr>
        <w:t xml:space="preserve"> altamente effic</w:t>
      </w:r>
      <w:r w:rsidR="00AF106B">
        <w:rPr>
          <w:rFonts w:ascii="Verdana" w:hAnsi="Verdana" w:cs="Arial"/>
          <w:lang w:val="it-IT"/>
        </w:rPr>
        <w:t xml:space="preserve">iente </w:t>
      </w:r>
      <w:r w:rsidR="00C75D4A">
        <w:rPr>
          <w:rFonts w:ascii="Verdana" w:hAnsi="Verdana" w:cs="Arial"/>
          <w:lang w:val="it-IT"/>
        </w:rPr>
        <w:t xml:space="preserve">che può essere utilizzata come componente strategico per soddisfare tutti gli odierni requisiti di </w:t>
      </w:r>
      <w:r w:rsidR="000560A3">
        <w:rPr>
          <w:rFonts w:ascii="Verdana" w:hAnsi="Verdana" w:cs="Arial"/>
          <w:lang w:val="it-IT"/>
        </w:rPr>
        <w:t>sostenibilità”.</w:t>
      </w:r>
    </w:p>
    <w:p w14:paraId="2ED693CF" w14:textId="7DF5C607" w:rsidR="00A43CB6" w:rsidRPr="000560A3" w:rsidRDefault="000560A3" w:rsidP="00A43CB6">
      <w:pPr>
        <w:spacing w:before="240" w:after="0" w:line="240" w:lineRule="auto"/>
        <w:rPr>
          <w:rFonts w:ascii="Verdana" w:eastAsia="Times New Roman" w:hAnsi="Verdana"/>
          <w:color w:val="525252"/>
          <w:sz w:val="20"/>
          <w:szCs w:val="20"/>
          <w:lang w:val="it-IT" w:eastAsia="de-DE"/>
        </w:rPr>
      </w:pPr>
      <w:proofErr w:type="gramStart"/>
      <w:r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L</w:t>
      </w:r>
      <w:r w:rsidR="00194FF5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a </w:t>
      </w:r>
      <w:proofErr w:type="spellStart"/>
      <w:proofErr w:type="gramEnd"/>
      <w:r w:rsidRPr="00330DCA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Association</w:t>
      </w:r>
      <w:proofErr w:type="spellEnd"/>
      <w:r w:rsidRPr="00330DCA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 xml:space="preserve"> of Plastic </w:t>
      </w:r>
      <w:proofErr w:type="spellStart"/>
      <w:r w:rsidRPr="00330DCA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Recyclers</w:t>
      </w:r>
      <w:proofErr w:type="spellEnd"/>
      <w:r w:rsidR="009B0A3E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(APR) è un organismo</w:t>
      </w:r>
      <w:r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r w:rsidR="00194FF5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internazionale </w:t>
      </w:r>
      <w:r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che rappresenta il </w:t>
      </w:r>
      <w:r w:rsidR="009B0A3E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settore</w:t>
      </w:r>
      <w:r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del riciclo delle materie plastiche</w:t>
      </w:r>
      <w:r w:rsidR="00D57D68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. </w:t>
      </w:r>
      <w:r w:rsidRPr="000560A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Le aziende </w:t>
      </w:r>
      <w:r w:rsidR="009B0A3E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associate ad </w:t>
      </w:r>
      <w:r w:rsidRPr="000560A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APR puntano a promuovere il riciclo della plastica.</w:t>
      </w:r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L’associazione comprende membri attivi </w:t>
      </w:r>
      <w:r w:rsidR="00194FF5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nell’intero</w:t>
      </w:r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settore, ciascuno impegnato a plasmare il futuro </w:t>
      </w:r>
      <w:r w:rsidR="009B0A3E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con il proprio contributo</w:t>
      </w:r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.</w:t>
      </w:r>
      <w:r w:rsidRPr="000560A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hyperlink r:id="rId10" w:history="1">
        <w:r w:rsidR="009476D9" w:rsidRPr="000560A3">
          <w:rPr>
            <w:rStyle w:val="Hyperlink"/>
            <w:rFonts w:ascii="Verdana" w:eastAsia="Times New Roman" w:hAnsi="Verdana"/>
            <w:sz w:val="20"/>
            <w:szCs w:val="20"/>
            <w:lang w:val="it-IT" w:eastAsia="de-DE"/>
          </w:rPr>
          <w:t>www.plasticsrecycling.org</w:t>
        </w:r>
      </w:hyperlink>
      <w:r w:rsidR="00A43CB6" w:rsidRPr="000560A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.</w:t>
      </w:r>
    </w:p>
    <w:p w14:paraId="78F131A8" w14:textId="14C86A74" w:rsidR="00D57D68" w:rsidRPr="00330DCA" w:rsidRDefault="00A43CB6" w:rsidP="00D57D68">
      <w:pPr>
        <w:spacing w:before="240" w:after="0" w:line="240" w:lineRule="auto"/>
        <w:rPr>
          <w:rFonts w:ascii="Verdana" w:eastAsia="Times New Roman" w:hAnsi="Verdana"/>
          <w:color w:val="525252"/>
          <w:sz w:val="16"/>
          <w:szCs w:val="20"/>
          <w:lang w:val="it-IT" w:eastAsia="de-DE"/>
        </w:rPr>
      </w:pPr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 xml:space="preserve">TOPAS Advanced </w:t>
      </w:r>
      <w:proofErr w:type="spellStart"/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Polymers</w:t>
      </w:r>
      <w:proofErr w:type="spellEnd"/>
      <w:r w:rsidRP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è il produttore le</w:t>
      </w:r>
      <w:r w:rsidR="009B0A3E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ader mondiale di COC (copolimero</w:t>
      </w:r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di </w:t>
      </w:r>
      <w:proofErr w:type="spellStart"/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cicloolefine</w:t>
      </w:r>
      <w:proofErr w:type="spellEnd"/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), un materiale plastico trasparente e </w:t>
      </w:r>
      <w:proofErr w:type="gramStart"/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altamente</w:t>
      </w:r>
      <w:proofErr w:type="gramEnd"/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igienico per applicazioni nei settori sanitario, ottico, imballaggi ed elettronico.</w:t>
      </w:r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Dalla somministrazione </w:t>
      </w:r>
      <w:proofErr w:type="gramStart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di </w:t>
      </w:r>
      <w:proofErr w:type="gramEnd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insulina attraverso film idonei al contatto con gli alimenti ai componenti </w:t>
      </w:r>
      <w:r w:rsidR="00901F7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per </w:t>
      </w:r>
      <w:proofErr w:type="spellStart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tablet</w:t>
      </w:r>
      <w:proofErr w:type="spellEnd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, computer e </w:t>
      </w:r>
      <w:proofErr w:type="spellStart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smartphone</w:t>
      </w:r>
      <w:proofErr w:type="spellEnd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, i</w:t>
      </w:r>
      <w:r w:rsidR="00760E36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gradi</w:t>
      </w:r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COC </w:t>
      </w:r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TOPAS</w:t>
      </w:r>
      <w:r w:rsidR="00330DCA" w:rsidRPr="00330DCA">
        <w:rPr>
          <w:rFonts w:ascii="Verdana" w:eastAsia="Times New Roman" w:hAnsi="Verdana"/>
          <w:color w:val="525252"/>
          <w:sz w:val="20"/>
          <w:szCs w:val="20"/>
          <w:vertAlign w:val="superscript"/>
          <w:lang w:val="it-IT" w:eastAsia="de-DE"/>
        </w:rPr>
        <w:t>®</w:t>
      </w:r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rientrano tra le soluzioni</w:t>
      </w:r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ad alte prestazioni </w:t>
      </w:r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privilegiate. In questo </w:t>
      </w:r>
      <w:proofErr w:type="gramStart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contesto</w:t>
      </w:r>
      <w:proofErr w:type="gramEnd"/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, la totale conformità d</w:t>
      </w:r>
      <w:r w:rsidR="00760E36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e</w:t>
      </w:r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i COC </w:t>
      </w:r>
      <w:r w:rsidR="006B7CAF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TOPAS</w:t>
      </w:r>
      <w:r w:rsidR="006B7CAF" w:rsidRPr="00330DCA">
        <w:rPr>
          <w:rFonts w:ascii="Verdana" w:eastAsia="Times New Roman" w:hAnsi="Verdana"/>
          <w:color w:val="525252"/>
          <w:sz w:val="20"/>
          <w:szCs w:val="20"/>
          <w:vertAlign w:val="superscript"/>
          <w:lang w:val="it-IT" w:eastAsia="de-DE"/>
        </w:rPr>
        <w:t>®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con </w:t>
      </w:r>
      <w:r w:rsidR="00194FF5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disposizioni di legge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in vigore</w:t>
      </w:r>
      <w:r w:rsidR="00760E36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a livello mondiale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agevola lo sviluppo di nuovi prodotti.</w:t>
      </w:r>
      <w:r w:rsid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r w:rsidR="00330DCA" w:rsidRPr="00330DCA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</w:p>
    <w:p w14:paraId="580AE27B" w14:textId="599788C9" w:rsidR="008215AD" w:rsidRPr="006B7CAF" w:rsidRDefault="00A43CB6" w:rsidP="008215AD">
      <w:pPr>
        <w:spacing w:before="240" w:after="0" w:line="240" w:lineRule="auto"/>
        <w:rPr>
          <w:rFonts w:ascii="Verdana" w:eastAsia="Times New Roman" w:hAnsi="Verdana"/>
          <w:color w:val="525252"/>
          <w:sz w:val="20"/>
          <w:szCs w:val="20"/>
          <w:lang w:val="it-IT" w:eastAsia="de-DE"/>
        </w:rPr>
      </w:pPr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 xml:space="preserve">TOPAS Advanced </w:t>
      </w:r>
      <w:proofErr w:type="spellStart"/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Polymers</w:t>
      </w:r>
      <w:proofErr w:type="spellEnd"/>
      <w:r w:rsidRP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r w:rsidR="006B7CAF" w:rsidRP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è una divisione di </w:t>
      </w:r>
      <w:proofErr w:type="spellStart"/>
      <w:r w:rsidR="006B7CAF"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Polyplastics</w:t>
      </w:r>
      <w:proofErr w:type="spellEnd"/>
      <w:r w:rsidR="006B7CAF"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 xml:space="preserve"> Co., </w:t>
      </w:r>
      <w:proofErr w:type="gramStart"/>
      <w:r w:rsidR="006B7CAF"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Ltd.</w:t>
      </w:r>
      <w:proofErr w:type="gramEnd"/>
      <w:r w:rsidR="006B7CAF"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,</w:t>
      </w:r>
      <w:r w:rsidR="006B7CAF" w:rsidRP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leader mondiale nello sviluppo e </w:t>
      </w:r>
      <w:r w:rsidR="00760E36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produzione</w:t>
      </w:r>
      <w:r w:rsidR="006B7CAF" w:rsidRP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di tecnopolimeri termoplastici. L’ampio portafoglio prodotti comprende, oltre a</w:t>
      </w:r>
      <w:r w:rsidR="00760E36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i</w:t>
      </w:r>
      <w:r w:rsidR="006B7CAF" w:rsidRP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COC, anche POM, PPS, PBT 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e LCP. L’azienda detiene </w:t>
      </w:r>
      <w:r w:rsidR="00901F7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inoltre 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la </w:t>
      </w:r>
      <w:r w:rsidR="00760E36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maggiore 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quota di mercato a livello internazionale per POM, LCP e COC. Forte di un’esperienza accumulata in oltre mezzo secolo di attività, </w:t>
      </w:r>
      <w:proofErr w:type="spellStart"/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Polyplastics</w:t>
      </w:r>
      <w:proofErr w:type="spellEnd"/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r w:rsidR="00760E36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è a capo di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una fitta rete globale di centri di ricerca e sviluppo, produzione e </w:t>
      </w:r>
      <w:r w:rsidR="00194FF5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vendita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, in grado di sviluppare soluzioni avanzate per un mercato </w:t>
      </w:r>
      <w:r w:rsidR="00A8180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globale </w:t>
      </w:r>
      <w:r w:rsid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in continua evoluzione. </w:t>
      </w:r>
    </w:p>
    <w:p w14:paraId="349F6A9E" w14:textId="00072163" w:rsidR="00A43CB6" w:rsidRPr="006B7CAF" w:rsidRDefault="006B7CAF" w:rsidP="00A43CB6">
      <w:pPr>
        <w:spacing w:before="240" w:after="0" w:line="240" w:lineRule="auto"/>
        <w:rPr>
          <w:rFonts w:ascii="Verdana" w:eastAsia="Times New Roman" w:hAnsi="Verdana"/>
          <w:color w:val="525252"/>
          <w:sz w:val="20"/>
          <w:szCs w:val="20"/>
          <w:lang w:val="it-IT" w:eastAsia="de-DE"/>
        </w:rPr>
      </w:pPr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TOPAS</w:t>
      </w:r>
      <w:r w:rsidRPr="006B7CAF">
        <w:rPr>
          <w:rFonts w:ascii="Verdana" w:eastAsia="Times New Roman" w:hAnsi="Verdana"/>
          <w:b/>
          <w:color w:val="525252"/>
          <w:sz w:val="20"/>
          <w:szCs w:val="20"/>
          <w:vertAlign w:val="superscript"/>
          <w:lang w:val="it-IT" w:eastAsia="de-DE"/>
        </w:rPr>
        <w:t>®</w:t>
      </w:r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 xml:space="preserve"> </w:t>
      </w:r>
      <w:r w:rsidRPr="006B7CAF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è un marchio registrato di </w:t>
      </w:r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 xml:space="preserve">TOPAS Advanced </w:t>
      </w:r>
      <w:proofErr w:type="spellStart"/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>Polymers</w:t>
      </w:r>
      <w:proofErr w:type="spellEnd"/>
      <w:r w:rsidRPr="006B7CAF">
        <w:rPr>
          <w:rFonts w:ascii="Verdana" w:eastAsia="Times New Roman" w:hAnsi="Verdana"/>
          <w:b/>
          <w:color w:val="525252"/>
          <w:sz w:val="20"/>
          <w:szCs w:val="20"/>
          <w:lang w:val="it-IT" w:eastAsia="de-DE"/>
        </w:rPr>
        <w:t xml:space="preserve"> GmbH</w:t>
      </w:r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utilizzato in Germania, Stati Uniti, e in altri paesi per la</w:t>
      </w:r>
      <w:r w:rsidR="00A3593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commercializzazione della</w:t>
      </w:r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famiglia di copolimeri </w:t>
      </w:r>
      <w:proofErr w:type="gramStart"/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di</w:t>
      </w:r>
      <w:proofErr w:type="gramEnd"/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</w:t>
      </w:r>
      <w:proofErr w:type="spellStart"/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cicloolefine</w:t>
      </w:r>
      <w:proofErr w:type="spellEnd"/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(COC)</w:t>
      </w:r>
      <w:r w:rsidR="00A81803"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 xml:space="preserve"> di sua produzione</w:t>
      </w:r>
      <w:r>
        <w:rPr>
          <w:rFonts w:ascii="Verdana" w:eastAsia="Times New Roman" w:hAnsi="Verdana"/>
          <w:color w:val="525252"/>
          <w:sz w:val="20"/>
          <w:szCs w:val="20"/>
          <w:lang w:val="it-IT" w:eastAsia="de-DE"/>
        </w:rPr>
        <w:t>.</w:t>
      </w:r>
    </w:p>
    <w:p w14:paraId="62C9F262" w14:textId="27E78478" w:rsidR="00994AF2" w:rsidRPr="00A35933" w:rsidRDefault="00A35933" w:rsidP="00A43CB6">
      <w:pPr>
        <w:spacing w:before="240" w:after="0" w:line="240" w:lineRule="auto"/>
        <w:rPr>
          <w:rFonts w:ascii="Electrolize" w:eastAsia="MS Mincho" w:hAnsi="Electrolize" w:cs="Arial"/>
          <w:b/>
          <w:noProof/>
          <w:color w:val="000000"/>
          <w:sz w:val="24"/>
          <w:szCs w:val="24"/>
          <w:u w:val="single"/>
          <w:lang w:val="it-IT"/>
        </w:rPr>
      </w:pPr>
      <w:r w:rsidRPr="00A35933">
        <w:rPr>
          <w:rFonts w:ascii="Electrolize" w:eastAsia="MS Mincho" w:hAnsi="Electrolize" w:cs="Arial"/>
          <w:b/>
          <w:noProof/>
          <w:color w:val="000000"/>
          <w:sz w:val="24"/>
          <w:szCs w:val="24"/>
          <w:u w:val="single"/>
          <w:lang w:val="it-IT"/>
        </w:rPr>
        <w:t>Contatto editoriale e documentazione</w:t>
      </w:r>
      <w:r>
        <w:rPr>
          <w:rFonts w:ascii="Electrolize" w:eastAsia="MS Mincho" w:hAnsi="Electrolize" w:cs="Arial"/>
          <w:b/>
          <w:noProof/>
          <w:color w:val="000000"/>
          <w:sz w:val="24"/>
          <w:szCs w:val="24"/>
          <w:u w:val="single"/>
          <w:lang w:val="it-IT"/>
        </w:rPr>
        <w:t>:</w:t>
      </w:r>
    </w:p>
    <w:p w14:paraId="4A7B3215" w14:textId="77777777" w:rsidR="00DA41D6" w:rsidRDefault="00994AF2" w:rsidP="00994AF2">
      <w:pPr>
        <w:spacing w:after="0" w:line="240" w:lineRule="auto"/>
        <w:rPr>
          <w:rFonts w:ascii="Verdana" w:eastAsia="MS Mincho" w:hAnsi="Verdana" w:cs="Arial"/>
          <w:noProof/>
          <w:color w:val="000000"/>
          <w:sz w:val="20"/>
          <w:szCs w:val="20"/>
        </w:rPr>
      </w:pPr>
      <w:r w:rsidRPr="00FF5D3B">
        <w:rPr>
          <w:rFonts w:ascii="Verdana" w:eastAsia="MS Mincho" w:hAnsi="Verdana" w:cs="Arial"/>
          <w:noProof/>
          <w:color w:val="000000"/>
          <w:sz w:val="20"/>
          <w:szCs w:val="20"/>
          <w:lang w:val="it-IT"/>
        </w:rPr>
        <w:t xml:space="preserve">Dr.-Ing. </w:t>
      </w:r>
      <w:r w:rsidRPr="004B2E77">
        <w:rPr>
          <w:rFonts w:ascii="Verdana" w:eastAsia="MS Mincho" w:hAnsi="Verdana" w:cs="Arial"/>
          <w:noProof/>
          <w:color w:val="000000"/>
          <w:sz w:val="20"/>
          <w:szCs w:val="20"/>
        </w:rPr>
        <w:t xml:space="preserve">Jörg Wolters, Konsens PR GmbH &amp; Co. </w:t>
      </w:r>
      <w:r w:rsidRPr="004A2029">
        <w:rPr>
          <w:rFonts w:ascii="Verdana" w:eastAsia="MS Mincho" w:hAnsi="Verdana" w:cs="Arial"/>
          <w:noProof/>
          <w:color w:val="000000"/>
          <w:sz w:val="20"/>
          <w:szCs w:val="20"/>
        </w:rPr>
        <w:t xml:space="preserve">KG, </w:t>
      </w:r>
    </w:p>
    <w:p w14:paraId="42E6AE1E" w14:textId="4088A95A" w:rsidR="00994AF2" w:rsidRPr="00A43CB6" w:rsidRDefault="00DA41D6" w:rsidP="00994AF2">
      <w:pPr>
        <w:spacing w:after="0" w:line="240" w:lineRule="auto"/>
        <w:rPr>
          <w:rFonts w:ascii="Verdana" w:eastAsia="MS Mincho" w:hAnsi="Verdana" w:cs="Arial"/>
          <w:noProof/>
          <w:color w:val="000000"/>
          <w:sz w:val="20"/>
          <w:szCs w:val="20"/>
        </w:rPr>
      </w:pPr>
      <w:r>
        <w:rPr>
          <w:rFonts w:ascii="Verdana" w:eastAsia="MS Mincho" w:hAnsi="Verdana" w:cs="Arial"/>
          <w:noProof/>
          <w:color w:val="000000"/>
          <w:sz w:val="20"/>
          <w:szCs w:val="20"/>
        </w:rPr>
        <w:t>Im Kühlen Grund 10</w:t>
      </w:r>
      <w:bookmarkStart w:id="0" w:name="_GoBack"/>
      <w:bookmarkEnd w:id="0"/>
      <w:r w:rsidR="00994AF2" w:rsidRPr="00A43CB6">
        <w:rPr>
          <w:rFonts w:ascii="Verdana" w:eastAsia="MS Mincho" w:hAnsi="Verdana" w:cs="Arial"/>
          <w:noProof/>
          <w:color w:val="000000"/>
          <w:sz w:val="20"/>
          <w:szCs w:val="20"/>
        </w:rPr>
        <w:t>,</w:t>
      </w:r>
      <w:r w:rsidR="00A35933">
        <w:rPr>
          <w:rFonts w:ascii="Verdana" w:eastAsia="MS Mincho" w:hAnsi="Verdana" w:cs="Arial"/>
          <w:noProof/>
          <w:color w:val="000000"/>
          <w:sz w:val="20"/>
          <w:szCs w:val="20"/>
        </w:rPr>
        <w:t xml:space="preserve"> </w:t>
      </w:r>
      <w:r w:rsidR="00994AF2" w:rsidRPr="00A43CB6">
        <w:rPr>
          <w:rFonts w:ascii="Verdana" w:eastAsia="MS Mincho" w:hAnsi="Verdana" w:cs="Arial"/>
          <w:noProof/>
          <w:color w:val="000000"/>
          <w:sz w:val="20"/>
          <w:szCs w:val="20"/>
        </w:rPr>
        <w:t>64823 Groß-Umstadt</w:t>
      </w:r>
      <w:r w:rsidR="00A35933">
        <w:rPr>
          <w:rFonts w:ascii="Verdana" w:eastAsia="MS Mincho" w:hAnsi="Verdana" w:cs="Arial"/>
          <w:noProof/>
          <w:color w:val="000000"/>
          <w:sz w:val="20"/>
          <w:szCs w:val="20"/>
        </w:rPr>
        <w:t>, Germania</w:t>
      </w:r>
      <w:r w:rsidR="00994AF2" w:rsidRPr="00A43CB6">
        <w:rPr>
          <w:rFonts w:ascii="Verdana" w:eastAsia="MS Mincho" w:hAnsi="Verdana" w:cs="Arial"/>
          <w:noProof/>
          <w:color w:val="000000"/>
          <w:sz w:val="20"/>
          <w:szCs w:val="20"/>
        </w:rPr>
        <w:t xml:space="preserve"> – www.konsens.de</w:t>
      </w:r>
    </w:p>
    <w:p w14:paraId="26B283F3" w14:textId="77777777" w:rsidR="00994AF2" w:rsidRPr="006D0C7B" w:rsidRDefault="00994AF2" w:rsidP="00DB4704">
      <w:pPr>
        <w:spacing w:after="240" w:line="240" w:lineRule="auto"/>
        <w:rPr>
          <w:rFonts w:ascii="Verdana" w:eastAsia="MS Mincho" w:hAnsi="Verdana" w:cs="Arial"/>
          <w:noProof/>
          <w:color w:val="000000"/>
          <w:sz w:val="20"/>
          <w:szCs w:val="20"/>
          <w:lang w:val="pt-PT"/>
        </w:rPr>
      </w:pPr>
      <w:r w:rsidRPr="006D0C7B">
        <w:rPr>
          <w:rFonts w:ascii="Verdana" w:eastAsia="MS Mincho" w:hAnsi="Verdana" w:cs="Arial"/>
          <w:noProof/>
          <w:color w:val="000000"/>
          <w:sz w:val="20"/>
          <w:szCs w:val="20"/>
          <w:lang w:val="pt-PT"/>
        </w:rPr>
        <w:t xml:space="preserve">Tel.: +49 (0) 60 78 / 93 63 - </w:t>
      </w:r>
      <w:r w:rsidR="00A43CB6" w:rsidRPr="006D0C7B">
        <w:rPr>
          <w:rFonts w:ascii="Verdana" w:eastAsia="MS Mincho" w:hAnsi="Verdana" w:cs="Arial"/>
          <w:noProof/>
          <w:color w:val="000000"/>
          <w:sz w:val="20"/>
          <w:szCs w:val="20"/>
          <w:lang w:val="pt-PT"/>
        </w:rPr>
        <w:t>13,</w:t>
      </w:r>
      <w:r w:rsidRPr="006D0C7B">
        <w:rPr>
          <w:rFonts w:ascii="Verdana" w:eastAsia="MS Mincho" w:hAnsi="Verdana" w:cs="Arial"/>
          <w:noProof/>
          <w:color w:val="000000"/>
          <w:sz w:val="20"/>
          <w:szCs w:val="20"/>
          <w:lang w:val="pt-PT"/>
        </w:rPr>
        <w:t xml:space="preserve"> E-Mail: </w:t>
      </w:r>
      <w:hyperlink r:id="rId11" w:history="1">
        <w:r w:rsidR="00C016E4" w:rsidRPr="006D0C7B">
          <w:rPr>
            <w:rStyle w:val="Hyperlink"/>
            <w:rFonts w:ascii="Verdana" w:eastAsia="MS Mincho" w:hAnsi="Verdana" w:cs="Arial"/>
            <w:noProof/>
            <w:sz w:val="20"/>
            <w:szCs w:val="20"/>
            <w:lang w:val="pt-PT"/>
          </w:rPr>
          <w:t>mail@konsens.de</w:t>
        </w:r>
      </w:hyperlink>
    </w:p>
    <w:sectPr w:rsidR="00994AF2" w:rsidRPr="006D0C7B" w:rsidSect="00B6525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3" w:right="1416" w:bottom="1135" w:left="1417" w:header="709" w:footer="5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4A837E" w15:done="0"/>
  <w15:commentEx w15:paraId="2F29EA0D" w15:done="0"/>
  <w15:commentEx w15:paraId="7198DD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4A837E" w16cid:durableId="24C9072C"/>
  <w16cid:commentId w16cid:paraId="2F29EA0D" w16cid:durableId="24C765E7"/>
  <w16cid:commentId w16cid:paraId="7198DDCA" w16cid:durableId="24C907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63D88" w14:textId="77777777" w:rsidR="00374E7E" w:rsidRDefault="00374E7E" w:rsidP="00995D5B">
      <w:pPr>
        <w:spacing w:after="0" w:line="240" w:lineRule="auto"/>
      </w:pPr>
      <w:r>
        <w:separator/>
      </w:r>
    </w:p>
  </w:endnote>
  <w:endnote w:type="continuationSeparator" w:id="0">
    <w:p w14:paraId="3AE4700D" w14:textId="77777777" w:rsidR="00374E7E" w:rsidRDefault="00374E7E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ctrolize">
    <w:altName w:val="Times New Roman"/>
    <w:panose1 w:val="02000506000000020004"/>
    <w:charset w:val="00"/>
    <w:family w:val="auto"/>
    <w:pitch w:val="variable"/>
    <w:sig w:usb0="80000027" w:usb1="00000043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44053" w14:textId="26DCEA77" w:rsidR="00B65258" w:rsidRPr="00BD09C8" w:rsidRDefault="00B65258" w:rsidP="00B65258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Verdana" w:hAnsi="Verdana" w:cs="Arial"/>
        <w:color w:val="000000"/>
        <w:sz w:val="20"/>
        <w:szCs w:val="20"/>
        <w:u w:val="single"/>
        <w:lang w:val="en-GB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proofErr w:type="spellStart"/>
    <w:r w:rsidR="00A35933" w:rsidRPr="00BD09C8">
      <w:rPr>
        <w:rFonts w:ascii="Verdana" w:hAnsi="Verdana" w:cs="Arial"/>
        <w:color w:val="000000"/>
        <w:sz w:val="20"/>
        <w:szCs w:val="20"/>
        <w:lang w:val="en-GB" w:eastAsia="de-DE"/>
      </w:rPr>
      <w:t>Pagina</w:t>
    </w:r>
    <w:proofErr w:type="spellEnd"/>
    <w:r w:rsidRPr="00BD09C8">
      <w:rPr>
        <w:rFonts w:ascii="Verdana" w:hAnsi="Verdana" w:cs="Arial"/>
        <w:color w:val="000000"/>
        <w:sz w:val="20"/>
        <w:szCs w:val="20"/>
        <w:lang w:val="en-GB" w:eastAsia="de-DE"/>
      </w:rPr>
      <w:t> </w:t>
    </w:r>
    <w:r w:rsidRPr="00BC54F1">
      <w:rPr>
        <w:rStyle w:val="Seitenzahl"/>
        <w:rFonts w:ascii="Verdana" w:hAnsi="Verdana" w:cs="Arial"/>
        <w:sz w:val="20"/>
        <w:szCs w:val="20"/>
        <w:lang w:val="it-IT"/>
      </w:rPr>
      <w:fldChar w:fldCharType="begin"/>
    </w:r>
    <w:r w:rsidRPr="00BD09C8">
      <w:rPr>
        <w:rStyle w:val="Seitenzahl"/>
        <w:rFonts w:ascii="Verdana" w:hAnsi="Verdana" w:cs="Arial"/>
        <w:sz w:val="20"/>
        <w:szCs w:val="20"/>
        <w:lang w:val="en-GB"/>
      </w:rPr>
      <w:instrText xml:space="preserve"> PAGE </w:instrText>
    </w:r>
    <w:r w:rsidRPr="00BC54F1">
      <w:rPr>
        <w:rStyle w:val="Seitenzahl"/>
        <w:rFonts w:ascii="Verdana" w:hAnsi="Verdana" w:cs="Arial"/>
        <w:sz w:val="20"/>
        <w:szCs w:val="20"/>
        <w:lang w:val="it-IT"/>
      </w:rPr>
      <w:fldChar w:fldCharType="separate"/>
    </w:r>
    <w:r w:rsidR="00DA41D6">
      <w:rPr>
        <w:rStyle w:val="Seitenzahl"/>
        <w:rFonts w:ascii="Verdana" w:hAnsi="Verdana" w:cs="Arial"/>
        <w:noProof/>
        <w:sz w:val="20"/>
        <w:szCs w:val="20"/>
        <w:lang w:val="en-GB"/>
      </w:rPr>
      <w:t>2</w:t>
    </w:r>
    <w:r w:rsidRPr="00BC54F1">
      <w:rPr>
        <w:rStyle w:val="Seitenzahl"/>
        <w:rFonts w:ascii="Verdana" w:hAnsi="Verdana" w:cs="Arial"/>
        <w:sz w:val="20"/>
        <w:szCs w:val="20"/>
        <w:lang w:val="it-IT"/>
      </w:rPr>
      <w:fldChar w:fldCharType="end"/>
    </w:r>
    <w:r w:rsidRPr="00BD09C8">
      <w:rPr>
        <w:rStyle w:val="Seitenzahl"/>
        <w:rFonts w:ascii="Verdana" w:hAnsi="Verdana" w:cs="Arial"/>
        <w:sz w:val="20"/>
        <w:szCs w:val="20"/>
        <w:lang w:val="en-GB"/>
      </w:rPr>
      <w:t xml:space="preserve"> </w:t>
    </w:r>
    <w:r w:rsidR="00A35933" w:rsidRPr="00BD09C8">
      <w:rPr>
        <w:rStyle w:val="Seitenzahl"/>
        <w:rFonts w:ascii="Verdana" w:hAnsi="Verdana" w:cs="Arial"/>
        <w:sz w:val="20"/>
        <w:szCs w:val="20"/>
        <w:lang w:val="en-GB"/>
      </w:rPr>
      <w:t>di</w:t>
    </w:r>
    <w:r w:rsidRPr="00BD09C8">
      <w:rPr>
        <w:rStyle w:val="Seitenzahl"/>
        <w:rFonts w:ascii="Verdana" w:hAnsi="Verdana" w:cs="Arial"/>
        <w:sz w:val="20"/>
        <w:szCs w:val="20"/>
        <w:lang w:val="en-GB"/>
      </w:rPr>
      <w:t xml:space="preserve"> </w:t>
    </w:r>
    <w:r w:rsidRPr="00BC54F1">
      <w:fldChar w:fldCharType="begin"/>
    </w:r>
    <w:r w:rsidRPr="00BD09C8">
      <w:rPr>
        <w:rFonts w:ascii="Verdana" w:hAnsi="Verdana"/>
        <w:lang w:val="en-GB"/>
      </w:rPr>
      <w:instrText xml:space="preserve"> NUMPAGES   \* MERGEFORMAT </w:instrText>
    </w:r>
    <w:r w:rsidRPr="00BC54F1">
      <w:fldChar w:fldCharType="separate"/>
    </w:r>
    <w:r w:rsidR="00DA41D6" w:rsidRPr="00DA41D6">
      <w:rPr>
        <w:rStyle w:val="Seitenzahl"/>
        <w:rFonts w:cs="Arial"/>
        <w:noProof/>
        <w:sz w:val="20"/>
        <w:szCs w:val="20"/>
        <w:lang w:val="en-US"/>
      </w:rPr>
      <w:t>2</w:t>
    </w:r>
    <w:r w:rsidRPr="00BC54F1">
      <w:rPr>
        <w:rStyle w:val="Seitenzahl"/>
        <w:rFonts w:ascii="Verdana" w:hAnsi="Verdana" w:cs="Arial"/>
        <w:noProof/>
        <w:sz w:val="20"/>
        <w:szCs w:val="20"/>
        <w:lang w:val="it-IT"/>
      </w:rPr>
      <w:fldChar w:fldCharType="end"/>
    </w:r>
    <w:r w:rsidRPr="00BD09C8">
      <w:rPr>
        <w:rStyle w:val="Seitenzahl"/>
        <w:rFonts w:ascii="Verdana" w:hAnsi="Verdana" w:cs="Arial"/>
        <w:sz w:val="20"/>
        <w:szCs w:val="20"/>
        <w:u w:val="single"/>
        <w:lang w:val="en-GB"/>
      </w:rPr>
      <w:tab/>
    </w:r>
  </w:p>
  <w:p w14:paraId="56B47E4D" w14:textId="13D68571" w:rsidR="00B65258" w:rsidRPr="00BD09C8" w:rsidRDefault="00B65258" w:rsidP="00B65258">
    <w:pPr>
      <w:jc w:val="center"/>
      <w:rPr>
        <w:rFonts w:ascii="Verdana" w:hAnsi="Verdana"/>
        <w:bCs/>
        <w:sz w:val="18"/>
        <w:szCs w:val="18"/>
        <w:lang w:val="en-GB"/>
      </w:rPr>
    </w:pPr>
    <w:r w:rsidRPr="00BD09C8">
      <w:rPr>
        <w:rFonts w:ascii="Verdana" w:hAnsi="Verdana"/>
        <w:bCs/>
        <w:sz w:val="18"/>
        <w:szCs w:val="18"/>
        <w:lang w:val="en-GB"/>
      </w:rPr>
      <w:t>TOPAS Advanced Polymers GmbH</w:t>
    </w:r>
    <w:r w:rsidRPr="00BD09C8">
      <w:rPr>
        <w:rFonts w:ascii="Verdana" w:hAnsi="Verdana"/>
        <w:sz w:val="18"/>
        <w:szCs w:val="18"/>
        <w:lang w:val="en-GB"/>
      </w:rPr>
      <w:t xml:space="preserve">, </w:t>
    </w:r>
    <w:r w:rsidR="00A35933" w:rsidRPr="00BD09C8">
      <w:rPr>
        <w:rFonts w:ascii="Verdana" w:hAnsi="Verdana"/>
        <w:bCs/>
        <w:sz w:val="18"/>
        <w:szCs w:val="18"/>
        <w:lang w:val="en-GB"/>
      </w:rPr>
      <w:t xml:space="preserve">Am Prime </w:t>
    </w:r>
    <w:proofErr w:type="spellStart"/>
    <w:r w:rsidR="00A35933" w:rsidRPr="00BD09C8">
      <w:rPr>
        <w:rFonts w:ascii="Verdana" w:hAnsi="Verdana"/>
        <w:bCs/>
        <w:sz w:val="18"/>
        <w:szCs w:val="18"/>
        <w:lang w:val="en-GB"/>
      </w:rPr>
      <w:t>Parc</w:t>
    </w:r>
    <w:proofErr w:type="spellEnd"/>
    <w:r w:rsidR="00A35933" w:rsidRPr="00BD09C8">
      <w:rPr>
        <w:rFonts w:ascii="Verdana" w:hAnsi="Verdana"/>
        <w:bCs/>
        <w:sz w:val="18"/>
        <w:szCs w:val="18"/>
        <w:lang w:val="en-GB"/>
      </w:rPr>
      <w:t xml:space="preserve"> 9, </w:t>
    </w:r>
    <w:r w:rsidRPr="00BD09C8">
      <w:rPr>
        <w:rFonts w:ascii="Verdana" w:hAnsi="Verdana"/>
        <w:bCs/>
        <w:sz w:val="18"/>
        <w:szCs w:val="18"/>
        <w:lang w:val="en-GB"/>
      </w:rPr>
      <w:t xml:space="preserve">65479 </w:t>
    </w:r>
    <w:proofErr w:type="spellStart"/>
    <w:r w:rsidRPr="00BD09C8">
      <w:rPr>
        <w:rFonts w:ascii="Verdana" w:hAnsi="Verdana"/>
        <w:bCs/>
        <w:sz w:val="18"/>
        <w:szCs w:val="18"/>
        <w:lang w:val="en-GB"/>
      </w:rPr>
      <w:t>Raunheim</w:t>
    </w:r>
    <w:proofErr w:type="spellEnd"/>
    <w:r w:rsidRPr="00BD09C8">
      <w:rPr>
        <w:rFonts w:ascii="Verdana" w:hAnsi="Verdana"/>
        <w:bCs/>
        <w:sz w:val="18"/>
        <w:szCs w:val="18"/>
        <w:lang w:val="en-GB"/>
      </w:rPr>
      <w:t>,</w:t>
    </w:r>
    <w:r w:rsidR="00A35933" w:rsidRPr="00BD09C8">
      <w:rPr>
        <w:rFonts w:ascii="Verdana" w:hAnsi="Verdana"/>
        <w:bCs/>
        <w:sz w:val="18"/>
        <w:szCs w:val="18"/>
        <w:lang w:val="en-GB"/>
      </w:rPr>
      <w:t xml:space="preserve"> Germania</w:t>
    </w:r>
    <w:r w:rsidRPr="00BD09C8">
      <w:rPr>
        <w:rFonts w:ascii="Verdana" w:hAnsi="Verdana"/>
        <w:bCs/>
        <w:sz w:val="18"/>
        <w:szCs w:val="18"/>
        <w:lang w:val="en-GB"/>
      </w:rPr>
      <w:t xml:space="preserve"> </w:t>
    </w:r>
    <w:hyperlink r:id="rId1" w:history="1">
      <w:r w:rsidRPr="00BD09C8">
        <w:rPr>
          <w:rStyle w:val="Hyperlink"/>
          <w:rFonts w:ascii="Verdana" w:hAnsi="Verdana" w:cs="Arial"/>
          <w:bCs/>
          <w:color w:val="auto"/>
          <w:sz w:val="18"/>
          <w:szCs w:val="18"/>
          <w:lang w:val="en-GB"/>
        </w:rPr>
        <w:t>https://topas.com</w:t>
      </w:r>
    </w:hyperlink>
  </w:p>
  <w:p w14:paraId="655E3B1E" w14:textId="77777777" w:rsidR="00AE2CC8" w:rsidRPr="00BD09C8" w:rsidRDefault="00AE2CC8" w:rsidP="00B65258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7"/>
        <w:szCs w:val="17"/>
        <w:lang w:val="en-GB"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2A9AD" w14:textId="6D9B7986" w:rsidR="00AE2CC8" w:rsidRPr="00BD09C8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Verdana" w:hAnsi="Verdana" w:cs="Arial"/>
        <w:color w:val="000000"/>
        <w:sz w:val="20"/>
        <w:szCs w:val="20"/>
        <w:u w:val="single"/>
        <w:lang w:val="en-GB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proofErr w:type="spellStart"/>
    <w:r w:rsidR="00A118AE" w:rsidRPr="00BD09C8">
      <w:rPr>
        <w:rFonts w:ascii="Verdana" w:hAnsi="Verdana" w:cs="Arial"/>
        <w:color w:val="000000"/>
        <w:sz w:val="20"/>
        <w:szCs w:val="20"/>
        <w:lang w:val="en-GB" w:eastAsia="de-DE"/>
      </w:rPr>
      <w:t>Pagina</w:t>
    </w:r>
    <w:proofErr w:type="spellEnd"/>
    <w:r w:rsidRPr="00BD09C8">
      <w:rPr>
        <w:rFonts w:ascii="Verdana" w:hAnsi="Verdana" w:cs="Arial"/>
        <w:color w:val="000000"/>
        <w:sz w:val="20"/>
        <w:szCs w:val="20"/>
        <w:lang w:val="en-GB" w:eastAsia="de-DE"/>
      </w:rPr>
      <w:t> </w:t>
    </w:r>
    <w:r w:rsidRPr="00B65258">
      <w:rPr>
        <w:rStyle w:val="Seitenzahl"/>
        <w:rFonts w:ascii="Verdana" w:hAnsi="Verdana" w:cs="Arial"/>
        <w:sz w:val="20"/>
        <w:szCs w:val="20"/>
      </w:rPr>
      <w:fldChar w:fldCharType="begin"/>
    </w:r>
    <w:r w:rsidRPr="00BD09C8">
      <w:rPr>
        <w:rStyle w:val="Seitenzahl"/>
        <w:rFonts w:ascii="Verdana" w:hAnsi="Verdana" w:cs="Arial"/>
        <w:sz w:val="20"/>
        <w:szCs w:val="20"/>
        <w:lang w:val="en-GB"/>
      </w:rPr>
      <w:instrText xml:space="preserve"> PAGE </w:instrText>
    </w:r>
    <w:r w:rsidRPr="00B65258">
      <w:rPr>
        <w:rStyle w:val="Seitenzahl"/>
        <w:rFonts w:ascii="Verdana" w:hAnsi="Verdana" w:cs="Arial"/>
        <w:sz w:val="20"/>
        <w:szCs w:val="20"/>
      </w:rPr>
      <w:fldChar w:fldCharType="separate"/>
    </w:r>
    <w:r w:rsidR="00DA41D6">
      <w:rPr>
        <w:rStyle w:val="Seitenzahl"/>
        <w:rFonts w:ascii="Verdana" w:hAnsi="Verdana" w:cs="Arial"/>
        <w:noProof/>
        <w:sz w:val="20"/>
        <w:szCs w:val="20"/>
        <w:lang w:val="en-GB"/>
      </w:rPr>
      <w:t>1</w:t>
    </w:r>
    <w:r w:rsidRPr="00B65258">
      <w:rPr>
        <w:rStyle w:val="Seitenzahl"/>
        <w:rFonts w:ascii="Verdana" w:hAnsi="Verdana" w:cs="Arial"/>
        <w:sz w:val="20"/>
        <w:szCs w:val="20"/>
      </w:rPr>
      <w:fldChar w:fldCharType="end"/>
    </w:r>
    <w:r w:rsidRPr="00BD09C8">
      <w:rPr>
        <w:rStyle w:val="Seitenzahl"/>
        <w:rFonts w:ascii="Verdana" w:hAnsi="Verdana" w:cs="Arial"/>
        <w:sz w:val="20"/>
        <w:szCs w:val="20"/>
        <w:lang w:val="en-GB"/>
      </w:rPr>
      <w:t xml:space="preserve"> </w:t>
    </w:r>
    <w:r w:rsidR="00A118AE" w:rsidRPr="00BD09C8">
      <w:rPr>
        <w:rStyle w:val="Seitenzahl"/>
        <w:rFonts w:ascii="Verdana" w:hAnsi="Verdana" w:cs="Arial"/>
        <w:sz w:val="20"/>
        <w:szCs w:val="20"/>
        <w:lang w:val="en-GB"/>
      </w:rPr>
      <w:t>di</w:t>
    </w:r>
    <w:r w:rsidRPr="00BD09C8">
      <w:rPr>
        <w:rStyle w:val="Seitenzahl"/>
        <w:rFonts w:ascii="Verdana" w:hAnsi="Verdana" w:cs="Arial"/>
        <w:sz w:val="20"/>
        <w:szCs w:val="20"/>
        <w:lang w:val="en-GB"/>
      </w:rPr>
      <w:t xml:space="preserve"> </w:t>
    </w:r>
    <w:r w:rsidR="00B65258" w:rsidRPr="00B65258">
      <w:fldChar w:fldCharType="begin"/>
    </w:r>
    <w:r w:rsidR="00B65258" w:rsidRPr="00BD09C8">
      <w:rPr>
        <w:rFonts w:ascii="Verdana" w:hAnsi="Verdana"/>
        <w:lang w:val="en-GB"/>
      </w:rPr>
      <w:instrText xml:space="preserve"> NUMPAGES   \* MERGEFORMAT </w:instrText>
    </w:r>
    <w:r w:rsidR="00B65258" w:rsidRPr="00B65258">
      <w:fldChar w:fldCharType="separate"/>
    </w:r>
    <w:r w:rsidR="00DA41D6" w:rsidRPr="00DA41D6">
      <w:rPr>
        <w:rStyle w:val="Seitenzahl"/>
        <w:rFonts w:cs="Arial"/>
        <w:noProof/>
        <w:sz w:val="20"/>
        <w:szCs w:val="20"/>
        <w:lang w:val="en-US"/>
      </w:rPr>
      <w:t>2</w:t>
    </w:r>
    <w:r w:rsidR="00B65258" w:rsidRPr="00B65258">
      <w:rPr>
        <w:rStyle w:val="Seitenzahl"/>
        <w:rFonts w:ascii="Verdana" w:hAnsi="Verdana" w:cs="Arial"/>
        <w:noProof/>
        <w:sz w:val="20"/>
        <w:szCs w:val="20"/>
      </w:rPr>
      <w:fldChar w:fldCharType="end"/>
    </w:r>
    <w:r w:rsidRPr="00BD09C8">
      <w:rPr>
        <w:rStyle w:val="Seitenzahl"/>
        <w:rFonts w:ascii="Verdana" w:hAnsi="Verdana" w:cs="Arial"/>
        <w:sz w:val="20"/>
        <w:szCs w:val="20"/>
        <w:u w:val="single"/>
        <w:lang w:val="en-GB"/>
      </w:rPr>
      <w:tab/>
    </w:r>
  </w:p>
  <w:p w14:paraId="2A945B7E" w14:textId="2F77A3C6" w:rsidR="00B65258" w:rsidRPr="00BD09C8" w:rsidRDefault="00B65258" w:rsidP="00B65258">
    <w:pPr>
      <w:jc w:val="center"/>
      <w:rPr>
        <w:rFonts w:ascii="Verdana" w:hAnsi="Verdana"/>
        <w:bCs/>
        <w:sz w:val="18"/>
        <w:szCs w:val="18"/>
        <w:lang w:val="en-GB"/>
      </w:rPr>
    </w:pPr>
    <w:r w:rsidRPr="00BD09C8">
      <w:rPr>
        <w:rFonts w:ascii="Verdana" w:hAnsi="Verdana"/>
        <w:bCs/>
        <w:sz w:val="18"/>
        <w:szCs w:val="18"/>
        <w:lang w:val="en-GB"/>
      </w:rPr>
      <w:t>TOPAS Advanced Polymers GmbH</w:t>
    </w:r>
    <w:r w:rsidRPr="00BD09C8">
      <w:rPr>
        <w:rFonts w:ascii="Verdana" w:hAnsi="Verdana"/>
        <w:sz w:val="18"/>
        <w:szCs w:val="18"/>
        <w:lang w:val="en-GB"/>
      </w:rPr>
      <w:t xml:space="preserve">, </w:t>
    </w:r>
    <w:r w:rsidR="00A118AE" w:rsidRPr="00BD09C8">
      <w:rPr>
        <w:rFonts w:ascii="Verdana" w:hAnsi="Verdana"/>
        <w:bCs/>
        <w:sz w:val="18"/>
        <w:szCs w:val="18"/>
        <w:lang w:val="en-GB"/>
      </w:rPr>
      <w:t xml:space="preserve">Am Prime </w:t>
    </w:r>
    <w:proofErr w:type="spellStart"/>
    <w:r w:rsidR="00A118AE" w:rsidRPr="00BD09C8">
      <w:rPr>
        <w:rFonts w:ascii="Verdana" w:hAnsi="Verdana"/>
        <w:bCs/>
        <w:sz w:val="18"/>
        <w:szCs w:val="18"/>
        <w:lang w:val="en-GB"/>
      </w:rPr>
      <w:t>Parc</w:t>
    </w:r>
    <w:proofErr w:type="spellEnd"/>
    <w:r w:rsidR="00A118AE" w:rsidRPr="00BD09C8">
      <w:rPr>
        <w:rFonts w:ascii="Verdana" w:hAnsi="Verdana"/>
        <w:bCs/>
        <w:sz w:val="18"/>
        <w:szCs w:val="18"/>
        <w:lang w:val="en-GB"/>
      </w:rPr>
      <w:t xml:space="preserve"> 9, </w:t>
    </w:r>
    <w:r w:rsidRPr="00BD09C8">
      <w:rPr>
        <w:rFonts w:ascii="Verdana" w:hAnsi="Verdana"/>
        <w:bCs/>
        <w:sz w:val="18"/>
        <w:szCs w:val="18"/>
        <w:lang w:val="en-GB"/>
      </w:rPr>
      <w:t xml:space="preserve">65479 </w:t>
    </w:r>
    <w:proofErr w:type="spellStart"/>
    <w:r w:rsidRPr="00BD09C8">
      <w:rPr>
        <w:rFonts w:ascii="Verdana" w:hAnsi="Verdana"/>
        <w:bCs/>
        <w:sz w:val="18"/>
        <w:szCs w:val="18"/>
        <w:lang w:val="en-GB"/>
      </w:rPr>
      <w:t>Raunheim</w:t>
    </w:r>
    <w:proofErr w:type="spellEnd"/>
    <w:r w:rsidRPr="00BD09C8">
      <w:rPr>
        <w:rFonts w:ascii="Verdana" w:hAnsi="Verdana"/>
        <w:bCs/>
        <w:sz w:val="18"/>
        <w:szCs w:val="18"/>
        <w:lang w:val="en-GB"/>
      </w:rPr>
      <w:t>,</w:t>
    </w:r>
    <w:r w:rsidR="00A118AE" w:rsidRPr="00BD09C8">
      <w:rPr>
        <w:rFonts w:ascii="Verdana" w:hAnsi="Verdana"/>
        <w:bCs/>
        <w:sz w:val="18"/>
        <w:szCs w:val="18"/>
        <w:lang w:val="en-GB"/>
      </w:rPr>
      <w:t xml:space="preserve"> Germania,</w:t>
    </w:r>
    <w:r w:rsidRPr="00BD09C8">
      <w:rPr>
        <w:rFonts w:ascii="Verdana" w:hAnsi="Verdana"/>
        <w:bCs/>
        <w:sz w:val="18"/>
        <w:szCs w:val="18"/>
        <w:lang w:val="en-GB"/>
      </w:rPr>
      <w:t xml:space="preserve"> </w:t>
    </w:r>
    <w:hyperlink r:id="rId1" w:history="1">
      <w:r w:rsidRPr="00BD09C8">
        <w:rPr>
          <w:rStyle w:val="Hyperlink"/>
          <w:rFonts w:ascii="Verdana" w:hAnsi="Verdana" w:cs="Arial"/>
          <w:bCs/>
          <w:color w:val="auto"/>
          <w:sz w:val="18"/>
          <w:szCs w:val="18"/>
          <w:lang w:val="en-GB"/>
        </w:rPr>
        <w:t>https://topas.com</w:t>
      </w:r>
    </w:hyperlink>
  </w:p>
  <w:p w14:paraId="1886BE2D" w14:textId="77777777" w:rsidR="00AE2CC8" w:rsidRPr="00BD09C8" w:rsidRDefault="00AE2CC8" w:rsidP="00B6525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GB"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E52E0" w14:textId="77777777" w:rsidR="00374E7E" w:rsidRDefault="00374E7E" w:rsidP="00995D5B">
      <w:pPr>
        <w:spacing w:after="0" w:line="240" w:lineRule="auto"/>
      </w:pPr>
      <w:r>
        <w:separator/>
      </w:r>
    </w:p>
  </w:footnote>
  <w:footnote w:type="continuationSeparator" w:id="0">
    <w:p w14:paraId="3263A263" w14:textId="77777777" w:rsidR="00374E7E" w:rsidRDefault="00374E7E" w:rsidP="0099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47E4" w14:textId="77777777" w:rsidR="00813C16" w:rsidRPr="0085518A" w:rsidRDefault="00813C16" w:rsidP="00323B7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4361"/>
      <w:gridCol w:w="1276"/>
      <w:gridCol w:w="4252"/>
    </w:tblGrid>
    <w:tr w:rsidR="005E2180" w:rsidRPr="00BD09C8" w14:paraId="7E42EC2F" w14:textId="77777777" w:rsidTr="00BC54F1">
      <w:trPr>
        <w:trHeight w:val="2697"/>
      </w:trPr>
      <w:tc>
        <w:tcPr>
          <w:tcW w:w="4361" w:type="dxa"/>
          <w:shd w:val="clear" w:color="auto" w:fill="auto"/>
        </w:tcPr>
        <w:p w14:paraId="355B7DEE" w14:textId="77777777" w:rsidR="005E2180" w:rsidRDefault="005E2180" w:rsidP="008E1B06">
          <w:pPr>
            <w:tabs>
              <w:tab w:val="right" w:pos="9072"/>
            </w:tabs>
            <w:spacing w:line="240" w:lineRule="auto"/>
          </w:pPr>
          <w:r>
            <w:rPr>
              <w:noProof/>
              <w:lang w:eastAsia="de-DE"/>
            </w:rPr>
            <w:drawing>
              <wp:inline distT="0" distB="0" distL="0" distR="0" wp14:anchorId="5704D702" wp14:editId="6FB93C9E">
                <wp:extent cx="1970468" cy="763557"/>
                <wp:effectExtent l="0" t="0" r="0" b="0"/>
                <wp:docPr id="3" name="Grafik 3" descr="TOPAS Advanced Polym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AS Advanced Polym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145" cy="76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FAEB81" w14:textId="77777777" w:rsidR="005E2180" w:rsidRDefault="005E2180" w:rsidP="00987D12">
          <w:pPr>
            <w:tabs>
              <w:tab w:val="right" w:pos="9072"/>
            </w:tabs>
            <w:spacing w:line="240" w:lineRule="auto"/>
            <w:ind w:left="-426"/>
          </w:pPr>
          <w:r>
            <w:rPr>
              <w:noProof/>
              <w:lang w:eastAsia="de-DE"/>
            </w:rPr>
            <w:drawing>
              <wp:inline distT="0" distB="0" distL="0" distR="0" wp14:anchorId="305771E2" wp14:editId="25B8C7F1">
                <wp:extent cx="2711397" cy="94015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Group logo (JPEG) (1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052" cy="942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14:paraId="622977BF" w14:textId="77777777" w:rsidR="005E2180" w:rsidRPr="002A4AF5" w:rsidRDefault="005E2180" w:rsidP="008E1B06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lang w:val="en-US"/>
            </w:rPr>
          </w:pPr>
        </w:p>
      </w:tc>
      <w:tc>
        <w:tcPr>
          <w:tcW w:w="4252" w:type="dxa"/>
          <w:shd w:val="clear" w:color="auto" w:fill="auto"/>
        </w:tcPr>
        <w:p w14:paraId="6BE3C9F4" w14:textId="377D1B33" w:rsidR="005E2180" w:rsidRPr="005E2180" w:rsidRDefault="005E2180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  <w:lang w:val="en-US"/>
            </w:rPr>
          </w:pPr>
          <w:r w:rsidRPr="005E2180">
            <w:rPr>
              <w:rFonts w:ascii="Verdana" w:hAnsi="Verdana"/>
              <w:sz w:val="20"/>
              <w:szCs w:val="20"/>
              <w:lang w:val="en-US"/>
            </w:rPr>
            <w:t>TOPAS Advanced Polymers</w:t>
          </w:r>
          <w:r w:rsidR="00DA41D6">
            <w:rPr>
              <w:rFonts w:ascii="Verdana" w:hAnsi="Verdana"/>
              <w:sz w:val="20"/>
              <w:szCs w:val="20"/>
              <w:lang w:val="en-US"/>
            </w:rPr>
            <w:t xml:space="preserve"> </w:t>
          </w:r>
          <w:r w:rsidRPr="005E2180">
            <w:rPr>
              <w:rFonts w:ascii="Verdana" w:hAnsi="Verdana"/>
              <w:sz w:val="20"/>
              <w:szCs w:val="20"/>
              <w:lang w:val="en-US"/>
            </w:rPr>
            <w:t>GmbH</w:t>
          </w:r>
        </w:p>
        <w:p w14:paraId="1CC7813D" w14:textId="77777777" w:rsidR="005E2180" w:rsidRPr="00764840" w:rsidRDefault="005E2180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  <w:lang w:val="en-US"/>
            </w:rPr>
          </w:pPr>
          <w:r w:rsidRPr="00764840">
            <w:rPr>
              <w:rFonts w:ascii="Verdana" w:hAnsi="Verdana"/>
              <w:sz w:val="20"/>
              <w:szCs w:val="20"/>
              <w:lang w:val="en-US"/>
            </w:rPr>
            <w:t>Am Prime Parc 9</w:t>
          </w:r>
        </w:p>
        <w:p w14:paraId="2CB5D4B5" w14:textId="15E6E360" w:rsidR="005E2180" w:rsidRPr="00BC54F1" w:rsidRDefault="005E2180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  <w:lang w:val="it-IT"/>
            </w:rPr>
          </w:pPr>
          <w:r w:rsidRPr="00BC54F1">
            <w:rPr>
              <w:rFonts w:ascii="Verdana" w:hAnsi="Verdana"/>
              <w:sz w:val="20"/>
              <w:szCs w:val="20"/>
              <w:lang w:val="it-IT"/>
            </w:rPr>
            <w:t xml:space="preserve">65479 </w:t>
          </w:r>
          <w:proofErr w:type="spellStart"/>
          <w:r w:rsidRPr="00BC54F1">
            <w:rPr>
              <w:rFonts w:ascii="Verdana" w:hAnsi="Verdana"/>
              <w:sz w:val="20"/>
              <w:szCs w:val="20"/>
              <w:lang w:val="it-IT"/>
            </w:rPr>
            <w:t>Raunheim</w:t>
          </w:r>
          <w:proofErr w:type="spellEnd"/>
          <w:r w:rsidR="00A118AE" w:rsidRPr="00BC54F1">
            <w:rPr>
              <w:rFonts w:ascii="Verdana" w:hAnsi="Verdana"/>
              <w:sz w:val="20"/>
              <w:szCs w:val="20"/>
              <w:lang w:val="it-IT"/>
            </w:rPr>
            <w:t>, Germania</w:t>
          </w:r>
        </w:p>
        <w:p w14:paraId="56ADEB89" w14:textId="65C30720" w:rsidR="005E2180" w:rsidRPr="00BC54F1" w:rsidRDefault="005E2180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Verdana" w:hAnsi="Verdana"/>
              <w:sz w:val="20"/>
              <w:szCs w:val="20"/>
              <w:lang w:val="it-IT"/>
            </w:rPr>
          </w:pPr>
          <w:r w:rsidRPr="00BC54F1">
            <w:rPr>
              <w:rFonts w:ascii="Verdana" w:hAnsi="Verdana"/>
              <w:sz w:val="20"/>
              <w:szCs w:val="20"/>
              <w:lang w:val="it-IT"/>
            </w:rPr>
            <w:t xml:space="preserve">Dirk </w:t>
          </w:r>
          <w:proofErr w:type="spellStart"/>
          <w:r w:rsidRPr="00BC54F1">
            <w:rPr>
              <w:rFonts w:ascii="Verdana" w:hAnsi="Verdana"/>
              <w:sz w:val="20"/>
              <w:szCs w:val="20"/>
              <w:lang w:val="it-IT"/>
            </w:rPr>
            <w:t>Heukelbach</w:t>
          </w:r>
          <w:proofErr w:type="spellEnd"/>
          <w:r w:rsidRPr="00BC54F1">
            <w:rPr>
              <w:rFonts w:ascii="Verdana" w:hAnsi="Verdana"/>
              <w:sz w:val="20"/>
              <w:szCs w:val="20"/>
              <w:lang w:val="it-IT"/>
            </w:rPr>
            <w:t xml:space="preserve"> </w:t>
          </w:r>
        </w:p>
        <w:p w14:paraId="6931C10E" w14:textId="7DF58EE6" w:rsidR="005E2180" w:rsidRPr="00BC54F1" w:rsidRDefault="00BC54F1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  <w:lang w:val="it-IT"/>
            </w:rPr>
          </w:pPr>
          <w:r w:rsidRPr="00BC54F1">
            <w:rPr>
              <w:rFonts w:ascii="Verdana" w:hAnsi="Verdana"/>
              <w:sz w:val="20"/>
              <w:szCs w:val="20"/>
              <w:lang w:val="it-IT"/>
            </w:rPr>
            <w:t>Responsabile sviluppo mercati</w:t>
          </w:r>
          <w:r w:rsidR="005E2180" w:rsidRPr="00BC54F1">
            <w:rPr>
              <w:rFonts w:ascii="Verdana" w:hAnsi="Verdana"/>
              <w:sz w:val="20"/>
              <w:szCs w:val="20"/>
              <w:lang w:val="it-IT"/>
            </w:rPr>
            <w:t xml:space="preserve"> EMEA</w:t>
          </w:r>
        </w:p>
        <w:p w14:paraId="34C83192" w14:textId="51A2B6DB" w:rsidR="005E2180" w:rsidRPr="00FF5D3B" w:rsidRDefault="00BC54F1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  <w:lang w:val="it-IT"/>
            </w:rPr>
          </w:pPr>
          <w:r w:rsidRPr="00FF5D3B">
            <w:rPr>
              <w:rFonts w:ascii="Verdana" w:hAnsi="Verdana"/>
              <w:sz w:val="20"/>
              <w:szCs w:val="20"/>
              <w:lang w:val="it-IT"/>
            </w:rPr>
            <w:t>Film e imballaggi</w:t>
          </w:r>
        </w:p>
        <w:p w14:paraId="7F226EB3" w14:textId="77777777" w:rsidR="005E2180" w:rsidRPr="005E2180" w:rsidRDefault="005E2180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Verdana" w:hAnsi="Verdana"/>
              <w:sz w:val="20"/>
              <w:szCs w:val="20"/>
              <w:lang w:val="it-IT"/>
            </w:rPr>
          </w:pPr>
          <w:r w:rsidRPr="005E2180">
            <w:rPr>
              <w:rFonts w:ascii="Verdana" w:hAnsi="Verdana"/>
              <w:sz w:val="20"/>
              <w:szCs w:val="20"/>
              <w:lang w:val="it-IT"/>
            </w:rPr>
            <w:t xml:space="preserve">Tel.: +49 </w:t>
          </w:r>
          <w:proofErr w:type="gramStart"/>
          <w:r w:rsidRPr="005E2180">
            <w:rPr>
              <w:rFonts w:ascii="Verdana" w:hAnsi="Verdana"/>
              <w:sz w:val="20"/>
              <w:szCs w:val="20"/>
              <w:lang w:val="it-IT"/>
            </w:rPr>
            <w:t>69</w:t>
          </w:r>
          <w:proofErr w:type="gramEnd"/>
          <w:r w:rsidRPr="005E2180">
            <w:rPr>
              <w:rFonts w:ascii="Verdana" w:hAnsi="Verdana"/>
              <w:sz w:val="20"/>
              <w:szCs w:val="20"/>
              <w:lang w:val="it-IT"/>
            </w:rPr>
            <w:t xml:space="preserve"> 94 515 80-00</w:t>
          </w:r>
        </w:p>
        <w:p w14:paraId="66FDBFDD" w14:textId="2CAD130E" w:rsidR="005E2180" w:rsidRPr="005E2180" w:rsidRDefault="006D0C7B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  <w:lang w:val="it-IT"/>
            </w:rPr>
          </w:pPr>
          <w:proofErr w:type="gramStart"/>
          <w:r>
            <w:rPr>
              <w:rFonts w:ascii="Verdana" w:hAnsi="Verdana"/>
              <w:sz w:val="20"/>
              <w:szCs w:val="20"/>
              <w:lang w:val="it-IT"/>
            </w:rPr>
            <w:t>Cell.</w:t>
          </w:r>
          <w:proofErr w:type="gramEnd"/>
          <w:r w:rsidR="005E2180" w:rsidRPr="005E2180">
            <w:rPr>
              <w:rFonts w:ascii="Verdana" w:hAnsi="Verdana"/>
              <w:sz w:val="20"/>
              <w:szCs w:val="20"/>
              <w:lang w:val="it-IT"/>
            </w:rPr>
            <w:t>: +49 172 6525 971</w:t>
          </w:r>
        </w:p>
        <w:p w14:paraId="2FB65E6C" w14:textId="77777777" w:rsidR="005E2180" w:rsidRPr="005E2180" w:rsidRDefault="00DA41D6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sz w:val="20"/>
              <w:szCs w:val="20"/>
              <w:lang w:val="it-IT"/>
            </w:rPr>
          </w:pPr>
          <w:hyperlink r:id="rId3" w:history="1">
            <w:r w:rsidR="005E2180" w:rsidRPr="005E2180">
              <w:rPr>
                <w:rStyle w:val="Hyperlink"/>
                <w:rFonts w:ascii="Verdana" w:hAnsi="Verdana"/>
                <w:sz w:val="20"/>
                <w:szCs w:val="20"/>
                <w:lang w:val="it-IT"/>
              </w:rPr>
              <w:t>dirk.heukelbach@topas.com</w:t>
            </w:r>
          </w:hyperlink>
        </w:p>
        <w:p w14:paraId="0251269C" w14:textId="77777777" w:rsidR="005E2180" w:rsidRPr="005E2180" w:rsidRDefault="005E2180" w:rsidP="005E2180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lang w:val="it-IT"/>
            </w:rPr>
          </w:pPr>
          <w:proofErr w:type="gramStart"/>
          <w:r>
            <w:rPr>
              <w:rFonts w:ascii="Verdana" w:hAnsi="Verdana"/>
              <w:sz w:val="20"/>
              <w:szCs w:val="20"/>
              <w:lang w:val="it-IT"/>
            </w:rPr>
            <w:t>www.topas.com</w:t>
          </w:r>
          <w:proofErr w:type="gramEnd"/>
        </w:p>
      </w:tc>
    </w:tr>
  </w:tbl>
  <w:p w14:paraId="686BCC26" w14:textId="00C6A07D" w:rsidR="00813C16" w:rsidRPr="006D0C7B" w:rsidRDefault="006D0C7B" w:rsidP="005E2180">
    <w:pPr>
      <w:spacing w:before="240" w:after="0" w:line="240" w:lineRule="auto"/>
      <w:textAlignment w:val="baseline"/>
      <w:outlineLvl w:val="1"/>
      <w:rPr>
        <w:rFonts w:ascii="Electrolize" w:eastAsia="Times New Roman" w:hAnsi="Electrolize"/>
        <w:b/>
        <w:sz w:val="40"/>
        <w:szCs w:val="40"/>
        <w:lang w:val="it-IT" w:eastAsia="de-DE"/>
      </w:rPr>
    </w:pPr>
    <w:r w:rsidRPr="006D0C7B">
      <w:rPr>
        <w:rFonts w:ascii="Electrolize" w:eastAsia="Times New Roman" w:hAnsi="Electrolize"/>
        <w:b/>
        <w:sz w:val="40"/>
        <w:szCs w:val="40"/>
        <w:lang w:val="it-IT" w:eastAsia="de-DE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ukelbach, Dirk">
    <w15:presenceInfo w15:providerId="AD" w15:userId="S-1-5-21-3332396871-2638751974-3633105763-3177"/>
  </w15:person>
  <w15:person w15:author="Hatke, Wilfried">
    <w15:presenceInfo w15:providerId="AD" w15:userId="S-1-5-21-3332396871-2638751974-3633105763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C1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2343C"/>
    <w:rsid w:val="000267FA"/>
    <w:rsid w:val="00030A84"/>
    <w:rsid w:val="000366DD"/>
    <w:rsid w:val="00042D1B"/>
    <w:rsid w:val="000477B5"/>
    <w:rsid w:val="000559C5"/>
    <w:rsid w:val="00055E39"/>
    <w:rsid w:val="000560A3"/>
    <w:rsid w:val="000571FC"/>
    <w:rsid w:val="0006156C"/>
    <w:rsid w:val="00065AA2"/>
    <w:rsid w:val="0006724D"/>
    <w:rsid w:val="000756D6"/>
    <w:rsid w:val="00091221"/>
    <w:rsid w:val="000949EE"/>
    <w:rsid w:val="00095CA4"/>
    <w:rsid w:val="000A5D3C"/>
    <w:rsid w:val="000B34B9"/>
    <w:rsid w:val="000B385F"/>
    <w:rsid w:val="000B6E60"/>
    <w:rsid w:val="000B7FCC"/>
    <w:rsid w:val="000C5677"/>
    <w:rsid w:val="000D3683"/>
    <w:rsid w:val="000D6346"/>
    <w:rsid w:val="000E1AAE"/>
    <w:rsid w:val="000E5442"/>
    <w:rsid w:val="000E563D"/>
    <w:rsid w:val="000E6933"/>
    <w:rsid w:val="000F266E"/>
    <w:rsid w:val="000F426F"/>
    <w:rsid w:val="000F64E9"/>
    <w:rsid w:val="00102163"/>
    <w:rsid w:val="00106A14"/>
    <w:rsid w:val="001078A9"/>
    <w:rsid w:val="00107B4B"/>
    <w:rsid w:val="0011226D"/>
    <w:rsid w:val="0012382F"/>
    <w:rsid w:val="00132969"/>
    <w:rsid w:val="00132DBC"/>
    <w:rsid w:val="00133645"/>
    <w:rsid w:val="00134513"/>
    <w:rsid w:val="0014301E"/>
    <w:rsid w:val="00143EBA"/>
    <w:rsid w:val="00146529"/>
    <w:rsid w:val="00163DA1"/>
    <w:rsid w:val="00163F31"/>
    <w:rsid w:val="001648FC"/>
    <w:rsid w:val="00172303"/>
    <w:rsid w:val="00175D16"/>
    <w:rsid w:val="001776AC"/>
    <w:rsid w:val="00182FB0"/>
    <w:rsid w:val="001838D1"/>
    <w:rsid w:val="00185955"/>
    <w:rsid w:val="00185C12"/>
    <w:rsid w:val="00187F30"/>
    <w:rsid w:val="00194FF5"/>
    <w:rsid w:val="00195344"/>
    <w:rsid w:val="0019635C"/>
    <w:rsid w:val="001A2BFF"/>
    <w:rsid w:val="001A58A4"/>
    <w:rsid w:val="001A7F1F"/>
    <w:rsid w:val="001B0C85"/>
    <w:rsid w:val="001B0C94"/>
    <w:rsid w:val="001B65E5"/>
    <w:rsid w:val="001D2428"/>
    <w:rsid w:val="001E157B"/>
    <w:rsid w:val="001E6797"/>
    <w:rsid w:val="001F0417"/>
    <w:rsid w:val="001F09C4"/>
    <w:rsid w:val="002000C7"/>
    <w:rsid w:val="00202D02"/>
    <w:rsid w:val="00203D95"/>
    <w:rsid w:val="00205F1F"/>
    <w:rsid w:val="00210DC4"/>
    <w:rsid w:val="002119A1"/>
    <w:rsid w:val="00212DEB"/>
    <w:rsid w:val="00212E63"/>
    <w:rsid w:val="0021342F"/>
    <w:rsid w:val="00213D1E"/>
    <w:rsid w:val="00220CF4"/>
    <w:rsid w:val="00224010"/>
    <w:rsid w:val="00226ABB"/>
    <w:rsid w:val="002341B3"/>
    <w:rsid w:val="00237822"/>
    <w:rsid w:val="00240450"/>
    <w:rsid w:val="0024655E"/>
    <w:rsid w:val="002508E0"/>
    <w:rsid w:val="00261635"/>
    <w:rsid w:val="0026531F"/>
    <w:rsid w:val="00267D5D"/>
    <w:rsid w:val="002722FD"/>
    <w:rsid w:val="002768D6"/>
    <w:rsid w:val="002813F8"/>
    <w:rsid w:val="00281E93"/>
    <w:rsid w:val="002839FD"/>
    <w:rsid w:val="00290DF4"/>
    <w:rsid w:val="00292A7A"/>
    <w:rsid w:val="00293088"/>
    <w:rsid w:val="00296CC2"/>
    <w:rsid w:val="002A02AB"/>
    <w:rsid w:val="002A2110"/>
    <w:rsid w:val="002A51BF"/>
    <w:rsid w:val="002A7CEE"/>
    <w:rsid w:val="002B1E57"/>
    <w:rsid w:val="002B402E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4EEB"/>
    <w:rsid w:val="002D5B08"/>
    <w:rsid w:val="002D6FD2"/>
    <w:rsid w:val="002E0985"/>
    <w:rsid w:val="002E2A0E"/>
    <w:rsid w:val="002E2EA6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B70"/>
    <w:rsid w:val="00324D8F"/>
    <w:rsid w:val="00325F53"/>
    <w:rsid w:val="00326A74"/>
    <w:rsid w:val="00327F7C"/>
    <w:rsid w:val="00330DCA"/>
    <w:rsid w:val="003356FA"/>
    <w:rsid w:val="003527D2"/>
    <w:rsid w:val="00353845"/>
    <w:rsid w:val="00353EC0"/>
    <w:rsid w:val="00363E99"/>
    <w:rsid w:val="00365212"/>
    <w:rsid w:val="00365840"/>
    <w:rsid w:val="00366DD5"/>
    <w:rsid w:val="00370A4F"/>
    <w:rsid w:val="00371ACC"/>
    <w:rsid w:val="003747BB"/>
    <w:rsid w:val="00374E7E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6FDE"/>
    <w:rsid w:val="003C52E8"/>
    <w:rsid w:val="003C5A07"/>
    <w:rsid w:val="003D220D"/>
    <w:rsid w:val="003E44DF"/>
    <w:rsid w:val="003E4811"/>
    <w:rsid w:val="003E52C2"/>
    <w:rsid w:val="003E7114"/>
    <w:rsid w:val="003E7FB9"/>
    <w:rsid w:val="003F4A5C"/>
    <w:rsid w:val="00401785"/>
    <w:rsid w:val="00401873"/>
    <w:rsid w:val="004078B5"/>
    <w:rsid w:val="00407A93"/>
    <w:rsid w:val="00412546"/>
    <w:rsid w:val="004151E1"/>
    <w:rsid w:val="00415C83"/>
    <w:rsid w:val="00431801"/>
    <w:rsid w:val="00437326"/>
    <w:rsid w:val="00444EF1"/>
    <w:rsid w:val="00445930"/>
    <w:rsid w:val="0045014A"/>
    <w:rsid w:val="00451EEB"/>
    <w:rsid w:val="00455ED4"/>
    <w:rsid w:val="00456946"/>
    <w:rsid w:val="00456E70"/>
    <w:rsid w:val="00463FB6"/>
    <w:rsid w:val="00466CF6"/>
    <w:rsid w:val="00472741"/>
    <w:rsid w:val="004836A6"/>
    <w:rsid w:val="00487011"/>
    <w:rsid w:val="0048799C"/>
    <w:rsid w:val="00487B26"/>
    <w:rsid w:val="00491C73"/>
    <w:rsid w:val="00492BC6"/>
    <w:rsid w:val="00492CC8"/>
    <w:rsid w:val="00493EED"/>
    <w:rsid w:val="00494C59"/>
    <w:rsid w:val="00494EE0"/>
    <w:rsid w:val="0049784B"/>
    <w:rsid w:val="004A2029"/>
    <w:rsid w:val="004A53DB"/>
    <w:rsid w:val="004A617A"/>
    <w:rsid w:val="004B2E77"/>
    <w:rsid w:val="004C0AF6"/>
    <w:rsid w:val="004C0CE2"/>
    <w:rsid w:val="004C374F"/>
    <w:rsid w:val="004C4985"/>
    <w:rsid w:val="004C5BC6"/>
    <w:rsid w:val="004D5CD0"/>
    <w:rsid w:val="004E7DFB"/>
    <w:rsid w:val="004F18C9"/>
    <w:rsid w:val="004F18E0"/>
    <w:rsid w:val="004F2E40"/>
    <w:rsid w:val="00503F7B"/>
    <w:rsid w:val="00506A03"/>
    <w:rsid w:val="00510FFD"/>
    <w:rsid w:val="00511000"/>
    <w:rsid w:val="005131D3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40C0"/>
    <w:rsid w:val="00570C50"/>
    <w:rsid w:val="00572D98"/>
    <w:rsid w:val="0057311D"/>
    <w:rsid w:val="0057312D"/>
    <w:rsid w:val="00574F8E"/>
    <w:rsid w:val="00577EFD"/>
    <w:rsid w:val="00581F80"/>
    <w:rsid w:val="00592D89"/>
    <w:rsid w:val="005A05E9"/>
    <w:rsid w:val="005A5C15"/>
    <w:rsid w:val="005B1B4A"/>
    <w:rsid w:val="005B6004"/>
    <w:rsid w:val="005C378F"/>
    <w:rsid w:val="005C4018"/>
    <w:rsid w:val="005C43C7"/>
    <w:rsid w:val="005C4EFB"/>
    <w:rsid w:val="005D185F"/>
    <w:rsid w:val="005D39D3"/>
    <w:rsid w:val="005D3A0A"/>
    <w:rsid w:val="005E1C2B"/>
    <w:rsid w:val="005E2180"/>
    <w:rsid w:val="005E45B1"/>
    <w:rsid w:val="005E556D"/>
    <w:rsid w:val="005E6193"/>
    <w:rsid w:val="005E6498"/>
    <w:rsid w:val="005F0F51"/>
    <w:rsid w:val="005F1367"/>
    <w:rsid w:val="005F386F"/>
    <w:rsid w:val="005F5700"/>
    <w:rsid w:val="005F7150"/>
    <w:rsid w:val="006045DD"/>
    <w:rsid w:val="00613D4B"/>
    <w:rsid w:val="00617EF2"/>
    <w:rsid w:val="0062357C"/>
    <w:rsid w:val="00625EA7"/>
    <w:rsid w:val="0063401A"/>
    <w:rsid w:val="00634D0B"/>
    <w:rsid w:val="006464F0"/>
    <w:rsid w:val="00661870"/>
    <w:rsid w:val="0066790D"/>
    <w:rsid w:val="00671254"/>
    <w:rsid w:val="00671B41"/>
    <w:rsid w:val="0067282F"/>
    <w:rsid w:val="00677D36"/>
    <w:rsid w:val="00692DB7"/>
    <w:rsid w:val="006A310A"/>
    <w:rsid w:val="006B2878"/>
    <w:rsid w:val="006B4B18"/>
    <w:rsid w:val="006B63C7"/>
    <w:rsid w:val="006B7AE0"/>
    <w:rsid w:val="006B7CAF"/>
    <w:rsid w:val="006C5C1C"/>
    <w:rsid w:val="006C6D0C"/>
    <w:rsid w:val="006C796B"/>
    <w:rsid w:val="006D0C7B"/>
    <w:rsid w:val="006D6DEF"/>
    <w:rsid w:val="006D7E77"/>
    <w:rsid w:val="006E2B25"/>
    <w:rsid w:val="006E629A"/>
    <w:rsid w:val="006F413A"/>
    <w:rsid w:val="007006F7"/>
    <w:rsid w:val="00701788"/>
    <w:rsid w:val="00701F8D"/>
    <w:rsid w:val="00702187"/>
    <w:rsid w:val="007021A4"/>
    <w:rsid w:val="00706928"/>
    <w:rsid w:val="00717EEF"/>
    <w:rsid w:val="007206B3"/>
    <w:rsid w:val="00725379"/>
    <w:rsid w:val="00731C5C"/>
    <w:rsid w:val="0073458F"/>
    <w:rsid w:val="00734A2D"/>
    <w:rsid w:val="00741EA0"/>
    <w:rsid w:val="00745EC1"/>
    <w:rsid w:val="007542CA"/>
    <w:rsid w:val="00760BA4"/>
    <w:rsid w:val="00760E36"/>
    <w:rsid w:val="007623FF"/>
    <w:rsid w:val="0076446F"/>
    <w:rsid w:val="00764840"/>
    <w:rsid w:val="00770A17"/>
    <w:rsid w:val="00771AE7"/>
    <w:rsid w:val="007824D4"/>
    <w:rsid w:val="00787834"/>
    <w:rsid w:val="007A1090"/>
    <w:rsid w:val="007A1381"/>
    <w:rsid w:val="007A17C1"/>
    <w:rsid w:val="007A30F8"/>
    <w:rsid w:val="007A4B57"/>
    <w:rsid w:val="007A4E4F"/>
    <w:rsid w:val="007A5AAC"/>
    <w:rsid w:val="007A76C1"/>
    <w:rsid w:val="007B77F6"/>
    <w:rsid w:val="007C1EBA"/>
    <w:rsid w:val="007C4787"/>
    <w:rsid w:val="007C4839"/>
    <w:rsid w:val="007C6FF0"/>
    <w:rsid w:val="007D0B8F"/>
    <w:rsid w:val="007D26E9"/>
    <w:rsid w:val="007D6291"/>
    <w:rsid w:val="007D66DD"/>
    <w:rsid w:val="007E54AE"/>
    <w:rsid w:val="007E670D"/>
    <w:rsid w:val="007F0D84"/>
    <w:rsid w:val="00805636"/>
    <w:rsid w:val="00806855"/>
    <w:rsid w:val="00806BE1"/>
    <w:rsid w:val="00813C16"/>
    <w:rsid w:val="008157B6"/>
    <w:rsid w:val="00820311"/>
    <w:rsid w:val="008215AD"/>
    <w:rsid w:val="00821E4B"/>
    <w:rsid w:val="00825339"/>
    <w:rsid w:val="0082659D"/>
    <w:rsid w:val="00826B1E"/>
    <w:rsid w:val="00826CC2"/>
    <w:rsid w:val="00832A0F"/>
    <w:rsid w:val="00832A27"/>
    <w:rsid w:val="00850DBB"/>
    <w:rsid w:val="0085518A"/>
    <w:rsid w:val="008570FB"/>
    <w:rsid w:val="00864C41"/>
    <w:rsid w:val="00866316"/>
    <w:rsid w:val="00872C5E"/>
    <w:rsid w:val="008766DC"/>
    <w:rsid w:val="00876C12"/>
    <w:rsid w:val="00884F52"/>
    <w:rsid w:val="0088552D"/>
    <w:rsid w:val="0088713B"/>
    <w:rsid w:val="0089243E"/>
    <w:rsid w:val="00897491"/>
    <w:rsid w:val="008A1598"/>
    <w:rsid w:val="008A4C5C"/>
    <w:rsid w:val="008A514F"/>
    <w:rsid w:val="008B45CD"/>
    <w:rsid w:val="008C1F2C"/>
    <w:rsid w:val="008C6D57"/>
    <w:rsid w:val="008C7A70"/>
    <w:rsid w:val="008D134E"/>
    <w:rsid w:val="008D1784"/>
    <w:rsid w:val="008D4D0F"/>
    <w:rsid w:val="008E1B06"/>
    <w:rsid w:val="008E340A"/>
    <w:rsid w:val="008E365A"/>
    <w:rsid w:val="008E5250"/>
    <w:rsid w:val="008F76DF"/>
    <w:rsid w:val="008F7A55"/>
    <w:rsid w:val="00901814"/>
    <w:rsid w:val="00901F73"/>
    <w:rsid w:val="00902273"/>
    <w:rsid w:val="00902D69"/>
    <w:rsid w:val="0090514E"/>
    <w:rsid w:val="00905B8F"/>
    <w:rsid w:val="00917E49"/>
    <w:rsid w:val="00920F87"/>
    <w:rsid w:val="00924FC7"/>
    <w:rsid w:val="00934297"/>
    <w:rsid w:val="00935FFF"/>
    <w:rsid w:val="00940D1E"/>
    <w:rsid w:val="00941ED2"/>
    <w:rsid w:val="00942F5D"/>
    <w:rsid w:val="0094477A"/>
    <w:rsid w:val="00944CE4"/>
    <w:rsid w:val="009476D9"/>
    <w:rsid w:val="00956E55"/>
    <w:rsid w:val="00966952"/>
    <w:rsid w:val="00967AB8"/>
    <w:rsid w:val="00967D99"/>
    <w:rsid w:val="00971CED"/>
    <w:rsid w:val="00975CC0"/>
    <w:rsid w:val="0097616E"/>
    <w:rsid w:val="00982094"/>
    <w:rsid w:val="00983DB4"/>
    <w:rsid w:val="00986A10"/>
    <w:rsid w:val="00987D12"/>
    <w:rsid w:val="009906EB"/>
    <w:rsid w:val="00994AF2"/>
    <w:rsid w:val="009957CB"/>
    <w:rsid w:val="00995D5B"/>
    <w:rsid w:val="009A1428"/>
    <w:rsid w:val="009A236A"/>
    <w:rsid w:val="009A2B7D"/>
    <w:rsid w:val="009A434D"/>
    <w:rsid w:val="009A604E"/>
    <w:rsid w:val="009A6781"/>
    <w:rsid w:val="009A747D"/>
    <w:rsid w:val="009B0A3E"/>
    <w:rsid w:val="009B5736"/>
    <w:rsid w:val="009B756D"/>
    <w:rsid w:val="009C0541"/>
    <w:rsid w:val="009C35B8"/>
    <w:rsid w:val="009C4127"/>
    <w:rsid w:val="009C52FA"/>
    <w:rsid w:val="009C67C5"/>
    <w:rsid w:val="009C77F2"/>
    <w:rsid w:val="009D30F0"/>
    <w:rsid w:val="009D5F05"/>
    <w:rsid w:val="009E0D28"/>
    <w:rsid w:val="009E2C1C"/>
    <w:rsid w:val="009E303B"/>
    <w:rsid w:val="009E5072"/>
    <w:rsid w:val="009F1C8E"/>
    <w:rsid w:val="009F2241"/>
    <w:rsid w:val="009F70BC"/>
    <w:rsid w:val="00A047A0"/>
    <w:rsid w:val="00A11245"/>
    <w:rsid w:val="00A114D0"/>
    <w:rsid w:val="00A118AE"/>
    <w:rsid w:val="00A16454"/>
    <w:rsid w:val="00A20DEC"/>
    <w:rsid w:val="00A259FF"/>
    <w:rsid w:val="00A30AA5"/>
    <w:rsid w:val="00A310CE"/>
    <w:rsid w:val="00A35933"/>
    <w:rsid w:val="00A361CC"/>
    <w:rsid w:val="00A400CB"/>
    <w:rsid w:val="00A43CB6"/>
    <w:rsid w:val="00A450CC"/>
    <w:rsid w:val="00A50F45"/>
    <w:rsid w:val="00A5683C"/>
    <w:rsid w:val="00A56B11"/>
    <w:rsid w:val="00A61CEE"/>
    <w:rsid w:val="00A643ED"/>
    <w:rsid w:val="00A64A82"/>
    <w:rsid w:val="00A65296"/>
    <w:rsid w:val="00A65ADF"/>
    <w:rsid w:val="00A66985"/>
    <w:rsid w:val="00A713F9"/>
    <w:rsid w:val="00A804D0"/>
    <w:rsid w:val="00A81803"/>
    <w:rsid w:val="00A908A0"/>
    <w:rsid w:val="00A91845"/>
    <w:rsid w:val="00A9220C"/>
    <w:rsid w:val="00A96556"/>
    <w:rsid w:val="00A966DA"/>
    <w:rsid w:val="00AA0DEF"/>
    <w:rsid w:val="00AA3A4E"/>
    <w:rsid w:val="00AA5D15"/>
    <w:rsid w:val="00AA7091"/>
    <w:rsid w:val="00AB041E"/>
    <w:rsid w:val="00AB0EEE"/>
    <w:rsid w:val="00AB3AA0"/>
    <w:rsid w:val="00AB4736"/>
    <w:rsid w:val="00AB5AA9"/>
    <w:rsid w:val="00AC79A3"/>
    <w:rsid w:val="00AD0632"/>
    <w:rsid w:val="00AD1CC7"/>
    <w:rsid w:val="00AE048B"/>
    <w:rsid w:val="00AE0510"/>
    <w:rsid w:val="00AE2723"/>
    <w:rsid w:val="00AE2CC8"/>
    <w:rsid w:val="00AE3CDE"/>
    <w:rsid w:val="00AF106B"/>
    <w:rsid w:val="00AF38E5"/>
    <w:rsid w:val="00AF4133"/>
    <w:rsid w:val="00AF5414"/>
    <w:rsid w:val="00AF5586"/>
    <w:rsid w:val="00B02233"/>
    <w:rsid w:val="00B02353"/>
    <w:rsid w:val="00B1126E"/>
    <w:rsid w:val="00B124F0"/>
    <w:rsid w:val="00B208BB"/>
    <w:rsid w:val="00B23FAC"/>
    <w:rsid w:val="00B275B6"/>
    <w:rsid w:val="00B27B6E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5258"/>
    <w:rsid w:val="00B660E1"/>
    <w:rsid w:val="00B67061"/>
    <w:rsid w:val="00B71B59"/>
    <w:rsid w:val="00B77026"/>
    <w:rsid w:val="00B86F09"/>
    <w:rsid w:val="00B926A3"/>
    <w:rsid w:val="00B97A4C"/>
    <w:rsid w:val="00BA59C3"/>
    <w:rsid w:val="00BA6CF9"/>
    <w:rsid w:val="00BB3720"/>
    <w:rsid w:val="00BB5766"/>
    <w:rsid w:val="00BB7F3F"/>
    <w:rsid w:val="00BC48CC"/>
    <w:rsid w:val="00BC54F1"/>
    <w:rsid w:val="00BD09C8"/>
    <w:rsid w:val="00BD3522"/>
    <w:rsid w:val="00BD79B5"/>
    <w:rsid w:val="00BE095F"/>
    <w:rsid w:val="00BE0F30"/>
    <w:rsid w:val="00BE1E81"/>
    <w:rsid w:val="00BE328B"/>
    <w:rsid w:val="00BE6E41"/>
    <w:rsid w:val="00BE7518"/>
    <w:rsid w:val="00BF283E"/>
    <w:rsid w:val="00BF51D2"/>
    <w:rsid w:val="00C016E4"/>
    <w:rsid w:val="00C07FEA"/>
    <w:rsid w:val="00C103D2"/>
    <w:rsid w:val="00C16086"/>
    <w:rsid w:val="00C23276"/>
    <w:rsid w:val="00C23A93"/>
    <w:rsid w:val="00C359A2"/>
    <w:rsid w:val="00C4029B"/>
    <w:rsid w:val="00C4088C"/>
    <w:rsid w:val="00C435F2"/>
    <w:rsid w:val="00C51A5F"/>
    <w:rsid w:val="00C529FF"/>
    <w:rsid w:val="00C5401D"/>
    <w:rsid w:val="00C55399"/>
    <w:rsid w:val="00C56B21"/>
    <w:rsid w:val="00C66980"/>
    <w:rsid w:val="00C67722"/>
    <w:rsid w:val="00C70C51"/>
    <w:rsid w:val="00C75D4A"/>
    <w:rsid w:val="00C7666A"/>
    <w:rsid w:val="00C82547"/>
    <w:rsid w:val="00C83D90"/>
    <w:rsid w:val="00C939D3"/>
    <w:rsid w:val="00C944BF"/>
    <w:rsid w:val="00C967B4"/>
    <w:rsid w:val="00CA296C"/>
    <w:rsid w:val="00CB3572"/>
    <w:rsid w:val="00CC0584"/>
    <w:rsid w:val="00CC0F1A"/>
    <w:rsid w:val="00CC27F4"/>
    <w:rsid w:val="00CC286C"/>
    <w:rsid w:val="00CC6281"/>
    <w:rsid w:val="00CD2FED"/>
    <w:rsid w:val="00CD7F9C"/>
    <w:rsid w:val="00CE42E5"/>
    <w:rsid w:val="00CE77CF"/>
    <w:rsid w:val="00CF1FEF"/>
    <w:rsid w:val="00CF4A91"/>
    <w:rsid w:val="00CF5410"/>
    <w:rsid w:val="00CF7AAD"/>
    <w:rsid w:val="00D12911"/>
    <w:rsid w:val="00D12E16"/>
    <w:rsid w:val="00D16D0E"/>
    <w:rsid w:val="00D43F45"/>
    <w:rsid w:val="00D444C7"/>
    <w:rsid w:val="00D467C1"/>
    <w:rsid w:val="00D54297"/>
    <w:rsid w:val="00D5536D"/>
    <w:rsid w:val="00D57427"/>
    <w:rsid w:val="00D57D68"/>
    <w:rsid w:val="00D57D6D"/>
    <w:rsid w:val="00D6073E"/>
    <w:rsid w:val="00D60C16"/>
    <w:rsid w:val="00D623AB"/>
    <w:rsid w:val="00D67BC3"/>
    <w:rsid w:val="00D70AFB"/>
    <w:rsid w:val="00D7127E"/>
    <w:rsid w:val="00D72744"/>
    <w:rsid w:val="00D7511D"/>
    <w:rsid w:val="00D7763B"/>
    <w:rsid w:val="00D8393A"/>
    <w:rsid w:val="00D84EAE"/>
    <w:rsid w:val="00D84EB3"/>
    <w:rsid w:val="00D87B46"/>
    <w:rsid w:val="00D97300"/>
    <w:rsid w:val="00D97AC3"/>
    <w:rsid w:val="00DA15AA"/>
    <w:rsid w:val="00DA41D6"/>
    <w:rsid w:val="00DB021B"/>
    <w:rsid w:val="00DB0D53"/>
    <w:rsid w:val="00DB1276"/>
    <w:rsid w:val="00DB16A2"/>
    <w:rsid w:val="00DB200D"/>
    <w:rsid w:val="00DB4704"/>
    <w:rsid w:val="00DC0354"/>
    <w:rsid w:val="00DC21F1"/>
    <w:rsid w:val="00DC4275"/>
    <w:rsid w:val="00DD1EEE"/>
    <w:rsid w:val="00DD7296"/>
    <w:rsid w:val="00DE04BF"/>
    <w:rsid w:val="00DE0A44"/>
    <w:rsid w:val="00DE27EC"/>
    <w:rsid w:val="00DF103F"/>
    <w:rsid w:val="00DF37AE"/>
    <w:rsid w:val="00DF4BAF"/>
    <w:rsid w:val="00E03756"/>
    <w:rsid w:val="00E03AAA"/>
    <w:rsid w:val="00E04333"/>
    <w:rsid w:val="00E10715"/>
    <w:rsid w:val="00E14DBA"/>
    <w:rsid w:val="00E14E9A"/>
    <w:rsid w:val="00E154DB"/>
    <w:rsid w:val="00E225D6"/>
    <w:rsid w:val="00E22E71"/>
    <w:rsid w:val="00E27F11"/>
    <w:rsid w:val="00E401BA"/>
    <w:rsid w:val="00E433D5"/>
    <w:rsid w:val="00E4553E"/>
    <w:rsid w:val="00E45D0E"/>
    <w:rsid w:val="00E45D3D"/>
    <w:rsid w:val="00E45DFB"/>
    <w:rsid w:val="00E52A3B"/>
    <w:rsid w:val="00E56837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311A"/>
    <w:rsid w:val="00EA5425"/>
    <w:rsid w:val="00EB3267"/>
    <w:rsid w:val="00EB3B12"/>
    <w:rsid w:val="00EB440B"/>
    <w:rsid w:val="00EB5B02"/>
    <w:rsid w:val="00EB6A2D"/>
    <w:rsid w:val="00EC7EBB"/>
    <w:rsid w:val="00ED6083"/>
    <w:rsid w:val="00ED636D"/>
    <w:rsid w:val="00EE0B4C"/>
    <w:rsid w:val="00EE1DEE"/>
    <w:rsid w:val="00EE7EA4"/>
    <w:rsid w:val="00EF0BEF"/>
    <w:rsid w:val="00EF4E9A"/>
    <w:rsid w:val="00EF6FB3"/>
    <w:rsid w:val="00EF7514"/>
    <w:rsid w:val="00F003AD"/>
    <w:rsid w:val="00F034AC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DC"/>
    <w:rsid w:val="00F4332A"/>
    <w:rsid w:val="00F44077"/>
    <w:rsid w:val="00F46C78"/>
    <w:rsid w:val="00F506BC"/>
    <w:rsid w:val="00F50C39"/>
    <w:rsid w:val="00F54B3A"/>
    <w:rsid w:val="00F5774B"/>
    <w:rsid w:val="00F60D73"/>
    <w:rsid w:val="00F634AC"/>
    <w:rsid w:val="00F6355D"/>
    <w:rsid w:val="00F70B29"/>
    <w:rsid w:val="00F71302"/>
    <w:rsid w:val="00F7756D"/>
    <w:rsid w:val="00F808DC"/>
    <w:rsid w:val="00F8488A"/>
    <w:rsid w:val="00F86314"/>
    <w:rsid w:val="00F868E8"/>
    <w:rsid w:val="00F91CC0"/>
    <w:rsid w:val="00F92556"/>
    <w:rsid w:val="00F9465A"/>
    <w:rsid w:val="00FA00A4"/>
    <w:rsid w:val="00FA15E3"/>
    <w:rsid w:val="00FA32F1"/>
    <w:rsid w:val="00FA595A"/>
    <w:rsid w:val="00FB0848"/>
    <w:rsid w:val="00FB4739"/>
    <w:rsid w:val="00FB48F9"/>
    <w:rsid w:val="00FB4CED"/>
    <w:rsid w:val="00FB5259"/>
    <w:rsid w:val="00FD1292"/>
    <w:rsid w:val="00FD3ED8"/>
    <w:rsid w:val="00FE263A"/>
    <w:rsid w:val="00FE4104"/>
    <w:rsid w:val="00FF03C7"/>
    <w:rsid w:val="00FF052E"/>
    <w:rsid w:val="00FF1C4E"/>
    <w:rsid w:val="00FF4198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CA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43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6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3CB6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A43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AB3AA0"/>
    <w:rPr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7EE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67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43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6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3CB6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A43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AB3AA0"/>
    <w:rPr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7EE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67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asticsrecycling.or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pas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pas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k.heukelbach@topas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369-CFB7-4AB3-9D67-45BEF032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25F81F16.dotm</Template>
  <TotalTime>0</TotalTime>
  <Pages>2</Pages>
  <Words>572</Words>
  <Characters>3604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Instron</Company>
  <LinksUpToDate>false</LinksUpToDate>
  <CharactersWithSpaces>4168</CharactersWithSpaces>
  <SharedDoc>false</SharedDoc>
  <HLinks>
    <vt:vector size="24" baseType="variant"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../2016-0376 IsoMet High Speed Saw/alt/www.konsens.de/buehler.html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4784199</vt:i4>
      </vt:variant>
      <vt:variant>
        <vt:i4>3</vt:i4>
      </vt:variant>
      <vt:variant>
        <vt:i4>0</vt:i4>
      </vt:variant>
      <vt:variant>
        <vt:i4>5</vt:i4>
      </vt:variant>
      <vt:variant>
        <vt:lpwstr>https://www.buehler-met.de/epoxy-mounting-systems.php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http://www.buehler-met.de/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Herrmann</dc:creator>
  <cp:lastModifiedBy>Ursula Herrmann</cp:lastModifiedBy>
  <cp:revision>3</cp:revision>
  <cp:lastPrinted>2021-08-20T14:49:00Z</cp:lastPrinted>
  <dcterms:created xsi:type="dcterms:W3CDTF">2021-08-27T11:51:00Z</dcterms:created>
  <dcterms:modified xsi:type="dcterms:W3CDTF">2021-09-02T08:18:00Z</dcterms:modified>
</cp:coreProperties>
</file>