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920A" w14:textId="1619F62C" w:rsidR="00D84EAE" w:rsidRPr="003A2F3D" w:rsidRDefault="00A259FF" w:rsidP="0057311D">
      <w:pPr>
        <w:pStyle w:val="berschrift1"/>
        <w:spacing w:before="450" w:after="300" w:line="420" w:lineRule="atLeast"/>
        <w:textAlignment w:val="baseline"/>
        <w:rPr>
          <w:rFonts w:ascii="Electrolize" w:hAnsi="Electrolize"/>
          <w:bCs w:val="0"/>
          <w:color w:val="E3012C"/>
          <w:sz w:val="32"/>
          <w:szCs w:val="32"/>
          <w:lang w:val="en-GB"/>
        </w:rPr>
      </w:pPr>
      <w:r w:rsidRPr="003A2F3D">
        <w:rPr>
          <w:rFonts w:ascii="Electrolize" w:hAnsi="Electrolize"/>
          <w:bCs w:val="0"/>
          <w:color w:val="E3012C"/>
          <w:sz w:val="32"/>
          <w:szCs w:val="32"/>
          <w:lang w:val="en-GB"/>
        </w:rPr>
        <w:t>TOPAS</w:t>
      </w:r>
      <w:r w:rsidRPr="003A2F3D">
        <w:rPr>
          <w:rFonts w:ascii="Electrolize" w:hAnsi="Electrolize"/>
          <w:bCs w:val="0"/>
          <w:color w:val="E3012C"/>
          <w:sz w:val="32"/>
          <w:szCs w:val="32"/>
          <w:vertAlign w:val="superscript"/>
          <w:lang w:val="en-GB"/>
        </w:rPr>
        <w:t>®</w:t>
      </w:r>
      <w:r w:rsidRPr="003A2F3D">
        <w:rPr>
          <w:rFonts w:ascii="Electrolize" w:hAnsi="Electrolize"/>
          <w:bCs w:val="0"/>
          <w:color w:val="E3012C"/>
          <w:sz w:val="32"/>
          <w:szCs w:val="32"/>
          <w:lang w:val="en-GB"/>
        </w:rPr>
        <w:t xml:space="preserve"> </w:t>
      </w:r>
      <w:r w:rsidR="00FB7D1D">
        <w:rPr>
          <w:rFonts w:ascii="Electrolize" w:hAnsi="Electrolize"/>
          <w:bCs w:val="0"/>
          <w:color w:val="E3012C"/>
          <w:sz w:val="32"/>
          <w:szCs w:val="32"/>
          <w:lang w:val="en-GB"/>
        </w:rPr>
        <w:t>c</w:t>
      </w:r>
      <w:r w:rsidR="00D84EAE" w:rsidRPr="003A2F3D">
        <w:rPr>
          <w:rFonts w:ascii="Electrolize" w:hAnsi="Electrolize"/>
          <w:bCs w:val="0"/>
          <w:color w:val="E3012C"/>
          <w:sz w:val="32"/>
          <w:szCs w:val="32"/>
          <w:lang w:val="en-GB"/>
        </w:rPr>
        <w:t>ycl</w:t>
      </w:r>
      <w:r w:rsidR="00C22AC1">
        <w:rPr>
          <w:rFonts w:ascii="Electrolize" w:hAnsi="Electrolize"/>
          <w:bCs w:val="0"/>
          <w:color w:val="E3012C"/>
          <w:sz w:val="32"/>
          <w:szCs w:val="32"/>
          <w:lang w:val="en-GB"/>
        </w:rPr>
        <w:t xml:space="preserve">ic </w:t>
      </w:r>
      <w:r w:rsidR="00D84EAE" w:rsidRPr="003A2F3D">
        <w:rPr>
          <w:rFonts w:ascii="Electrolize" w:hAnsi="Electrolize"/>
          <w:bCs w:val="0"/>
          <w:color w:val="E3012C"/>
          <w:sz w:val="32"/>
          <w:szCs w:val="32"/>
          <w:lang w:val="en-GB"/>
        </w:rPr>
        <w:t>olefin</w:t>
      </w:r>
      <w:r w:rsidR="00FB7D1D">
        <w:rPr>
          <w:rFonts w:ascii="Electrolize" w:hAnsi="Electrolize"/>
          <w:bCs w:val="0"/>
          <w:color w:val="E3012C"/>
          <w:sz w:val="32"/>
          <w:szCs w:val="32"/>
          <w:lang w:val="en-GB"/>
        </w:rPr>
        <w:t xml:space="preserve"> copolymers </w:t>
      </w:r>
      <w:r w:rsidR="00D84EAE" w:rsidRPr="003A2F3D">
        <w:rPr>
          <w:rFonts w:ascii="Electrolize" w:hAnsi="Electrolize"/>
          <w:bCs w:val="0"/>
          <w:color w:val="E3012C"/>
          <w:sz w:val="32"/>
          <w:szCs w:val="32"/>
          <w:lang w:val="en-GB"/>
        </w:rPr>
        <w:t>(COC)</w:t>
      </w:r>
      <w:r w:rsidR="00DD7296" w:rsidRPr="003A2F3D">
        <w:rPr>
          <w:rFonts w:ascii="Electrolize" w:hAnsi="Electrolize"/>
          <w:bCs w:val="0"/>
          <w:color w:val="E3012C"/>
          <w:sz w:val="32"/>
          <w:szCs w:val="32"/>
          <w:lang w:val="en-GB"/>
        </w:rPr>
        <w:t xml:space="preserve"> </w:t>
      </w:r>
      <w:r w:rsidR="00FB7D1D">
        <w:rPr>
          <w:rFonts w:ascii="Electrolize" w:hAnsi="Electrolize"/>
          <w:bCs w:val="0"/>
          <w:color w:val="E3012C"/>
          <w:sz w:val="32"/>
          <w:szCs w:val="32"/>
          <w:lang w:val="en-GB"/>
        </w:rPr>
        <w:t>receive further certifications as reusable material</w:t>
      </w:r>
      <w:r w:rsidR="006B1508">
        <w:rPr>
          <w:rFonts w:ascii="Electrolize" w:hAnsi="Electrolize"/>
          <w:bCs w:val="0"/>
          <w:color w:val="E3012C"/>
          <w:sz w:val="32"/>
          <w:szCs w:val="32"/>
          <w:lang w:val="en-GB"/>
        </w:rPr>
        <w:t>s</w:t>
      </w:r>
      <w:r w:rsidR="00FB7D1D">
        <w:rPr>
          <w:rFonts w:ascii="Electrolize" w:hAnsi="Electrolize"/>
          <w:bCs w:val="0"/>
          <w:color w:val="E3012C"/>
          <w:sz w:val="32"/>
          <w:szCs w:val="32"/>
          <w:lang w:val="en-GB"/>
        </w:rPr>
        <w:t xml:space="preserve"> in the recycling stream </w:t>
      </w:r>
    </w:p>
    <w:tbl>
      <w:tblPr>
        <w:tblW w:w="0" w:type="auto"/>
        <w:tblLayout w:type="fixed"/>
        <w:tblLook w:val="04A0" w:firstRow="1" w:lastRow="0" w:firstColumn="1" w:lastColumn="0" w:noHBand="0" w:noVBand="1"/>
      </w:tblPr>
      <w:tblGrid>
        <w:gridCol w:w="6062"/>
        <w:gridCol w:w="3227"/>
      </w:tblGrid>
      <w:tr w:rsidR="009C67C5" w:rsidRPr="00F201E1" w14:paraId="3EFD0F43" w14:textId="54227A08" w:rsidTr="009C67C5">
        <w:tc>
          <w:tcPr>
            <w:tcW w:w="6062" w:type="dxa"/>
            <w:vAlign w:val="bottom"/>
            <w:hideMark/>
          </w:tcPr>
          <w:p w14:paraId="7B77D396" w14:textId="44AC4E22" w:rsidR="009C67C5" w:rsidRPr="00F201E1" w:rsidRDefault="00825339" w:rsidP="009C67C5">
            <w:pPr>
              <w:autoSpaceDE w:val="0"/>
              <w:autoSpaceDN w:val="0"/>
              <w:adjustRightInd w:val="0"/>
              <w:spacing w:line="240" w:lineRule="auto"/>
              <w:rPr>
                <w:rFonts w:ascii="Verdana" w:eastAsia="MS Mincho" w:hAnsi="Verdana" w:cs="Arial"/>
                <w:i/>
                <w:sz w:val="20"/>
                <w:szCs w:val="20"/>
                <w:lang w:val="en-US" w:eastAsia="ja-JP"/>
              </w:rPr>
            </w:pPr>
            <w:r w:rsidRPr="00F201E1">
              <w:rPr>
                <w:rFonts w:ascii="Verdana" w:eastAsia="MS Mincho" w:hAnsi="Verdana" w:cs="Arial"/>
                <w:i/>
                <w:noProof/>
                <w:sz w:val="20"/>
                <w:szCs w:val="20"/>
                <w:lang w:eastAsia="de-DE"/>
              </w:rPr>
              <w:drawing>
                <wp:inline distT="0" distB="0" distL="0" distR="0" wp14:anchorId="213E4F89" wp14:editId="3464A081">
                  <wp:extent cx="3712210" cy="3134360"/>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76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210" cy="3134360"/>
                          </a:xfrm>
                          <a:prstGeom prst="rect">
                            <a:avLst/>
                          </a:prstGeom>
                        </pic:spPr>
                      </pic:pic>
                    </a:graphicData>
                  </a:graphic>
                </wp:inline>
              </w:drawing>
            </w:r>
          </w:p>
        </w:tc>
        <w:tc>
          <w:tcPr>
            <w:tcW w:w="3227" w:type="dxa"/>
            <w:vAlign w:val="bottom"/>
          </w:tcPr>
          <w:p w14:paraId="49B057B4" w14:textId="7D05A317" w:rsidR="009C67C5" w:rsidRPr="00F201E1" w:rsidRDefault="00FB7D1D" w:rsidP="00C22AC1">
            <w:pPr>
              <w:autoSpaceDE w:val="0"/>
              <w:autoSpaceDN w:val="0"/>
              <w:adjustRightInd w:val="0"/>
              <w:spacing w:line="240" w:lineRule="auto"/>
              <w:rPr>
                <w:rFonts w:ascii="Verdana" w:eastAsia="MS Mincho" w:hAnsi="Verdana" w:cs="Arial"/>
                <w:i/>
                <w:sz w:val="20"/>
                <w:szCs w:val="20"/>
                <w:lang w:val="en-US" w:eastAsia="de-DE"/>
              </w:rPr>
            </w:pPr>
            <w:r w:rsidRPr="00F201E1">
              <w:rPr>
                <w:rFonts w:ascii="Verdana" w:hAnsi="Verdana"/>
                <w:i/>
                <w:iCs/>
                <w:color w:val="525252"/>
                <w:lang w:val="en-US"/>
              </w:rPr>
              <w:t>Multi-layer film</w:t>
            </w:r>
            <w:r w:rsidR="006B1508" w:rsidRPr="00F201E1">
              <w:rPr>
                <w:rFonts w:ascii="Verdana" w:hAnsi="Verdana"/>
                <w:i/>
                <w:iCs/>
                <w:color w:val="525252"/>
                <w:lang w:val="en-US"/>
              </w:rPr>
              <w:t>s</w:t>
            </w:r>
            <w:r w:rsidRPr="00F201E1">
              <w:rPr>
                <w:rFonts w:ascii="Verdana" w:hAnsi="Verdana"/>
                <w:i/>
                <w:iCs/>
                <w:color w:val="525252"/>
                <w:lang w:val="en-US"/>
              </w:rPr>
              <w:t xml:space="preserve"> for stand-up pouches containing 15.5 %</w:t>
            </w:r>
            <w:r w:rsidR="009C67C5" w:rsidRPr="00F201E1">
              <w:rPr>
                <w:rFonts w:ascii="Verdana" w:hAnsi="Verdana"/>
                <w:i/>
                <w:iCs/>
                <w:color w:val="525252"/>
                <w:lang w:val="en-US"/>
              </w:rPr>
              <w:t xml:space="preserve"> TOPAS</w:t>
            </w:r>
            <w:r w:rsidR="009C67C5" w:rsidRPr="00F201E1">
              <w:rPr>
                <w:rFonts w:ascii="Verdana" w:hAnsi="Verdana"/>
                <w:i/>
                <w:iCs/>
                <w:color w:val="525252"/>
                <w:vertAlign w:val="superscript"/>
                <w:lang w:val="en-US"/>
              </w:rPr>
              <w:t>®</w:t>
            </w:r>
            <w:r w:rsidR="009C67C5" w:rsidRPr="00F201E1">
              <w:rPr>
                <w:rFonts w:ascii="Verdana" w:hAnsi="Verdana"/>
                <w:i/>
                <w:iCs/>
                <w:color w:val="525252"/>
                <w:lang w:val="en-US"/>
              </w:rPr>
              <w:t xml:space="preserve"> </w:t>
            </w:r>
            <w:r w:rsidRPr="00F201E1">
              <w:rPr>
                <w:rFonts w:ascii="Verdana" w:hAnsi="Verdana"/>
                <w:i/>
                <w:iCs/>
                <w:color w:val="525252"/>
                <w:lang w:val="en-US"/>
              </w:rPr>
              <w:t>c</w:t>
            </w:r>
            <w:r w:rsidR="009C67C5" w:rsidRPr="00F201E1">
              <w:rPr>
                <w:rFonts w:ascii="Verdana" w:hAnsi="Verdana"/>
                <w:i/>
                <w:iCs/>
                <w:color w:val="525252"/>
                <w:lang w:val="en-US"/>
              </w:rPr>
              <w:t>ycl</w:t>
            </w:r>
            <w:r w:rsidR="00C22AC1" w:rsidRPr="00F201E1">
              <w:rPr>
                <w:rFonts w:ascii="Verdana" w:hAnsi="Verdana"/>
                <w:i/>
                <w:iCs/>
                <w:color w:val="525252"/>
                <w:lang w:val="en-US"/>
              </w:rPr>
              <w:t xml:space="preserve">ic </w:t>
            </w:r>
            <w:r w:rsidR="009C67C5" w:rsidRPr="00F201E1">
              <w:rPr>
                <w:rFonts w:ascii="Verdana" w:hAnsi="Verdana"/>
                <w:i/>
                <w:iCs/>
                <w:color w:val="525252"/>
                <w:lang w:val="en-US"/>
              </w:rPr>
              <w:t>olefin</w:t>
            </w:r>
            <w:r w:rsidRPr="00F201E1">
              <w:rPr>
                <w:rFonts w:ascii="Verdana" w:hAnsi="Verdana"/>
                <w:i/>
                <w:iCs/>
                <w:color w:val="525252"/>
                <w:lang w:val="en-US"/>
              </w:rPr>
              <w:t xml:space="preserve"> copolymer </w:t>
            </w:r>
            <w:r w:rsidR="009C67C5" w:rsidRPr="00F201E1">
              <w:rPr>
                <w:rFonts w:ascii="Verdana" w:hAnsi="Verdana"/>
                <w:i/>
                <w:iCs/>
                <w:color w:val="525252"/>
                <w:lang w:val="en-US"/>
              </w:rPr>
              <w:t xml:space="preserve">(COC) </w:t>
            </w:r>
            <w:r w:rsidRPr="00F201E1">
              <w:rPr>
                <w:rFonts w:ascii="Verdana" w:hAnsi="Verdana"/>
                <w:i/>
                <w:iCs/>
                <w:color w:val="525252"/>
                <w:lang w:val="en-US"/>
              </w:rPr>
              <w:t>are suitable for recycling in PE waste streams, confirms the APR.</w:t>
            </w:r>
            <w:r w:rsidR="009C67C5" w:rsidRPr="00F201E1">
              <w:rPr>
                <w:rFonts w:ascii="Verdana" w:eastAsia="Times New Roman" w:hAnsi="Verdana"/>
                <w:i/>
                <w:color w:val="525252"/>
                <w:sz w:val="20"/>
                <w:szCs w:val="20"/>
                <w:lang w:val="en-US" w:eastAsia="de-DE"/>
              </w:rPr>
              <w:t xml:space="preserve"> </w:t>
            </w:r>
            <w:r w:rsidR="009C67C5" w:rsidRPr="00F201E1">
              <w:rPr>
                <w:rFonts w:ascii="Verdana" w:eastAsia="Times New Roman" w:hAnsi="Verdana"/>
                <w:i/>
                <w:color w:val="525252"/>
                <w:sz w:val="20"/>
                <w:szCs w:val="20"/>
                <w:lang w:val="en-US" w:eastAsia="de-DE"/>
              </w:rPr>
              <w:br/>
              <w:t xml:space="preserve">© </w:t>
            </w:r>
            <w:proofErr w:type="spellStart"/>
            <w:r w:rsidR="009C67C5" w:rsidRPr="00F201E1">
              <w:rPr>
                <w:rFonts w:ascii="Verdana" w:eastAsia="Times New Roman" w:hAnsi="Verdana"/>
                <w:i/>
                <w:color w:val="525252"/>
                <w:sz w:val="20"/>
                <w:szCs w:val="20"/>
                <w:lang w:val="en-US" w:eastAsia="de-DE"/>
              </w:rPr>
              <w:t>PantherMedia</w:t>
            </w:r>
            <w:proofErr w:type="spellEnd"/>
            <w:r w:rsidR="009C67C5" w:rsidRPr="00F201E1">
              <w:rPr>
                <w:rFonts w:ascii="Verdana" w:eastAsia="Times New Roman" w:hAnsi="Verdana"/>
                <w:i/>
                <w:color w:val="525252"/>
                <w:sz w:val="20"/>
                <w:szCs w:val="20"/>
                <w:lang w:val="en-US" w:eastAsia="de-DE"/>
              </w:rPr>
              <w:t>/3DMAVR</w:t>
            </w:r>
          </w:p>
        </w:tc>
      </w:tr>
    </w:tbl>
    <w:p w14:paraId="4BBD4F87" w14:textId="60E872D8" w:rsidR="00D5536D" w:rsidRPr="00F201E1" w:rsidRDefault="00A43CB6" w:rsidP="002508E0">
      <w:pPr>
        <w:spacing w:after="120" w:line="360" w:lineRule="exact"/>
        <w:rPr>
          <w:rFonts w:ascii="Verdana" w:hAnsi="Verdana" w:cs="Arial"/>
          <w:lang w:val="en-US"/>
        </w:rPr>
      </w:pPr>
      <w:proofErr w:type="spellStart"/>
      <w:r w:rsidRPr="00F201E1">
        <w:rPr>
          <w:rFonts w:ascii="Verdana" w:hAnsi="Verdana" w:cs="Arial"/>
          <w:lang w:val="en-US"/>
        </w:rPr>
        <w:t>Raunheim</w:t>
      </w:r>
      <w:proofErr w:type="spellEnd"/>
      <w:r w:rsidR="00562AEC" w:rsidRPr="00F201E1">
        <w:rPr>
          <w:rFonts w:ascii="Verdana" w:hAnsi="Verdana" w:cs="Arial"/>
          <w:lang w:val="en-US"/>
        </w:rPr>
        <w:t>/</w:t>
      </w:r>
      <w:r w:rsidR="00FB7D1D" w:rsidRPr="00F201E1">
        <w:rPr>
          <w:rFonts w:ascii="Verdana" w:hAnsi="Verdana" w:cs="Arial"/>
          <w:lang w:val="en-US"/>
        </w:rPr>
        <w:t>Germany</w:t>
      </w:r>
      <w:r w:rsidR="004F18C9" w:rsidRPr="00F201E1">
        <w:rPr>
          <w:rFonts w:ascii="Verdana" w:hAnsi="Verdana" w:cs="Arial"/>
          <w:lang w:val="en-US"/>
        </w:rPr>
        <w:t xml:space="preserve">, </w:t>
      </w:r>
      <w:r w:rsidR="005E2180" w:rsidRPr="00F201E1">
        <w:rPr>
          <w:rFonts w:ascii="Verdana" w:hAnsi="Verdana" w:cs="Arial"/>
          <w:lang w:val="en-US"/>
        </w:rPr>
        <w:t>September</w:t>
      </w:r>
      <w:r w:rsidR="00671B41" w:rsidRPr="00F201E1">
        <w:rPr>
          <w:rFonts w:ascii="Verdana" w:hAnsi="Verdana" w:cs="Arial"/>
          <w:lang w:val="en-US"/>
        </w:rPr>
        <w:t xml:space="preserve"> </w:t>
      </w:r>
      <w:r w:rsidR="00CC286C" w:rsidRPr="00F201E1">
        <w:rPr>
          <w:rFonts w:ascii="Verdana" w:hAnsi="Verdana" w:cs="Arial"/>
          <w:lang w:val="en-US"/>
        </w:rPr>
        <w:t>20</w:t>
      </w:r>
      <w:r w:rsidR="005E2180" w:rsidRPr="00F201E1">
        <w:rPr>
          <w:rFonts w:ascii="Verdana" w:hAnsi="Verdana" w:cs="Arial"/>
          <w:lang w:val="en-US"/>
        </w:rPr>
        <w:t>21</w:t>
      </w:r>
      <w:r w:rsidR="004151E1" w:rsidRPr="00F201E1">
        <w:rPr>
          <w:rFonts w:ascii="Verdana" w:hAnsi="Verdana" w:cs="Arial"/>
          <w:lang w:val="en-US"/>
        </w:rPr>
        <w:t xml:space="preserve"> </w:t>
      </w:r>
      <w:r w:rsidR="004F18C9" w:rsidRPr="00F201E1">
        <w:rPr>
          <w:rFonts w:ascii="Verdana" w:hAnsi="Verdana" w:cs="Arial"/>
          <w:lang w:val="en-US"/>
        </w:rPr>
        <w:t>–</w:t>
      </w:r>
      <w:r w:rsidR="00CC286C" w:rsidRPr="00F201E1">
        <w:rPr>
          <w:rFonts w:ascii="Verdana" w:hAnsi="Verdana" w:cs="Arial"/>
          <w:lang w:val="en-US"/>
        </w:rPr>
        <w:t xml:space="preserve"> </w:t>
      </w:r>
      <w:r w:rsidR="00FB7D1D" w:rsidRPr="00F201E1">
        <w:rPr>
          <w:rFonts w:ascii="Verdana" w:hAnsi="Verdana" w:cs="Arial"/>
          <w:lang w:val="en-US"/>
        </w:rPr>
        <w:t xml:space="preserve">As a constituent of flexible multi-layer films for stand-up pouches, </w:t>
      </w:r>
      <w:r w:rsidR="00987D12" w:rsidRPr="00F201E1">
        <w:rPr>
          <w:rFonts w:ascii="Verdana" w:hAnsi="Verdana" w:cs="Arial"/>
          <w:lang w:val="en-US"/>
        </w:rPr>
        <w:t>TOPAS</w:t>
      </w:r>
      <w:r w:rsidR="00987D12" w:rsidRPr="00F201E1">
        <w:rPr>
          <w:rFonts w:ascii="Verdana" w:hAnsi="Verdana" w:cs="Arial"/>
          <w:vertAlign w:val="superscript"/>
          <w:lang w:val="en-US"/>
        </w:rPr>
        <w:t>®</w:t>
      </w:r>
      <w:r w:rsidR="00987D12" w:rsidRPr="00F201E1">
        <w:rPr>
          <w:rFonts w:ascii="Verdana" w:hAnsi="Verdana" w:cs="Arial"/>
          <w:lang w:val="en-US"/>
        </w:rPr>
        <w:t xml:space="preserve"> </w:t>
      </w:r>
      <w:r w:rsidR="00FB7D1D" w:rsidRPr="00F201E1">
        <w:rPr>
          <w:rFonts w:ascii="Verdana" w:hAnsi="Verdana" w:cs="Arial"/>
          <w:lang w:val="en-US"/>
        </w:rPr>
        <w:t>c</w:t>
      </w:r>
      <w:r w:rsidR="001B0C94" w:rsidRPr="00F201E1">
        <w:rPr>
          <w:rFonts w:ascii="Verdana" w:hAnsi="Verdana" w:cs="Arial"/>
          <w:lang w:val="en-US"/>
        </w:rPr>
        <w:t>ycl</w:t>
      </w:r>
      <w:r w:rsidR="00C22AC1" w:rsidRPr="00F201E1">
        <w:rPr>
          <w:rFonts w:ascii="Verdana" w:hAnsi="Verdana" w:cs="Arial"/>
          <w:lang w:val="en-US"/>
        </w:rPr>
        <w:t xml:space="preserve">ic </w:t>
      </w:r>
      <w:r w:rsidR="001B0C94" w:rsidRPr="00F201E1">
        <w:rPr>
          <w:rFonts w:ascii="Verdana" w:hAnsi="Verdana" w:cs="Arial"/>
          <w:lang w:val="en-US"/>
        </w:rPr>
        <w:t>olefin</w:t>
      </w:r>
      <w:r w:rsidR="00FB7D1D" w:rsidRPr="00F201E1">
        <w:rPr>
          <w:rFonts w:ascii="Verdana" w:hAnsi="Verdana" w:cs="Arial"/>
          <w:lang w:val="en-US"/>
        </w:rPr>
        <w:t xml:space="preserve"> copolymers </w:t>
      </w:r>
      <w:r w:rsidR="00987D12" w:rsidRPr="00F201E1">
        <w:rPr>
          <w:rFonts w:ascii="Verdana" w:hAnsi="Verdana" w:cs="Arial"/>
          <w:lang w:val="en-US"/>
        </w:rPr>
        <w:t xml:space="preserve">(COC) </w:t>
      </w:r>
      <w:r w:rsidR="00FB7D1D" w:rsidRPr="00F201E1">
        <w:rPr>
          <w:rFonts w:ascii="Verdana" w:hAnsi="Verdana" w:cs="Arial"/>
          <w:lang w:val="en-US"/>
        </w:rPr>
        <w:t xml:space="preserve">from </w:t>
      </w:r>
      <w:r w:rsidR="00C56B21" w:rsidRPr="00F201E1">
        <w:rPr>
          <w:rFonts w:ascii="Verdana" w:hAnsi="Verdana" w:cs="Arial"/>
          <w:lang w:val="en-US"/>
        </w:rPr>
        <w:t>TOPAS Advanced Polymers</w:t>
      </w:r>
      <w:r w:rsidR="00455ED4" w:rsidRPr="00F201E1">
        <w:rPr>
          <w:rFonts w:ascii="Verdana" w:hAnsi="Verdana" w:cs="Arial"/>
          <w:lang w:val="en-US"/>
        </w:rPr>
        <w:t xml:space="preserve"> </w:t>
      </w:r>
      <w:r w:rsidR="00FB7D1D" w:rsidRPr="00F201E1">
        <w:rPr>
          <w:rFonts w:ascii="Verdana" w:hAnsi="Verdana" w:cs="Arial"/>
          <w:lang w:val="en-US"/>
        </w:rPr>
        <w:t xml:space="preserve">are compatible with polyethylene film recycling streams. This has now been confirmed by the </w:t>
      </w:r>
      <w:r w:rsidR="005E2180" w:rsidRPr="00F201E1">
        <w:rPr>
          <w:rFonts w:ascii="Verdana" w:hAnsi="Verdana" w:cs="Arial"/>
          <w:lang w:val="en-US"/>
        </w:rPr>
        <w:t xml:space="preserve">Association of Plastic Recyclers (APR) </w:t>
      </w:r>
      <w:r w:rsidR="00FB7D1D" w:rsidRPr="00F201E1">
        <w:rPr>
          <w:rFonts w:ascii="Verdana" w:hAnsi="Verdana" w:cs="Arial"/>
          <w:lang w:val="en-US"/>
        </w:rPr>
        <w:t xml:space="preserve">in the form of a </w:t>
      </w:r>
      <w:r w:rsidR="005E2180" w:rsidRPr="00F201E1">
        <w:rPr>
          <w:rFonts w:ascii="Verdana" w:hAnsi="Verdana" w:cs="Arial"/>
          <w:lang w:val="en-US"/>
        </w:rPr>
        <w:t>Critical Guidance Recognition</w:t>
      </w:r>
      <w:r w:rsidR="00987D12" w:rsidRPr="00F201E1">
        <w:rPr>
          <w:rFonts w:ascii="Verdana" w:hAnsi="Verdana" w:cs="Arial"/>
          <w:lang w:val="en-US"/>
        </w:rPr>
        <w:t xml:space="preserve">. </w:t>
      </w:r>
      <w:r w:rsidR="00FB7D1D" w:rsidRPr="00F201E1">
        <w:rPr>
          <w:rFonts w:ascii="Verdana" w:hAnsi="Verdana" w:cs="Arial"/>
          <w:lang w:val="en-US"/>
        </w:rPr>
        <w:t xml:space="preserve">The tests were carried out on stand-up pouch film containing the </w:t>
      </w:r>
      <w:r w:rsidR="00626F84">
        <w:rPr>
          <w:rFonts w:ascii="Verdana" w:hAnsi="Verdana" w:cs="Arial"/>
          <w:lang w:val="en-US"/>
        </w:rPr>
        <w:t>grades</w:t>
      </w:r>
      <w:r w:rsidR="00FB7D1D" w:rsidRPr="00F201E1">
        <w:rPr>
          <w:rFonts w:ascii="Verdana" w:hAnsi="Verdana" w:cs="Arial"/>
          <w:lang w:val="en-US"/>
        </w:rPr>
        <w:t xml:space="preserve"> </w:t>
      </w:r>
      <w:r w:rsidR="002508E0" w:rsidRPr="00F201E1">
        <w:rPr>
          <w:rFonts w:ascii="Verdana" w:hAnsi="Verdana" w:cs="Arial"/>
          <w:lang w:val="en-US"/>
        </w:rPr>
        <w:t>TOPAS</w:t>
      </w:r>
      <w:r w:rsidR="002508E0" w:rsidRPr="00F201E1">
        <w:rPr>
          <w:rFonts w:ascii="Verdana" w:hAnsi="Verdana" w:cs="Arial"/>
          <w:vertAlign w:val="superscript"/>
          <w:lang w:val="en-US"/>
        </w:rPr>
        <w:t>®</w:t>
      </w:r>
      <w:r w:rsidR="002508E0" w:rsidRPr="00F201E1">
        <w:rPr>
          <w:rFonts w:ascii="Verdana" w:hAnsi="Verdana" w:cs="Arial"/>
          <w:lang w:val="en-US"/>
        </w:rPr>
        <w:t xml:space="preserve"> 9506F-500, 8007F-600, 7010F-600 und 6013F-04</w:t>
      </w:r>
      <w:r w:rsidR="00771AE7" w:rsidRPr="00F201E1">
        <w:rPr>
          <w:rFonts w:ascii="Verdana" w:hAnsi="Verdana" w:cs="Arial"/>
          <w:lang w:val="en-US"/>
        </w:rPr>
        <w:t xml:space="preserve"> </w:t>
      </w:r>
      <w:r w:rsidR="00FB7D1D" w:rsidRPr="00F201E1">
        <w:rPr>
          <w:rFonts w:ascii="Verdana" w:hAnsi="Verdana" w:cs="Arial"/>
          <w:lang w:val="en-US"/>
        </w:rPr>
        <w:t xml:space="preserve">with a content of 15.5 %. They comply with or exceed the </w:t>
      </w:r>
      <w:r w:rsidR="005E2180" w:rsidRPr="00F201E1">
        <w:rPr>
          <w:rFonts w:ascii="Verdana" w:hAnsi="Verdana" w:cs="Arial"/>
          <w:lang w:val="en-US"/>
        </w:rPr>
        <w:t xml:space="preserve">Critical Guidance Protocol </w:t>
      </w:r>
      <w:r w:rsidR="00FB7D1D" w:rsidRPr="00F201E1">
        <w:rPr>
          <w:rFonts w:ascii="Verdana" w:hAnsi="Verdana" w:cs="Arial"/>
          <w:lang w:val="en-US"/>
        </w:rPr>
        <w:t xml:space="preserve">of the </w:t>
      </w:r>
      <w:r w:rsidR="00BE0F30" w:rsidRPr="00F201E1">
        <w:rPr>
          <w:rFonts w:ascii="Verdana" w:hAnsi="Verdana" w:cs="Arial"/>
          <w:lang w:val="en-US"/>
        </w:rPr>
        <w:t xml:space="preserve">APR </w:t>
      </w:r>
      <w:r w:rsidR="00FB7D1D" w:rsidRPr="00F201E1">
        <w:rPr>
          <w:rFonts w:ascii="Verdana" w:hAnsi="Verdana" w:cs="Arial"/>
          <w:lang w:val="en-US"/>
        </w:rPr>
        <w:t xml:space="preserve">for PE film and flexible packaging, </w:t>
      </w:r>
      <w:r w:rsidR="00F201E1" w:rsidRPr="00F201E1">
        <w:rPr>
          <w:rFonts w:ascii="Verdana" w:hAnsi="Verdana" w:cs="Arial"/>
          <w:lang w:val="en-US"/>
        </w:rPr>
        <w:t>p</w:t>
      </w:r>
      <w:r w:rsidR="005E2180" w:rsidRPr="00F201E1">
        <w:rPr>
          <w:rFonts w:ascii="Verdana" w:hAnsi="Verdana" w:cs="Arial"/>
          <w:lang w:val="en-US"/>
        </w:rPr>
        <w:t>ath 1</w:t>
      </w:r>
      <w:r w:rsidR="002508E0" w:rsidRPr="00F201E1">
        <w:rPr>
          <w:rFonts w:ascii="Verdana" w:hAnsi="Verdana" w:cs="Arial"/>
          <w:lang w:val="en-US"/>
        </w:rPr>
        <w:t xml:space="preserve"> (FPE-CG-01)</w:t>
      </w:r>
      <w:r w:rsidR="005E2180" w:rsidRPr="00F201E1">
        <w:rPr>
          <w:rFonts w:ascii="Verdana" w:hAnsi="Verdana" w:cs="Arial"/>
          <w:lang w:val="en-US"/>
        </w:rPr>
        <w:t>.</w:t>
      </w:r>
    </w:p>
    <w:p w14:paraId="3B9D87B5" w14:textId="2FD61E90" w:rsidR="00D5536D" w:rsidRPr="00F201E1" w:rsidRDefault="00FB7D1D" w:rsidP="00FB7D1D">
      <w:pPr>
        <w:spacing w:after="120" w:line="360" w:lineRule="exact"/>
        <w:rPr>
          <w:rFonts w:ascii="Verdana" w:hAnsi="Verdana" w:cs="Arial"/>
          <w:lang w:val="en-US"/>
        </w:rPr>
      </w:pPr>
      <w:r w:rsidRPr="00F201E1">
        <w:rPr>
          <w:rFonts w:ascii="Verdana" w:hAnsi="Verdana" w:cs="Arial"/>
          <w:lang w:val="en-US"/>
        </w:rPr>
        <w:t xml:space="preserve">In 2020, the APR had already tested high-gloss </w:t>
      </w:r>
      <w:r w:rsidR="006B1508" w:rsidRPr="00F201E1">
        <w:rPr>
          <w:rFonts w:ascii="Verdana" w:hAnsi="Verdana" w:cs="Arial"/>
          <w:lang w:val="en-US"/>
        </w:rPr>
        <w:t xml:space="preserve">HDPE </w:t>
      </w:r>
      <w:r w:rsidRPr="00F201E1">
        <w:rPr>
          <w:rFonts w:ascii="Verdana" w:hAnsi="Verdana" w:cs="Arial"/>
          <w:lang w:val="en-US"/>
        </w:rPr>
        <w:t xml:space="preserve">containers with an outer layer of 20 % </w:t>
      </w:r>
      <w:r w:rsidR="002D4EEB" w:rsidRPr="00F201E1">
        <w:rPr>
          <w:rFonts w:ascii="Verdana" w:hAnsi="Verdana" w:cs="Arial"/>
          <w:lang w:val="en-US"/>
        </w:rPr>
        <w:t>TOPAS</w:t>
      </w:r>
      <w:r w:rsidR="0057311D" w:rsidRPr="00F201E1">
        <w:rPr>
          <w:rFonts w:ascii="Verdana" w:hAnsi="Verdana" w:cs="Arial"/>
          <w:vertAlign w:val="superscript"/>
          <w:lang w:val="en-US"/>
        </w:rPr>
        <w:t>®</w:t>
      </w:r>
      <w:r w:rsidR="002D4EEB" w:rsidRPr="00F201E1">
        <w:rPr>
          <w:rFonts w:ascii="Verdana" w:hAnsi="Verdana" w:cs="Arial"/>
          <w:lang w:val="en-US"/>
        </w:rPr>
        <w:t xml:space="preserve"> 8007F-600 </w:t>
      </w:r>
      <w:r w:rsidRPr="00F201E1">
        <w:rPr>
          <w:rFonts w:ascii="Verdana" w:hAnsi="Verdana" w:cs="Arial"/>
          <w:lang w:val="en-US"/>
        </w:rPr>
        <w:t xml:space="preserve">and </w:t>
      </w:r>
      <w:r w:rsidR="00F201E1" w:rsidRPr="00F201E1">
        <w:rPr>
          <w:rFonts w:ascii="Verdana" w:hAnsi="Verdana" w:cs="Arial"/>
          <w:lang w:val="en-US"/>
        </w:rPr>
        <w:t>issued</w:t>
      </w:r>
      <w:r w:rsidRPr="00F201E1">
        <w:rPr>
          <w:rFonts w:ascii="Verdana" w:hAnsi="Verdana" w:cs="Arial"/>
          <w:lang w:val="en-US"/>
        </w:rPr>
        <w:t xml:space="preserve"> a confirmation</w:t>
      </w:r>
      <w:r w:rsidR="00F201E1" w:rsidRPr="00F201E1">
        <w:rPr>
          <w:rFonts w:ascii="Verdana" w:hAnsi="Verdana" w:cs="Arial"/>
          <w:lang w:val="en-US"/>
        </w:rPr>
        <w:t xml:space="preserve"> of compliance</w:t>
      </w:r>
      <w:r w:rsidRPr="00F201E1">
        <w:rPr>
          <w:rFonts w:ascii="Verdana" w:hAnsi="Verdana" w:cs="Arial"/>
          <w:lang w:val="en-US"/>
        </w:rPr>
        <w:t xml:space="preserve">. Apart from that, </w:t>
      </w:r>
      <w:r w:rsidR="00F54B3A" w:rsidRPr="00F201E1">
        <w:rPr>
          <w:rFonts w:ascii="Verdana" w:hAnsi="Verdana"/>
          <w:lang w:val="en-US"/>
        </w:rPr>
        <w:t>TOPAS</w:t>
      </w:r>
      <w:r w:rsidR="00F54B3A" w:rsidRPr="00F201E1">
        <w:rPr>
          <w:rFonts w:ascii="Verdana" w:hAnsi="Verdana"/>
          <w:vertAlign w:val="superscript"/>
          <w:lang w:val="en-US"/>
        </w:rPr>
        <w:t>®</w:t>
      </w:r>
      <w:r w:rsidR="00F54B3A" w:rsidRPr="00F201E1">
        <w:rPr>
          <w:rFonts w:ascii="Verdana" w:hAnsi="Verdana"/>
          <w:lang w:val="en-US"/>
        </w:rPr>
        <w:t xml:space="preserve"> COC </w:t>
      </w:r>
      <w:r w:rsidRPr="00F201E1">
        <w:rPr>
          <w:rFonts w:ascii="Verdana" w:hAnsi="Verdana"/>
          <w:lang w:val="en-US"/>
        </w:rPr>
        <w:t xml:space="preserve">was certified as a reusable polyolefin within the </w:t>
      </w:r>
      <w:r w:rsidRPr="00F201E1">
        <w:rPr>
          <w:rFonts w:ascii="Verdana" w:hAnsi="Verdana"/>
          <w:lang w:val="en-US"/>
        </w:rPr>
        <w:lastRenderedPageBreak/>
        <w:t xml:space="preserve">framework of the EU initiative for a circular economy for the recycling paths </w:t>
      </w:r>
      <w:r w:rsidR="00FD3ED8" w:rsidRPr="00F201E1">
        <w:rPr>
          <w:rFonts w:ascii="Verdana" w:hAnsi="Verdana"/>
          <w:lang w:val="en-US"/>
        </w:rPr>
        <w:t xml:space="preserve">1, 3 </w:t>
      </w:r>
      <w:r w:rsidRPr="00F201E1">
        <w:rPr>
          <w:rFonts w:ascii="Verdana" w:hAnsi="Verdana"/>
          <w:lang w:val="en-US"/>
        </w:rPr>
        <w:t xml:space="preserve">and </w:t>
      </w:r>
      <w:r w:rsidR="00FD3ED8" w:rsidRPr="00F201E1">
        <w:rPr>
          <w:rFonts w:ascii="Verdana" w:hAnsi="Verdana"/>
          <w:lang w:val="en-US"/>
        </w:rPr>
        <w:t>7</w:t>
      </w:r>
      <w:r w:rsidR="00F54B3A" w:rsidRPr="00F201E1">
        <w:rPr>
          <w:rFonts w:ascii="Verdana" w:hAnsi="Verdana"/>
          <w:lang w:val="en-US"/>
        </w:rPr>
        <w:t xml:space="preserve">. </w:t>
      </w:r>
    </w:p>
    <w:p w14:paraId="25E63971" w14:textId="625F9276" w:rsidR="00FB7D1D" w:rsidRPr="00F201E1" w:rsidRDefault="0057311D" w:rsidP="00FB7D1D">
      <w:pPr>
        <w:spacing w:after="120" w:line="360" w:lineRule="exact"/>
        <w:rPr>
          <w:rFonts w:ascii="Verdana" w:hAnsi="Verdana" w:cs="Arial"/>
          <w:lang w:val="en-US"/>
        </w:rPr>
      </w:pPr>
      <w:r w:rsidRPr="00F201E1">
        <w:rPr>
          <w:rFonts w:ascii="Verdana" w:hAnsi="Verdana" w:cs="Arial"/>
          <w:lang w:val="en-US"/>
        </w:rPr>
        <w:t>TO</w:t>
      </w:r>
      <w:r w:rsidR="00BE1E81" w:rsidRPr="00F201E1">
        <w:rPr>
          <w:rFonts w:ascii="Verdana" w:hAnsi="Verdana" w:cs="Arial"/>
          <w:lang w:val="en-US"/>
        </w:rPr>
        <w:t xml:space="preserve">PAS Advanced Polymers </w:t>
      </w:r>
      <w:r w:rsidR="00FB7D1D" w:rsidRPr="00F201E1">
        <w:rPr>
          <w:rFonts w:ascii="Verdana" w:hAnsi="Verdana" w:cs="Arial"/>
          <w:lang w:val="en-US"/>
        </w:rPr>
        <w:t xml:space="preserve">and the parent company </w:t>
      </w:r>
      <w:proofErr w:type="spellStart"/>
      <w:r w:rsidR="00FB7D1D" w:rsidRPr="00F201E1">
        <w:rPr>
          <w:rFonts w:ascii="Verdana" w:hAnsi="Verdana" w:cs="Arial"/>
          <w:lang w:val="en-US"/>
        </w:rPr>
        <w:t>Polyplastics</w:t>
      </w:r>
      <w:proofErr w:type="spellEnd"/>
      <w:r w:rsidR="00FB7D1D" w:rsidRPr="00F201E1">
        <w:rPr>
          <w:rFonts w:ascii="Verdana" w:hAnsi="Verdana" w:cs="Arial"/>
          <w:lang w:val="en-US"/>
        </w:rPr>
        <w:t xml:space="preserve"> are working together with leading global film manufacturers and brands on the development of recyclable packaging applications. </w:t>
      </w:r>
      <w:r w:rsidR="00850DBB" w:rsidRPr="00F201E1">
        <w:rPr>
          <w:rFonts w:ascii="Verdana" w:hAnsi="Verdana" w:cs="Arial"/>
          <w:lang w:val="en-US"/>
        </w:rPr>
        <w:t>Dr.</w:t>
      </w:r>
      <w:r w:rsidR="00FB7D1D" w:rsidRPr="00F201E1">
        <w:rPr>
          <w:rFonts w:ascii="Verdana" w:hAnsi="Verdana" w:cs="Arial"/>
          <w:lang w:val="en-US"/>
        </w:rPr>
        <w:t> </w:t>
      </w:r>
      <w:r w:rsidR="00850DBB" w:rsidRPr="00F201E1">
        <w:rPr>
          <w:rFonts w:ascii="Verdana" w:hAnsi="Verdana" w:cs="Arial"/>
          <w:lang w:val="en-US"/>
        </w:rPr>
        <w:t xml:space="preserve">Dirk </w:t>
      </w:r>
      <w:proofErr w:type="spellStart"/>
      <w:r w:rsidR="00850DBB" w:rsidRPr="00F201E1">
        <w:rPr>
          <w:rFonts w:ascii="Verdana" w:hAnsi="Verdana" w:cs="Arial"/>
          <w:lang w:val="en-US"/>
        </w:rPr>
        <w:t>Heukelbach</w:t>
      </w:r>
      <w:proofErr w:type="spellEnd"/>
      <w:r w:rsidR="00850DBB" w:rsidRPr="00F201E1">
        <w:rPr>
          <w:rFonts w:ascii="Verdana" w:hAnsi="Verdana" w:cs="Arial"/>
          <w:lang w:val="en-US"/>
        </w:rPr>
        <w:t xml:space="preserve">, Market Development </w:t>
      </w:r>
      <w:r w:rsidR="00E45DFB" w:rsidRPr="00F201E1">
        <w:rPr>
          <w:rFonts w:ascii="Verdana" w:hAnsi="Verdana" w:cs="Arial"/>
          <w:lang w:val="en-US"/>
        </w:rPr>
        <w:t>EMEA</w:t>
      </w:r>
      <w:r w:rsidR="00AE0510" w:rsidRPr="00F201E1">
        <w:rPr>
          <w:rFonts w:ascii="Verdana" w:hAnsi="Verdana" w:cs="Arial"/>
          <w:lang w:val="en-US"/>
        </w:rPr>
        <w:t xml:space="preserve"> </w:t>
      </w:r>
      <w:r w:rsidR="00FB7D1D" w:rsidRPr="00F201E1">
        <w:rPr>
          <w:rFonts w:ascii="Verdana" w:hAnsi="Verdana" w:cs="Arial"/>
          <w:lang w:val="en-US"/>
        </w:rPr>
        <w:t xml:space="preserve">at </w:t>
      </w:r>
      <w:proofErr w:type="spellStart"/>
      <w:r w:rsidR="00850DBB" w:rsidRPr="00F201E1">
        <w:rPr>
          <w:rFonts w:ascii="Verdana" w:hAnsi="Verdana" w:cs="Arial"/>
          <w:lang w:val="en-US"/>
        </w:rPr>
        <w:t>Topas</w:t>
      </w:r>
      <w:proofErr w:type="spellEnd"/>
      <w:r w:rsidR="00850DBB" w:rsidRPr="00F201E1">
        <w:rPr>
          <w:rFonts w:ascii="Verdana" w:hAnsi="Verdana" w:cs="Arial"/>
          <w:lang w:val="en-US"/>
        </w:rPr>
        <w:t xml:space="preserve"> Advanced Polymers: </w:t>
      </w:r>
      <w:r w:rsidR="00FB7D1D" w:rsidRPr="00F201E1">
        <w:rPr>
          <w:rFonts w:ascii="Verdana" w:hAnsi="Verdana" w:cs="Arial"/>
          <w:lang w:val="en-US"/>
        </w:rPr>
        <w:t xml:space="preserve">"These certifications in Europe and the US are an important step for brand owners, producers and converters who are on the lookout for recyclable packaging solutions. COC thus proves to be a highly effective material option that can be used as a strategic component to comply with </w:t>
      </w:r>
      <w:r w:rsidR="00F201E1" w:rsidRPr="00F201E1">
        <w:rPr>
          <w:rFonts w:ascii="Verdana" w:hAnsi="Verdana" w:cs="Arial"/>
          <w:lang w:val="en-US"/>
        </w:rPr>
        <w:t>to</w:t>
      </w:r>
      <w:r w:rsidR="00FB7D1D" w:rsidRPr="00F201E1">
        <w:rPr>
          <w:rFonts w:ascii="Verdana" w:hAnsi="Verdana" w:cs="Arial"/>
          <w:lang w:val="en-US"/>
        </w:rPr>
        <w:t>day</w:t>
      </w:r>
      <w:r w:rsidR="00F201E1" w:rsidRPr="00F201E1">
        <w:rPr>
          <w:rFonts w:ascii="Verdana" w:hAnsi="Verdana" w:cs="Arial"/>
          <w:lang w:val="en-US"/>
        </w:rPr>
        <w:t>’s</w:t>
      </w:r>
      <w:r w:rsidR="00FB7D1D" w:rsidRPr="00F201E1">
        <w:rPr>
          <w:rFonts w:ascii="Verdana" w:hAnsi="Verdana" w:cs="Arial"/>
          <w:lang w:val="en-US"/>
        </w:rPr>
        <w:t xml:space="preserve"> comprehensive sustainability requirements."</w:t>
      </w:r>
    </w:p>
    <w:p w14:paraId="6F449423" w14:textId="43B59285" w:rsidR="00562AEC" w:rsidRPr="003A2F3D" w:rsidRDefault="00562AEC" w:rsidP="00562AEC">
      <w:pPr>
        <w:spacing w:before="240" w:after="0" w:line="240" w:lineRule="auto"/>
        <w:rPr>
          <w:rFonts w:ascii="Verdana" w:eastAsia="Times New Roman" w:hAnsi="Verdana"/>
          <w:color w:val="525252"/>
          <w:sz w:val="20"/>
          <w:szCs w:val="20"/>
          <w:lang w:val="en-GB" w:eastAsia="de-DE"/>
        </w:rPr>
      </w:pPr>
      <w:r w:rsidRPr="003A2F3D">
        <w:rPr>
          <w:rFonts w:ascii="Verdana" w:eastAsia="Times New Roman" w:hAnsi="Verdana"/>
          <w:color w:val="525252"/>
          <w:sz w:val="20"/>
          <w:szCs w:val="20"/>
          <w:lang w:val="en-GB" w:eastAsia="de-DE"/>
        </w:rPr>
        <w:t xml:space="preserve">The </w:t>
      </w:r>
      <w:r w:rsidRPr="003A2F3D">
        <w:rPr>
          <w:rFonts w:ascii="Verdana" w:eastAsia="Times New Roman" w:hAnsi="Verdana"/>
          <w:b/>
          <w:color w:val="525252"/>
          <w:sz w:val="20"/>
          <w:szCs w:val="20"/>
          <w:lang w:val="en-GB" w:eastAsia="de-DE"/>
        </w:rPr>
        <w:t>Association of Plastic Recyclers</w:t>
      </w:r>
      <w:r w:rsidRPr="003A2F3D">
        <w:rPr>
          <w:rFonts w:ascii="Verdana" w:eastAsia="Times New Roman" w:hAnsi="Verdana"/>
          <w:color w:val="525252"/>
          <w:sz w:val="20"/>
          <w:szCs w:val="20"/>
          <w:lang w:val="en-GB" w:eastAsia="de-DE"/>
        </w:rPr>
        <w:t xml:space="preserve"> (APR) is an international trade association representing the plastics recycling industry. APR member companies are committed to the success of plastics recycling. Membership spans the entire industry and through their participation APR member companies are shaping the future of the industry. </w:t>
      </w:r>
      <w:hyperlink r:id="rId10" w:history="1">
        <w:r w:rsidRPr="003A2F3D">
          <w:rPr>
            <w:rStyle w:val="Hyperlink"/>
            <w:rFonts w:ascii="Verdana" w:eastAsia="Times New Roman" w:hAnsi="Verdana"/>
            <w:sz w:val="20"/>
            <w:szCs w:val="20"/>
            <w:lang w:val="en-GB" w:eastAsia="de-DE"/>
          </w:rPr>
          <w:t>www.plasticsrecycling.org</w:t>
        </w:r>
      </w:hyperlink>
      <w:r w:rsidRPr="003A2F3D">
        <w:rPr>
          <w:rFonts w:ascii="Verdana" w:eastAsia="Times New Roman" w:hAnsi="Verdana"/>
          <w:color w:val="525252"/>
          <w:sz w:val="20"/>
          <w:szCs w:val="20"/>
          <w:lang w:val="en-GB" w:eastAsia="de-DE"/>
        </w:rPr>
        <w:t xml:space="preserve"> </w:t>
      </w:r>
    </w:p>
    <w:p w14:paraId="34F3E5D9" w14:textId="1170AAC4" w:rsidR="00562AEC" w:rsidRPr="003A2F3D" w:rsidRDefault="00562AEC" w:rsidP="00562AEC">
      <w:pPr>
        <w:spacing w:before="240" w:after="0" w:line="240" w:lineRule="auto"/>
        <w:rPr>
          <w:rFonts w:ascii="Verdana" w:eastAsia="Times New Roman" w:hAnsi="Verdana"/>
          <w:color w:val="525252"/>
          <w:sz w:val="20"/>
          <w:szCs w:val="20"/>
          <w:lang w:val="en-GB" w:eastAsia="de-DE"/>
        </w:rPr>
      </w:pPr>
      <w:r w:rsidRPr="003A2F3D">
        <w:rPr>
          <w:rFonts w:ascii="Verdana" w:eastAsia="Times New Roman" w:hAnsi="Verdana"/>
          <w:b/>
          <w:color w:val="525252"/>
          <w:sz w:val="20"/>
          <w:szCs w:val="20"/>
          <w:lang w:val="en-GB" w:eastAsia="de-DE"/>
        </w:rPr>
        <w:t xml:space="preserve">TOPAS Advanced Polymers GmbH </w:t>
      </w:r>
      <w:r w:rsidRPr="003A2F3D">
        <w:rPr>
          <w:rFonts w:ascii="Verdana" w:eastAsia="Times New Roman" w:hAnsi="Verdana"/>
          <w:color w:val="525252"/>
          <w:sz w:val="20"/>
          <w:szCs w:val="20"/>
          <w:lang w:val="en-GB" w:eastAsia="de-DE"/>
        </w:rPr>
        <w:t>is the world’s leading maker of COC (cyclic olefin copolymer), a glass-clear and extremely pure plastic for healthcare, optics, packaging, and electronics applications. From insulin delivery, to food contact films, to tablet and smartphone components, TOPAS</w:t>
      </w:r>
      <w:r w:rsidRPr="003A2F3D">
        <w:rPr>
          <w:rFonts w:ascii="Verdana" w:eastAsia="Times New Roman" w:hAnsi="Verdana"/>
          <w:color w:val="525252"/>
          <w:sz w:val="20"/>
          <w:szCs w:val="20"/>
          <w:vertAlign w:val="superscript"/>
          <w:lang w:val="en-GB" w:eastAsia="de-DE"/>
        </w:rPr>
        <w:t>®</w:t>
      </w:r>
      <w:r w:rsidRPr="003A2F3D">
        <w:rPr>
          <w:rFonts w:ascii="Verdana" w:eastAsia="Times New Roman" w:hAnsi="Verdana"/>
          <w:color w:val="525252"/>
          <w:sz w:val="20"/>
          <w:szCs w:val="20"/>
          <w:lang w:val="en-GB" w:eastAsia="de-DE"/>
        </w:rPr>
        <w:t xml:space="preserve"> COC is a high-performance material of choice. The broad global regulatory compliance of TOPAS COC can make developments a simpler task.</w:t>
      </w:r>
    </w:p>
    <w:p w14:paraId="0BC5754D" w14:textId="77777777" w:rsidR="00562AEC" w:rsidRPr="003A2F3D" w:rsidRDefault="00562AEC" w:rsidP="00562AEC">
      <w:pPr>
        <w:spacing w:before="240" w:after="0" w:line="240" w:lineRule="auto"/>
        <w:rPr>
          <w:rFonts w:ascii="Verdana" w:eastAsia="Times New Roman" w:hAnsi="Verdana"/>
          <w:color w:val="525252"/>
          <w:sz w:val="20"/>
          <w:szCs w:val="20"/>
          <w:lang w:val="en-GB" w:eastAsia="de-DE"/>
        </w:rPr>
      </w:pPr>
      <w:r w:rsidRPr="003A2F3D">
        <w:rPr>
          <w:rFonts w:ascii="Verdana" w:eastAsia="Times New Roman" w:hAnsi="Verdana"/>
          <w:color w:val="525252"/>
          <w:sz w:val="20"/>
          <w:szCs w:val="20"/>
          <w:lang w:val="en-GB" w:eastAsia="de-DE"/>
        </w:rPr>
        <w:t xml:space="preserve">TOPAS Advanced Polymers is a business of </w:t>
      </w:r>
      <w:proofErr w:type="spellStart"/>
      <w:r w:rsidRPr="003A2F3D">
        <w:rPr>
          <w:rFonts w:ascii="Verdana" w:eastAsia="Times New Roman" w:hAnsi="Verdana"/>
          <w:b/>
          <w:color w:val="525252"/>
          <w:sz w:val="20"/>
          <w:szCs w:val="20"/>
          <w:lang w:val="en-GB" w:eastAsia="de-DE"/>
        </w:rPr>
        <w:t>Polyplastics</w:t>
      </w:r>
      <w:proofErr w:type="spellEnd"/>
      <w:r w:rsidRPr="003A2F3D">
        <w:rPr>
          <w:rFonts w:ascii="Verdana" w:eastAsia="Times New Roman" w:hAnsi="Verdana"/>
          <w:b/>
          <w:color w:val="525252"/>
          <w:sz w:val="20"/>
          <w:szCs w:val="20"/>
          <w:lang w:val="en-GB" w:eastAsia="de-DE"/>
        </w:rPr>
        <w:t xml:space="preserve"> Co., Ltd.</w:t>
      </w:r>
      <w:r w:rsidRPr="003A2F3D">
        <w:rPr>
          <w:rFonts w:ascii="Verdana" w:eastAsia="Times New Roman" w:hAnsi="Verdana"/>
          <w:color w:val="525252"/>
          <w:sz w:val="20"/>
          <w:szCs w:val="20"/>
          <w:lang w:val="en-GB" w:eastAsia="de-DE"/>
        </w:rPr>
        <w:t>, a global leader in the development and production of engineering thermoplastic solutions. Along with COC, the company’s broad product portfolio includes POM, PPS, PBT, and LCP plastics. The company has the largest global market share of POM, LCP and COC. With more than 50 years of experience, the company is backed by a strong global network of R&amp;D, production, and sales resources capable of creating advanced solutions for an ever-changing global marketplace.</w:t>
      </w:r>
    </w:p>
    <w:p w14:paraId="6262B67C" w14:textId="5B86BD68" w:rsidR="00562AEC" w:rsidRPr="003A2F3D" w:rsidRDefault="00562AEC" w:rsidP="00562AEC">
      <w:pPr>
        <w:spacing w:before="240" w:after="0" w:line="240" w:lineRule="auto"/>
        <w:rPr>
          <w:rFonts w:ascii="Verdana" w:eastAsia="Times New Roman" w:hAnsi="Verdana"/>
          <w:color w:val="525252"/>
          <w:sz w:val="20"/>
          <w:szCs w:val="20"/>
          <w:lang w:val="en-GB" w:eastAsia="de-DE"/>
        </w:rPr>
      </w:pPr>
      <w:r w:rsidRPr="003A2F3D">
        <w:rPr>
          <w:rFonts w:ascii="Verdana" w:eastAsia="Times New Roman" w:hAnsi="Verdana"/>
          <w:b/>
          <w:color w:val="525252"/>
          <w:sz w:val="20"/>
          <w:szCs w:val="20"/>
          <w:lang w:val="en-GB" w:eastAsia="de-DE"/>
        </w:rPr>
        <w:t>TOPAS</w:t>
      </w:r>
      <w:r w:rsidRPr="003A2F3D">
        <w:rPr>
          <w:rFonts w:ascii="Verdana" w:eastAsia="Times New Roman" w:hAnsi="Verdana"/>
          <w:b/>
          <w:color w:val="525252"/>
          <w:sz w:val="20"/>
          <w:szCs w:val="20"/>
          <w:vertAlign w:val="superscript"/>
          <w:lang w:val="en-GB" w:eastAsia="de-DE"/>
        </w:rPr>
        <w:t>®</w:t>
      </w:r>
      <w:r w:rsidRPr="003A2F3D">
        <w:rPr>
          <w:rFonts w:ascii="Verdana" w:eastAsia="Times New Roman" w:hAnsi="Verdana"/>
          <w:color w:val="525252"/>
          <w:sz w:val="20"/>
          <w:szCs w:val="20"/>
          <w:lang w:val="en-GB" w:eastAsia="de-DE"/>
        </w:rPr>
        <w:t xml:space="preserve"> is a registered trademark of </w:t>
      </w:r>
      <w:r w:rsidRPr="003A2F3D">
        <w:rPr>
          <w:rFonts w:ascii="Verdana" w:eastAsia="Times New Roman" w:hAnsi="Verdana"/>
          <w:b/>
          <w:color w:val="525252"/>
          <w:sz w:val="20"/>
          <w:szCs w:val="20"/>
          <w:lang w:val="en-GB" w:eastAsia="de-DE"/>
        </w:rPr>
        <w:t>TOPAS Advanced Polymers GmbH</w:t>
      </w:r>
      <w:r w:rsidRPr="003A2F3D">
        <w:rPr>
          <w:rFonts w:ascii="Verdana" w:eastAsia="Times New Roman" w:hAnsi="Verdana"/>
          <w:color w:val="525252"/>
          <w:sz w:val="20"/>
          <w:szCs w:val="20"/>
          <w:lang w:val="en-GB" w:eastAsia="de-DE"/>
        </w:rPr>
        <w:t xml:space="preserve"> in Germany, the United States, and other countries for its family of cyclic olefin copolymer resins.</w:t>
      </w:r>
    </w:p>
    <w:p w14:paraId="62C9F262" w14:textId="417EC6E7" w:rsidR="00994AF2" w:rsidRPr="003A2F3D" w:rsidRDefault="00562AEC" w:rsidP="00A43CB6">
      <w:pPr>
        <w:spacing w:before="240" w:after="0" w:line="240" w:lineRule="auto"/>
        <w:rPr>
          <w:rFonts w:ascii="Electrolize" w:eastAsia="MS Mincho" w:hAnsi="Electrolize" w:cs="Arial"/>
          <w:b/>
          <w:noProof/>
          <w:color w:val="000000"/>
          <w:sz w:val="24"/>
          <w:szCs w:val="24"/>
          <w:u w:val="single"/>
          <w:lang w:val="en-GB"/>
        </w:rPr>
      </w:pPr>
      <w:r w:rsidRPr="003A2F3D">
        <w:rPr>
          <w:rFonts w:ascii="Electrolize" w:eastAsia="MS Mincho" w:hAnsi="Electrolize" w:cs="Arial"/>
          <w:b/>
          <w:noProof/>
          <w:color w:val="000000"/>
          <w:sz w:val="24"/>
          <w:szCs w:val="24"/>
          <w:u w:val="single"/>
          <w:lang w:val="en-GB"/>
        </w:rPr>
        <w:t>Editorial contact and please send voucher copies to</w:t>
      </w:r>
      <w:r w:rsidR="00994AF2" w:rsidRPr="003A2F3D">
        <w:rPr>
          <w:rFonts w:ascii="Electrolize" w:eastAsia="MS Mincho" w:hAnsi="Electrolize" w:cs="Arial"/>
          <w:b/>
          <w:noProof/>
          <w:color w:val="000000"/>
          <w:sz w:val="24"/>
          <w:szCs w:val="24"/>
          <w:u w:val="single"/>
          <w:lang w:val="en-GB"/>
        </w:rPr>
        <w:t>:</w:t>
      </w:r>
    </w:p>
    <w:p w14:paraId="78648246" w14:textId="77777777" w:rsidR="00994AF2" w:rsidRPr="003A2F3D" w:rsidRDefault="00994AF2" w:rsidP="00994AF2">
      <w:pPr>
        <w:spacing w:after="0" w:line="240" w:lineRule="auto"/>
        <w:rPr>
          <w:rFonts w:ascii="Verdana" w:eastAsia="MS Mincho" w:hAnsi="Verdana" w:cs="Arial"/>
          <w:noProof/>
          <w:color w:val="000000"/>
          <w:sz w:val="20"/>
          <w:szCs w:val="20"/>
          <w:lang w:val="en-GB"/>
        </w:rPr>
      </w:pPr>
      <w:r w:rsidRPr="003A2F3D">
        <w:rPr>
          <w:rFonts w:ascii="Verdana" w:eastAsia="MS Mincho" w:hAnsi="Verdana" w:cs="Arial"/>
          <w:noProof/>
          <w:color w:val="000000"/>
          <w:sz w:val="20"/>
          <w:szCs w:val="20"/>
          <w:lang w:val="en-GB"/>
        </w:rPr>
        <w:t xml:space="preserve">Dr.-Ing. Jörg Wolters, Konsens PR GmbH &amp; Co. KG, </w:t>
      </w:r>
    </w:p>
    <w:p w14:paraId="42E6AE1E" w14:textId="4A2E64AE" w:rsidR="00994AF2" w:rsidRPr="002A1E70" w:rsidRDefault="00277028" w:rsidP="00994AF2">
      <w:pPr>
        <w:spacing w:after="0" w:line="240" w:lineRule="auto"/>
        <w:rPr>
          <w:rFonts w:ascii="Verdana" w:eastAsia="MS Mincho" w:hAnsi="Verdana" w:cs="Arial"/>
          <w:noProof/>
          <w:color w:val="000000"/>
          <w:sz w:val="20"/>
          <w:szCs w:val="20"/>
        </w:rPr>
      </w:pPr>
      <w:r>
        <w:rPr>
          <w:rFonts w:ascii="Verdana" w:eastAsia="MS Mincho" w:hAnsi="Verdana" w:cs="Arial"/>
          <w:noProof/>
          <w:color w:val="000000"/>
          <w:sz w:val="20"/>
          <w:szCs w:val="20"/>
        </w:rPr>
        <w:t>Im Kühlen Grund 10</w:t>
      </w:r>
      <w:bookmarkStart w:id="0" w:name="_GoBack"/>
      <w:bookmarkEnd w:id="0"/>
      <w:r w:rsidR="00994AF2" w:rsidRPr="002A1E70">
        <w:rPr>
          <w:rFonts w:ascii="Verdana" w:eastAsia="MS Mincho" w:hAnsi="Verdana" w:cs="Arial"/>
          <w:noProof/>
          <w:color w:val="000000"/>
          <w:sz w:val="20"/>
          <w:szCs w:val="20"/>
        </w:rPr>
        <w:t>, D-64823 Groß-Umstadt – www.konsens.de</w:t>
      </w:r>
    </w:p>
    <w:p w14:paraId="26B283F3" w14:textId="77777777" w:rsidR="00994AF2" w:rsidRPr="002A1E70" w:rsidRDefault="00994AF2" w:rsidP="00DB4704">
      <w:pPr>
        <w:spacing w:after="240" w:line="240" w:lineRule="auto"/>
        <w:rPr>
          <w:rFonts w:ascii="Verdana" w:eastAsia="MS Mincho" w:hAnsi="Verdana" w:cs="Arial"/>
          <w:noProof/>
          <w:color w:val="000000"/>
          <w:sz w:val="20"/>
          <w:szCs w:val="20"/>
        </w:rPr>
      </w:pPr>
      <w:r w:rsidRPr="002A1E70">
        <w:rPr>
          <w:rFonts w:ascii="Verdana" w:eastAsia="MS Mincho" w:hAnsi="Verdana" w:cs="Arial"/>
          <w:noProof/>
          <w:color w:val="000000"/>
          <w:sz w:val="20"/>
          <w:szCs w:val="20"/>
        </w:rPr>
        <w:t xml:space="preserve">Tel.: +49 (0) 60 78 / 93 63 - </w:t>
      </w:r>
      <w:r w:rsidR="00A43CB6" w:rsidRPr="002A1E70">
        <w:rPr>
          <w:rFonts w:ascii="Verdana" w:eastAsia="MS Mincho" w:hAnsi="Verdana" w:cs="Arial"/>
          <w:noProof/>
          <w:color w:val="000000"/>
          <w:sz w:val="20"/>
          <w:szCs w:val="20"/>
        </w:rPr>
        <w:t>13,</w:t>
      </w:r>
      <w:r w:rsidRPr="002A1E70">
        <w:rPr>
          <w:rFonts w:ascii="Verdana" w:eastAsia="MS Mincho" w:hAnsi="Verdana" w:cs="Arial"/>
          <w:noProof/>
          <w:color w:val="000000"/>
          <w:sz w:val="20"/>
          <w:szCs w:val="20"/>
        </w:rPr>
        <w:t xml:space="preserve"> E-Mail: </w:t>
      </w:r>
      <w:hyperlink r:id="rId11" w:history="1">
        <w:r w:rsidR="00C016E4" w:rsidRPr="002A1E70">
          <w:rPr>
            <w:rStyle w:val="Hyperlink"/>
            <w:rFonts w:ascii="Verdana" w:eastAsia="MS Mincho" w:hAnsi="Verdana" w:cs="Arial"/>
            <w:noProof/>
            <w:sz w:val="20"/>
            <w:szCs w:val="20"/>
          </w:rPr>
          <w:t>mail@konsens.de</w:t>
        </w:r>
      </w:hyperlink>
    </w:p>
    <w:sectPr w:rsidR="00994AF2" w:rsidRPr="002A1E70" w:rsidSect="00B65258">
      <w:headerReference w:type="default" r:id="rId12"/>
      <w:footerReference w:type="default" r:id="rId13"/>
      <w:headerReference w:type="first" r:id="rId14"/>
      <w:footerReference w:type="first" r:id="rId15"/>
      <w:pgSz w:w="11906" w:h="16838"/>
      <w:pgMar w:top="2093" w:right="1416" w:bottom="1135" w:left="1417" w:header="709" w:footer="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81430" w14:textId="77777777" w:rsidR="003377B8" w:rsidRDefault="003377B8" w:rsidP="00995D5B">
      <w:pPr>
        <w:spacing w:after="0" w:line="240" w:lineRule="auto"/>
      </w:pPr>
      <w:r>
        <w:separator/>
      </w:r>
    </w:p>
  </w:endnote>
  <w:endnote w:type="continuationSeparator" w:id="0">
    <w:p w14:paraId="6535DEC8" w14:textId="77777777" w:rsidR="003377B8" w:rsidRDefault="003377B8"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ctrolize">
    <w:altName w:val="Times New Roman"/>
    <w:panose1 w:val="02000506000000020004"/>
    <w:charset w:val="00"/>
    <w:family w:val="auto"/>
    <w:pitch w:val="variable"/>
    <w:sig w:usb0="80000027" w:usb1="00000043"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4053" w14:textId="3029DEA9" w:rsidR="00B65258" w:rsidRPr="00196430" w:rsidRDefault="00B65258" w:rsidP="00B65258">
    <w:pPr>
      <w:tabs>
        <w:tab w:val="left" w:pos="4140"/>
        <w:tab w:val="left" w:pos="9000"/>
      </w:tabs>
      <w:autoSpaceDE w:val="0"/>
      <w:autoSpaceDN w:val="0"/>
      <w:adjustRightInd w:val="0"/>
      <w:spacing w:after="0" w:line="240" w:lineRule="auto"/>
      <w:rPr>
        <w:rFonts w:ascii="Verdana" w:hAnsi="Verdana" w:cs="Arial"/>
        <w:color w:val="000000"/>
        <w:sz w:val="20"/>
        <w:szCs w:val="20"/>
        <w:u w:val="single"/>
        <w:lang w:val="en-US" w:eastAsia="de-DE"/>
      </w:rPr>
    </w:pPr>
    <w:r>
      <w:rPr>
        <w:rStyle w:val="Seitenzahl"/>
        <w:rFonts w:ascii="Arial" w:hAnsi="Arial" w:cs="Arial"/>
        <w:sz w:val="20"/>
        <w:szCs w:val="20"/>
        <w:u w:val="single"/>
      </w:rPr>
      <w:tab/>
    </w:r>
    <w:proofErr w:type="gramStart"/>
    <w:r w:rsidR="00562AEC" w:rsidRPr="00196430">
      <w:rPr>
        <w:rFonts w:ascii="Verdana" w:hAnsi="Verdana" w:cs="Arial"/>
        <w:color w:val="000000"/>
        <w:sz w:val="20"/>
        <w:szCs w:val="20"/>
        <w:lang w:val="en-US" w:eastAsia="de-DE"/>
      </w:rPr>
      <w:t>page</w:t>
    </w:r>
    <w:proofErr w:type="gramEnd"/>
    <w:r w:rsidRPr="00196430">
      <w:rPr>
        <w:rFonts w:ascii="Verdana" w:hAnsi="Verdana" w:cs="Arial"/>
        <w:color w:val="000000"/>
        <w:sz w:val="20"/>
        <w:szCs w:val="20"/>
        <w:lang w:val="en-US" w:eastAsia="de-DE"/>
      </w:rPr>
      <w:t> </w:t>
    </w:r>
    <w:r w:rsidRPr="00B65258">
      <w:rPr>
        <w:rStyle w:val="Seitenzahl"/>
        <w:rFonts w:ascii="Verdana" w:hAnsi="Verdana" w:cs="Arial"/>
        <w:sz w:val="20"/>
        <w:szCs w:val="20"/>
      </w:rPr>
      <w:fldChar w:fldCharType="begin"/>
    </w:r>
    <w:r w:rsidRPr="00196430">
      <w:rPr>
        <w:rStyle w:val="Seitenzahl"/>
        <w:rFonts w:ascii="Verdana" w:hAnsi="Verdana" w:cs="Arial"/>
        <w:sz w:val="20"/>
        <w:szCs w:val="20"/>
        <w:lang w:val="en-US"/>
      </w:rPr>
      <w:instrText xml:space="preserve"> PAGE </w:instrText>
    </w:r>
    <w:r w:rsidRPr="00B65258">
      <w:rPr>
        <w:rStyle w:val="Seitenzahl"/>
        <w:rFonts w:ascii="Verdana" w:hAnsi="Verdana" w:cs="Arial"/>
        <w:sz w:val="20"/>
        <w:szCs w:val="20"/>
      </w:rPr>
      <w:fldChar w:fldCharType="separate"/>
    </w:r>
    <w:r w:rsidR="00277028">
      <w:rPr>
        <w:rStyle w:val="Seitenzahl"/>
        <w:rFonts w:ascii="Verdana" w:hAnsi="Verdana" w:cs="Arial"/>
        <w:noProof/>
        <w:sz w:val="20"/>
        <w:szCs w:val="20"/>
        <w:lang w:val="en-US"/>
      </w:rPr>
      <w:t>2</w:t>
    </w:r>
    <w:r w:rsidRPr="00B65258">
      <w:rPr>
        <w:rStyle w:val="Seitenzahl"/>
        <w:rFonts w:ascii="Verdana" w:hAnsi="Verdana" w:cs="Arial"/>
        <w:sz w:val="20"/>
        <w:szCs w:val="20"/>
      </w:rPr>
      <w:fldChar w:fldCharType="end"/>
    </w:r>
    <w:r w:rsidRPr="00196430">
      <w:rPr>
        <w:rStyle w:val="Seitenzahl"/>
        <w:rFonts w:ascii="Verdana" w:hAnsi="Verdana" w:cs="Arial"/>
        <w:sz w:val="20"/>
        <w:szCs w:val="20"/>
        <w:lang w:val="en-US"/>
      </w:rPr>
      <w:t xml:space="preserve"> </w:t>
    </w:r>
    <w:r w:rsidR="00562AEC" w:rsidRPr="00196430">
      <w:rPr>
        <w:rStyle w:val="Seitenzahl"/>
        <w:rFonts w:ascii="Verdana" w:hAnsi="Verdana" w:cs="Arial"/>
        <w:sz w:val="20"/>
        <w:szCs w:val="20"/>
        <w:lang w:val="en-US"/>
      </w:rPr>
      <w:t>of</w:t>
    </w:r>
    <w:r w:rsidRPr="00196430">
      <w:rPr>
        <w:rStyle w:val="Seitenzahl"/>
        <w:rFonts w:ascii="Verdana" w:hAnsi="Verdana" w:cs="Arial"/>
        <w:sz w:val="20"/>
        <w:szCs w:val="20"/>
        <w:lang w:val="en-US"/>
      </w:rPr>
      <w:t xml:space="preserve"> </w:t>
    </w:r>
    <w:r w:rsidRPr="00B65258">
      <w:fldChar w:fldCharType="begin"/>
    </w:r>
    <w:r w:rsidRPr="00196430">
      <w:rPr>
        <w:rFonts w:ascii="Verdana" w:hAnsi="Verdana"/>
        <w:lang w:val="en-US"/>
      </w:rPr>
      <w:instrText xml:space="preserve"> NUMPAGES   \* MERGEFORMAT </w:instrText>
    </w:r>
    <w:r w:rsidRPr="00B65258">
      <w:fldChar w:fldCharType="separate"/>
    </w:r>
    <w:r w:rsidR="00277028" w:rsidRPr="00277028">
      <w:rPr>
        <w:rStyle w:val="Seitenzahl"/>
        <w:rFonts w:cs="Arial"/>
        <w:noProof/>
        <w:sz w:val="20"/>
        <w:szCs w:val="20"/>
        <w:lang w:val="en-GB"/>
      </w:rPr>
      <w:t>2</w:t>
    </w:r>
    <w:r w:rsidRPr="00B65258">
      <w:rPr>
        <w:rStyle w:val="Seitenzahl"/>
        <w:rFonts w:ascii="Verdana" w:hAnsi="Verdana" w:cs="Arial"/>
        <w:noProof/>
        <w:sz w:val="20"/>
        <w:szCs w:val="20"/>
      </w:rPr>
      <w:fldChar w:fldCharType="end"/>
    </w:r>
    <w:r w:rsidRPr="00196430">
      <w:rPr>
        <w:rStyle w:val="Seitenzahl"/>
        <w:rFonts w:ascii="Verdana" w:hAnsi="Verdana" w:cs="Arial"/>
        <w:sz w:val="20"/>
        <w:szCs w:val="20"/>
        <w:u w:val="single"/>
        <w:lang w:val="en-US"/>
      </w:rPr>
      <w:tab/>
    </w:r>
  </w:p>
  <w:p w14:paraId="56B47E4D" w14:textId="77777777" w:rsidR="00B65258" w:rsidRPr="00B65258" w:rsidRDefault="00B65258" w:rsidP="00B65258">
    <w:pPr>
      <w:jc w:val="center"/>
      <w:rPr>
        <w:rFonts w:ascii="Verdana" w:hAnsi="Verdana"/>
        <w:bCs/>
        <w:sz w:val="18"/>
        <w:szCs w:val="18"/>
        <w:lang w:val="en-US"/>
      </w:rPr>
    </w:pPr>
    <w:r w:rsidRPr="00B65258">
      <w:rPr>
        <w:rFonts w:ascii="Verdana" w:hAnsi="Verdana"/>
        <w:bCs/>
        <w:sz w:val="18"/>
        <w:szCs w:val="18"/>
        <w:lang w:val="en-US"/>
      </w:rPr>
      <w:t>TOPAS Advanced Polymers GmbH</w:t>
    </w:r>
    <w:r w:rsidRPr="00B65258">
      <w:rPr>
        <w:rFonts w:ascii="Verdana" w:hAnsi="Verdana"/>
        <w:sz w:val="18"/>
        <w:szCs w:val="18"/>
        <w:lang w:val="en-US"/>
      </w:rPr>
      <w:t xml:space="preserve">, </w:t>
    </w:r>
    <w:r w:rsidRPr="00B65258">
      <w:rPr>
        <w:rFonts w:ascii="Verdana" w:hAnsi="Verdana"/>
        <w:bCs/>
        <w:sz w:val="18"/>
        <w:szCs w:val="18"/>
        <w:lang w:val="en-US"/>
      </w:rPr>
      <w:t xml:space="preserve">Am Prime </w:t>
    </w:r>
    <w:proofErr w:type="spellStart"/>
    <w:r w:rsidRPr="00B65258">
      <w:rPr>
        <w:rFonts w:ascii="Verdana" w:hAnsi="Verdana"/>
        <w:bCs/>
        <w:sz w:val="18"/>
        <w:szCs w:val="18"/>
        <w:lang w:val="en-US"/>
      </w:rPr>
      <w:t>Parc</w:t>
    </w:r>
    <w:proofErr w:type="spellEnd"/>
    <w:r w:rsidRPr="00B65258">
      <w:rPr>
        <w:rFonts w:ascii="Verdana" w:hAnsi="Verdana"/>
        <w:bCs/>
        <w:sz w:val="18"/>
        <w:szCs w:val="18"/>
        <w:lang w:val="en-US"/>
      </w:rPr>
      <w:t xml:space="preserve"> 9, D-65479 </w:t>
    </w:r>
    <w:proofErr w:type="spellStart"/>
    <w:r w:rsidRPr="00B65258">
      <w:rPr>
        <w:rFonts w:ascii="Verdana" w:hAnsi="Verdana"/>
        <w:bCs/>
        <w:sz w:val="18"/>
        <w:szCs w:val="18"/>
        <w:lang w:val="en-US"/>
      </w:rPr>
      <w:t>Raunheim</w:t>
    </w:r>
    <w:proofErr w:type="spellEnd"/>
    <w:r w:rsidRPr="00B65258">
      <w:rPr>
        <w:rFonts w:ascii="Verdana" w:hAnsi="Verdana"/>
        <w:bCs/>
        <w:sz w:val="18"/>
        <w:szCs w:val="18"/>
        <w:lang w:val="en-US"/>
      </w:rPr>
      <w:t xml:space="preserve">, </w:t>
    </w:r>
    <w:hyperlink r:id="rId1" w:history="1">
      <w:r w:rsidRPr="00B65258">
        <w:rPr>
          <w:rStyle w:val="Hyperlink"/>
          <w:rFonts w:ascii="Verdana" w:hAnsi="Verdana" w:cs="Arial"/>
          <w:bCs/>
          <w:color w:val="auto"/>
          <w:sz w:val="18"/>
          <w:szCs w:val="18"/>
          <w:lang w:val="en-US"/>
        </w:rPr>
        <w:t>https://topas.com</w:t>
      </w:r>
    </w:hyperlink>
  </w:p>
  <w:p w14:paraId="655E3B1E" w14:textId="77777777" w:rsidR="00AE2CC8" w:rsidRPr="00196430" w:rsidRDefault="00AE2CC8" w:rsidP="00B65258">
    <w:pPr>
      <w:tabs>
        <w:tab w:val="left" w:pos="4140"/>
        <w:tab w:val="left" w:pos="9000"/>
      </w:tabs>
      <w:autoSpaceDE w:val="0"/>
      <w:autoSpaceDN w:val="0"/>
      <w:adjustRightInd w:val="0"/>
      <w:spacing w:after="0" w:line="240" w:lineRule="auto"/>
      <w:rPr>
        <w:rFonts w:ascii="Arial" w:hAnsi="Arial" w:cs="Arial"/>
        <w:color w:val="000000"/>
        <w:sz w:val="17"/>
        <w:szCs w:val="17"/>
        <w:lang w:val="en-US" w:eastAsia="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A9AD" w14:textId="42263ED7" w:rsidR="00AE2CC8" w:rsidRPr="00196430" w:rsidRDefault="00AE2CC8" w:rsidP="00205F1F">
    <w:pPr>
      <w:tabs>
        <w:tab w:val="left" w:pos="4140"/>
        <w:tab w:val="left" w:pos="9000"/>
      </w:tabs>
      <w:autoSpaceDE w:val="0"/>
      <w:autoSpaceDN w:val="0"/>
      <w:adjustRightInd w:val="0"/>
      <w:spacing w:after="0" w:line="240" w:lineRule="auto"/>
      <w:rPr>
        <w:rFonts w:ascii="Verdana" w:hAnsi="Verdana" w:cs="Arial"/>
        <w:color w:val="000000"/>
        <w:sz w:val="20"/>
        <w:szCs w:val="20"/>
        <w:u w:val="single"/>
        <w:lang w:val="en-US" w:eastAsia="de-DE"/>
      </w:rPr>
    </w:pPr>
    <w:r>
      <w:rPr>
        <w:rStyle w:val="Seitenzahl"/>
        <w:rFonts w:ascii="Arial" w:hAnsi="Arial" w:cs="Arial"/>
        <w:sz w:val="20"/>
        <w:szCs w:val="20"/>
        <w:u w:val="single"/>
      </w:rPr>
      <w:tab/>
    </w:r>
    <w:proofErr w:type="gramStart"/>
    <w:r w:rsidR="00562AEC" w:rsidRPr="00196430">
      <w:rPr>
        <w:rFonts w:ascii="Verdana" w:hAnsi="Verdana" w:cs="Arial"/>
        <w:color w:val="000000"/>
        <w:sz w:val="20"/>
        <w:szCs w:val="20"/>
        <w:lang w:val="en-US" w:eastAsia="de-DE"/>
      </w:rPr>
      <w:t>page</w:t>
    </w:r>
    <w:proofErr w:type="gramEnd"/>
    <w:r w:rsidRPr="00196430">
      <w:rPr>
        <w:rFonts w:ascii="Verdana" w:hAnsi="Verdana" w:cs="Arial"/>
        <w:color w:val="000000"/>
        <w:sz w:val="20"/>
        <w:szCs w:val="20"/>
        <w:lang w:val="en-US" w:eastAsia="de-DE"/>
      </w:rPr>
      <w:t> </w:t>
    </w:r>
    <w:r w:rsidRPr="00B65258">
      <w:rPr>
        <w:rStyle w:val="Seitenzahl"/>
        <w:rFonts w:ascii="Verdana" w:hAnsi="Verdana" w:cs="Arial"/>
        <w:sz w:val="20"/>
        <w:szCs w:val="20"/>
      </w:rPr>
      <w:fldChar w:fldCharType="begin"/>
    </w:r>
    <w:r w:rsidRPr="00196430">
      <w:rPr>
        <w:rStyle w:val="Seitenzahl"/>
        <w:rFonts w:ascii="Verdana" w:hAnsi="Verdana" w:cs="Arial"/>
        <w:sz w:val="20"/>
        <w:szCs w:val="20"/>
        <w:lang w:val="en-US"/>
      </w:rPr>
      <w:instrText xml:space="preserve"> PAGE </w:instrText>
    </w:r>
    <w:r w:rsidRPr="00B65258">
      <w:rPr>
        <w:rStyle w:val="Seitenzahl"/>
        <w:rFonts w:ascii="Verdana" w:hAnsi="Verdana" w:cs="Arial"/>
        <w:sz w:val="20"/>
        <w:szCs w:val="20"/>
      </w:rPr>
      <w:fldChar w:fldCharType="separate"/>
    </w:r>
    <w:r w:rsidR="00277028">
      <w:rPr>
        <w:rStyle w:val="Seitenzahl"/>
        <w:rFonts w:ascii="Verdana" w:hAnsi="Verdana" w:cs="Arial"/>
        <w:noProof/>
        <w:sz w:val="20"/>
        <w:szCs w:val="20"/>
        <w:lang w:val="en-US"/>
      </w:rPr>
      <w:t>1</w:t>
    </w:r>
    <w:r w:rsidRPr="00B65258">
      <w:rPr>
        <w:rStyle w:val="Seitenzahl"/>
        <w:rFonts w:ascii="Verdana" w:hAnsi="Verdana" w:cs="Arial"/>
        <w:sz w:val="20"/>
        <w:szCs w:val="20"/>
      </w:rPr>
      <w:fldChar w:fldCharType="end"/>
    </w:r>
    <w:r w:rsidRPr="00196430">
      <w:rPr>
        <w:rStyle w:val="Seitenzahl"/>
        <w:rFonts w:ascii="Verdana" w:hAnsi="Verdana" w:cs="Arial"/>
        <w:sz w:val="20"/>
        <w:szCs w:val="20"/>
        <w:lang w:val="en-US"/>
      </w:rPr>
      <w:t xml:space="preserve"> </w:t>
    </w:r>
    <w:r w:rsidR="00562AEC" w:rsidRPr="00196430">
      <w:rPr>
        <w:rStyle w:val="Seitenzahl"/>
        <w:rFonts w:ascii="Verdana" w:hAnsi="Verdana" w:cs="Arial"/>
        <w:sz w:val="20"/>
        <w:szCs w:val="20"/>
        <w:lang w:val="en-US"/>
      </w:rPr>
      <w:t xml:space="preserve">of </w:t>
    </w:r>
    <w:r w:rsidR="00B65258" w:rsidRPr="00B65258">
      <w:fldChar w:fldCharType="begin"/>
    </w:r>
    <w:r w:rsidR="00B65258" w:rsidRPr="00196430">
      <w:rPr>
        <w:rFonts w:ascii="Verdana" w:hAnsi="Verdana"/>
        <w:lang w:val="en-US"/>
      </w:rPr>
      <w:instrText xml:space="preserve"> NUMPAGES   \* MERGEFORMAT </w:instrText>
    </w:r>
    <w:r w:rsidR="00B65258" w:rsidRPr="00B65258">
      <w:fldChar w:fldCharType="separate"/>
    </w:r>
    <w:r w:rsidR="00277028" w:rsidRPr="00277028">
      <w:rPr>
        <w:rStyle w:val="Seitenzahl"/>
        <w:rFonts w:cs="Arial"/>
        <w:noProof/>
        <w:sz w:val="20"/>
        <w:szCs w:val="20"/>
        <w:lang w:val="en-GB"/>
      </w:rPr>
      <w:t>2</w:t>
    </w:r>
    <w:r w:rsidR="00B65258" w:rsidRPr="00B65258">
      <w:rPr>
        <w:rStyle w:val="Seitenzahl"/>
        <w:rFonts w:ascii="Verdana" w:hAnsi="Verdana" w:cs="Arial"/>
        <w:noProof/>
        <w:sz w:val="20"/>
        <w:szCs w:val="20"/>
      </w:rPr>
      <w:fldChar w:fldCharType="end"/>
    </w:r>
    <w:r w:rsidRPr="00196430">
      <w:rPr>
        <w:rStyle w:val="Seitenzahl"/>
        <w:rFonts w:ascii="Verdana" w:hAnsi="Verdana" w:cs="Arial"/>
        <w:sz w:val="20"/>
        <w:szCs w:val="20"/>
        <w:u w:val="single"/>
        <w:lang w:val="en-US"/>
      </w:rPr>
      <w:tab/>
    </w:r>
  </w:p>
  <w:p w14:paraId="2A945B7E" w14:textId="77777777" w:rsidR="00B65258" w:rsidRPr="00B65258" w:rsidRDefault="00B65258" w:rsidP="00B65258">
    <w:pPr>
      <w:jc w:val="center"/>
      <w:rPr>
        <w:rFonts w:ascii="Verdana" w:hAnsi="Verdana"/>
        <w:bCs/>
        <w:sz w:val="18"/>
        <w:szCs w:val="18"/>
        <w:lang w:val="en-US"/>
      </w:rPr>
    </w:pPr>
    <w:r w:rsidRPr="00B65258">
      <w:rPr>
        <w:rFonts w:ascii="Verdana" w:hAnsi="Verdana"/>
        <w:bCs/>
        <w:sz w:val="18"/>
        <w:szCs w:val="18"/>
        <w:lang w:val="en-US"/>
      </w:rPr>
      <w:t>TOPAS Advanced Polymers GmbH</w:t>
    </w:r>
    <w:r w:rsidRPr="00B65258">
      <w:rPr>
        <w:rFonts w:ascii="Verdana" w:hAnsi="Verdana"/>
        <w:sz w:val="18"/>
        <w:szCs w:val="18"/>
        <w:lang w:val="en-US"/>
      </w:rPr>
      <w:t xml:space="preserve">, </w:t>
    </w:r>
    <w:r w:rsidRPr="00B65258">
      <w:rPr>
        <w:rFonts w:ascii="Verdana" w:hAnsi="Verdana"/>
        <w:bCs/>
        <w:sz w:val="18"/>
        <w:szCs w:val="18"/>
        <w:lang w:val="en-US"/>
      </w:rPr>
      <w:t xml:space="preserve">Am Prime </w:t>
    </w:r>
    <w:proofErr w:type="spellStart"/>
    <w:r w:rsidRPr="00B65258">
      <w:rPr>
        <w:rFonts w:ascii="Verdana" w:hAnsi="Verdana"/>
        <w:bCs/>
        <w:sz w:val="18"/>
        <w:szCs w:val="18"/>
        <w:lang w:val="en-US"/>
      </w:rPr>
      <w:t>Parc</w:t>
    </w:r>
    <w:proofErr w:type="spellEnd"/>
    <w:r w:rsidRPr="00B65258">
      <w:rPr>
        <w:rFonts w:ascii="Verdana" w:hAnsi="Verdana"/>
        <w:bCs/>
        <w:sz w:val="18"/>
        <w:szCs w:val="18"/>
        <w:lang w:val="en-US"/>
      </w:rPr>
      <w:t xml:space="preserve"> 9, D-65479 </w:t>
    </w:r>
    <w:proofErr w:type="spellStart"/>
    <w:r w:rsidRPr="00B65258">
      <w:rPr>
        <w:rFonts w:ascii="Verdana" w:hAnsi="Verdana"/>
        <w:bCs/>
        <w:sz w:val="18"/>
        <w:szCs w:val="18"/>
        <w:lang w:val="en-US"/>
      </w:rPr>
      <w:t>Raunheim</w:t>
    </w:r>
    <w:proofErr w:type="spellEnd"/>
    <w:r w:rsidRPr="00B65258">
      <w:rPr>
        <w:rFonts w:ascii="Verdana" w:hAnsi="Verdana"/>
        <w:bCs/>
        <w:sz w:val="18"/>
        <w:szCs w:val="18"/>
        <w:lang w:val="en-US"/>
      </w:rPr>
      <w:t xml:space="preserve">, </w:t>
    </w:r>
    <w:hyperlink r:id="rId1" w:history="1">
      <w:r w:rsidRPr="00B65258">
        <w:rPr>
          <w:rStyle w:val="Hyperlink"/>
          <w:rFonts w:ascii="Verdana" w:hAnsi="Verdana" w:cs="Arial"/>
          <w:bCs/>
          <w:color w:val="auto"/>
          <w:sz w:val="18"/>
          <w:szCs w:val="18"/>
          <w:lang w:val="en-US"/>
        </w:rPr>
        <w:t>https://topas.com</w:t>
      </w:r>
    </w:hyperlink>
  </w:p>
  <w:p w14:paraId="1886BE2D" w14:textId="77777777" w:rsidR="00AE2CC8" w:rsidRPr="00B65258" w:rsidRDefault="00AE2CC8" w:rsidP="00B65258">
    <w:pPr>
      <w:autoSpaceDE w:val="0"/>
      <w:autoSpaceDN w:val="0"/>
      <w:adjustRightInd w:val="0"/>
      <w:spacing w:before="120" w:after="0" w:line="240" w:lineRule="auto"/>
      <w:jc w:val="center"/>
      <w:rPr>
        <w:rFonts w:ascii="Arial" w:hAnsi="Arial" w:cs="Arial"/>
        <w:color w:val="000000"/>
        <w:sz w:val="17"/>
        <w:szCs w:val="17"/>
        <w:lang w:val="en-US"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5429" w14:textId="77777777" w:rsidR="003377B8" w:rsidRDefault="003377B8" w:rsidP="00995D5B">
      <w:pPr>
        <w:spacing w:after="0" w:line="240" w:lineRule="auto"/>
      </w:pPr>
      <w:r>
        <w:separator/>
      </w:r>
    </w:p>
  </w:footnote>
  <w:footnote w:type="continuationSeparator" w:id="0">
    <w:p w14:paraId="1EFB456C" w14:textId="77777777" w:rsidR="003377B8" w:rsidRDefault="003377B8"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47E4" w14:textId="77777777" w:rsidR="00813C16" w:rsidRPr="0085518A" w:rsidRDefault="00813C16" w:rsidP="00323B70">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1"/>
      <w:gridCol w:w="1276"/>
      <w:gridCol w:w="3652"/>
    </w:tblGrid>
    <w:tr w:rsidR="005E2180" w:rsidRPr="00825339" w14:paraId="7E42EC2F" w14:textId="77777777" w:rsidTr="005E2180">
      <w:trPr>
        <w:trHeight w:val="2697"/>
      </w:trPr>
      <w:tc>
        <w:tcPr>
          <w:tcW w:w="4361" w:type="dxa"/>
          <w:shd w:val="clear" w:color="auto" w:fill="auto"/>
        </w:tcPr>
        <w:p w14:paraId="355B7DEE" w14:textId="77777777" w:rsidR="005E2180" w:rsidRDefault="005E2180" w:rsidP="008E1B06">
          <w:pPr>
            <w:tabs>
              <w:tab w:val="right" w:pos="9072"/>
            </w:tabs>
            <w:spacing w:line="240" w:lineRule="auto"/>
          </w:pPr>
          <w:r>
            <w:rPr>
              <w:noProof/>
              <w:lang w:eastAsia="de-DE"/>
            </w:rPr>
            <w:drawing>
              <wp:inline distT="0" distB="0" distL="0" distR="0" wp14:anchorId="5704D702" wp14:editId="6FB93C9E">
                <wp:extent cx="1970468" cy="763557"/>
                <wp:effectExtent l="0" t="0" r="0" b="0"/>
                <wp:docPr id="3" name="Grafik 3" descr="TOPAS Advanced Poly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AS Advanced Poly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45" cy="765369"/>
                        </a:xfrm>
                        <a:prstGeom prst="rect">
                          <a:avLst/>
                        </a:prstGeom>
                        <a:noFill/>
                        <a:ln>
                          <a:noFill/>
                        </a:ln>
                      </pic:spPr>
                    </pic:pic>
                  </a:graphicData>
                </a:graphic>
              </wp:inline>
            </w:drawing>
          </w:r>
        </w:p>
        <w:p w14:paraId="11FAEB81" w14:textId="77777777" w:rsidR="005E2180" w:rsidRDefault="005E2180" w:rsidP="00987D12">
          <w:pPr>
            <w:tabs>
              <w:tab w:val="right" w:pos="9072"/>
            </w:tabs>
            <w:spacing w:line="240" w:lineRule="auto"/>
            <w:ind w:left="-426"/>
          </w:pPr>
          <w:r>
            <w:rPr>
              <w:noProof/>
              <w:lang w:eastAsia="de-DE"/>
            </w:rPr>
            <w:drawing>
              <wp:inline distT="0" distB="0" distL="0" distR="0" wp14:anchorId="305771E2" wp14:editId="25B8C7F1">
                <wp:extent cx="2711397" cy="9401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oup logo (JPEG)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8052" cy="942466"/>
                        </a:xfrm>
                        <a:prstGeom prst="rect">
                          <a:avLst/>
                        </a:prstGeom>
                      </pic:spPr>
                    </pic:pic>
                  </a:graphicData>
                </a:graphic>
              </wp:inline>
            </w:drawing>
          </w:r>
        </w:p>
      </w:tc>
      <w:tc>
        <w:tcPr>
          <w:tcW w:w="1276" w:type="dxa"/>
          <w:shd w:val="clear" w:color="auto" w:fill="auto"/>
        </w:tcPr>
        <w:p w14:paraId="622977BF" w14:textId="77777777" w:rsidR="005E2180" w:rsidRPr="002A4AF5" w:rsidRDefault="005E2180" w:rsidP="008E1B06">
          <w:pPr>
            <w:tabs>
              <w:tab w:val="left" w:pos="4395"/>
              <w:tab w:val="left" w:pos="5387"/>
            </w:tabs>
            <w:autoSpaceDE w:val="0"/>
            <w:autoSpaceDN w:val="0"/>
            <w:adjustRightInd w:val="0"/>
            <w:spacing w:after="0" w:line="240" w:lineRule="auto"/>
            <w:rPr>
              <w:lang w:val="en-US"/>
            </w:rPr>
          </w:pPr>
        </w:p>
      </w:tc>
      <w:tc>
        <w:tcPr>
          <w:tcW w:w="3652" w:type="dxa"/>
          <w:shd w:val="clear" w:color="auto" w:fill="auto"/>
        </w:tcPr>
        <w:p w14:paraId="6BE3C9F4" w14:textId="647C5FA5"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TOPAS Advanced Polymers</w:t>
          </w:r>
          <w:r w:rsidR="00277028">
            <w:rPr>
              <w:rFonts w:ascii="Verdana" w:hAnsi="Verdana"/>
              <w:sz w:val="20"/>
              <w:szCs w:val="20"/>
              <w:lang w:val="en-US"/>
            </w:rPr>
            <w:t xml:space="preserve"> </w:t>
          </w:r>
          <w:r w:rsidRPr="005E2180">
            <w:rPr>
              <w:rFonts w:ascii="Verdana" w:hAnsi="Verdana"/>
              <w:sz w:val="20"/>
              <w:szCs w:val="20"/>
              <w:lang w:val="en-US"/>
            </w:rPr>
            <w:t>GmbH</w:t>
          </w:r>
        </w:p>
        <w:p w14:paraId="1CC7813D" w14:textId="77777777" w:rsidR="005E2180" w:rsidRPr="0076484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764840">
            <w:rPr>
              <w:rFonts w:ascii="Verdana" w:hAnsi="Verdana"/>
              <w:sz w:val="20"/>
              <w:szCs w:val="20"/>
              <w:lang w:val="en-US"/>
            </w:rPr>
            <w:t xml:space="preserve">Am Prime </w:t>
          </w:r>
          <w:proofErr w:type="spellStart"/>
          <w:r w:rsidRPr="00764840">
            <w:rPr>
              <w:rFonts w:ascii="Verdana" w:hAnsi="Verdana"/>
              <w:sz w:val="20"/>
              <w:szCs w:val="20"/>
              <w:lang w:val="en-US"/>
            </w:rPr>
            <w:t>Parc</w:t>
          </w:r>
          <w:proofErr w:type="spellEnd"/>
          <w:r w:rsidRPr="00764840">
            <w:rPr>
              <w:rFonts w:ascii="Verdana" w:hAnsi="Verdana"/>
              <w:sz w:val="20"/>
              <w:szCs w:val="20"/>
              <w:lang w:val="en-US"/>
            </w:rPr>
            <w:t xml:space="preserve"> 9</w:t>
          </w:r>
        </w:p>
        <w:p w14:paraId="2CB5D4B5" w14:textId="77777777" w:rsidR="005E2180" w:rsidRPr="0076484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764840">
            <w:rPr>
              <w:rFonts w:ascii="Verdana" w:hAnsi="Verdana"/>
              <w:sz w:val="20"/>
              <w:szCs w:val="20"/>
              <w:lang w:val="en-US"/>
            </w:rPr>
            <w:t xml:space="preserve">D-65479 </w:t>
          </w:r>
          <w:proofErr w:type="spellStart"/>
          <w:r w:rsidRPr="00764840">
            <w:rPr>
              <w:rFonts w:ascii="Verdana" w:hAnsi="Verdana"/>
              <w:sz w:val="20"/>
              <w:szCs w:val="20"/>
              <w:lang w:val="en-US"/>
            </w:rPr>
            <w:t>Raunheim</w:t>
          </w:r>
          <w:proofErr w:type="spellEnd"/>
        </w:p>
        <w:p w14:paraId="56ADEB89" w14:textId="77777777" w:rsidR="005E2180" w:rsidRPr="005E2180"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en-US"/>
            </w:rPr>
          </w:pPr>
          <w:r w:rsidRPr="005E2180">
            <w:rPr>
              <w:rFonts w:ascii="Verdana" w:hAnsi="Verdana"/>
              <w:sz w:val="20"/>
              <w:szCs w:val="20"/>
              <w:lang w:val="en-US"/>
            </w:rPr>
            <w:t xml:space="preserve">Dr. Dirk </w:t>
          </w:r>
          <w:proofErr w:type="spellStart"/>
          <w:r w:rsidRPr="005E2180">
            <w:rPr>
              <w:rFonts w:ascii="Verdana" w:hAnsi="Verdana"/>
              <w:sz w:val="20"/>
              <w:szCs w:val="20"/>
              <w:lang w:val="en-US"/>
            </w:rPr>
            <w:t>Heukelbach</w:t>
          </w:r>
          <w:proofErr w:type="spellEnd"/>
          <w:r w:rsidRPr="005E2180">
            <w:rPr>
              <w:rFonts w:ascii="Verdana" w:hAnsi="Verdana"/>
              <w:sz w:val="20"/>
              <w:szCs w:val="20"/>
              <w:lang w:val="en-US"/>
            </w:rPr>
            <w:t xml:space="preserve"> </w:t>
          </w:r>
        </w:p>
        <w:p w14:paraId="6931C10E"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Market Development EMEA</w:t>
          </w:r>
        </w:p>
        <w:p w14:paraId="34C83192"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Packaging &amp; Films</w:t>
          </w:r>
        </w:p>
        <w:p w14:paraId="7F226EB3" w14:textId="77777777" w:rsidR="005E2180" w:rsidRPr="005E2180"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it-IT"/>
            </w:rPr>
          </w:pPr>
          <w:r w:rsidRPr="005E2180">
            <w:rPr>
              <w:rFonts w:ascii="Verdana" w:hAnsi="Verdana"/>
              <w:sz w:val="20"/>
              <w:szCs w:val="20"/>
              <w:lang w:val="it-IT"/>
            </w:rPr>
            <w:t xml:space="preserve">Tel.: +49 </w:t>
          </w:r>
          <w:proofErr w:type="gramStart"/>
          <w:r w:rsidRPr="005E2180">
            <w:rPr>
              <w:rFonts w:ascii="Verdana" w:hAnsi="Verdana"/>
              <w:sz w:val="20"/>
              <w:szCs w:val="20"/>
              <w:lang w:val="it-IT"/>
            </w:rPr>
            <w:t>69</w:t>
          </w:r>
          <w:proofErr w:type="gramEnd"/>
          <w:r w:rsidRPr="005E2180">
            <w:rPr>
              <w:rFonts w:ascii="Verdana" w:hAnsi="Verdana"/>
              <w:sz w:val="20"/>
              <w:szCs w:val="20"/>
              <w:lang w:val="it-IT"/>
            </w:rPr>
            <w:t xml:space="preserve"> 94 515 80-00</w:t>
          </w:r>
        </w:p>
        <w:p w14:paraId="66FDBFDD" w14:textId="03C207DB"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it-IT"/>
            </w:rPr>
          </w:pPr>
          <w:r w:rsidRPr="005E2180">
            <w:rPr>
              <w:rFonts w:ascii="Verdana" w:hAnsi="Verdana"/>
              <w:sz w:val="20"/>
              <w:szCs w:val="20"/>
              <w:lang w:val="it-IT"/>
            </w:rPr>
            <w:t>Mobil</w:t>
          </w:r>
          <w:r w:rsidR="00626F84">
            <w:rPr>
              <w:rFonts w:ascii="Verdana" w:hAnsi="Verdana"/>
              <w:sz w:val="20"/>
              <w:szCs w:val="20"/>
              <w:lang w:val="it-IT"/>
            </w:rPr>
            <w:t>e</w:t>
          </w:r>
          <w:r w:rsidRPr="005E2180">
            <w:rPr>
              <w:rFonts w:ascii="Verdana" w:hAnsi="Verdana"/>
              <w:sz w:val="20"/>
              <w:szCs w:val="20"/>
              <w:lang w:val="it-IT"/>
            </w:rPr>
            <w:t>: +49 172 6525 971</w:t>
          </w:r>
        </w:p>
        <w:p w14:paraId="2FB65E6C" w14:textId="77777777" w:rsidR="005E2180" w:rsidRPr="005E2180" w:rsidRDefault="00277028" w:rsidP="005E2180">
          <w:pPr>
            <w:tabs>
              <w:tab w:val="left" w:pos="4395"/>
              <w:tab w:val="left" w:pos="5387"/>
            </w:tabs>
            <w:autoSpaceDE w:val="0"/>
            <w:autoSpaceDN w:val="0"/>
            <w:adjustRightInd w:val="0"/>
            <w:spacing w:after="0" w:line="240" w:lineRule="auto"/>
            <w:rPr>
              <w:rFonts w:ascii="Verdana" w:hAnsi="Verdana"/>
              <w:sz w:val="20"/>
              <w:szCs w:val="20"/>
              <w:lang w:val="it-IT"/>
            </w:rPr>
          </w:pPr>
          <w:hyperlink r:id="rId3" w:history="1">
            <w:r w:rsidR="005E2180" w:rsidRPr="005E2180">
              <w:rPr>
                <w:rStyle w:val="Hyperlink"/>
                <w:rFonts w:ascii="Verdana" w:hAnsi="Verdana"/>
                <w:sz w:val="20"/>
                <w:szCs w:val="20"/>
                <w:lang w:val="it-IT"/>
              </w:rPr>
              <w:t>dirk.heukelbach@topas.com</w:t>
            </w:r>
          </w:hyperlink>
        </w:p>
        <w:p w14:paraId="0251269C" w14:textId="77777777" w:rsidR="005E2180" w:rsidRPr="005E2180" w:rsidRDefault="005E2180" w:rsidP="005E2180">
          <w:pPr>
            <w:tabs>
              <w:tab w:val="left" w:pos="4395"/>
              <w:tab w:val="left" w:pos="5387"/>
            </w:tabs>
            <w:autoSpaceDE w:val="0"/>
            <w:autoSpaceDN w:val="0"/>
            <w:adjustRightInd w:val="0"/>
            <w:spacing w:after="0" w:line="240" w:lineRule="auto"/>
            <w:rPr>
              <w:lang w:val="it-IT"/>
            </w:rPr>
          </w:pPr>
          <w:proofErr w:type="gramStart"/>
          <w:r>
            <w:rPr>
              <w:rFonts w:ascii="Verdana" w:hAnsi="Verdana"/>
              <w:sz w:val="20"/>
              <w:szCs w:val="20"/>
              <w:lang w:val="it-IT"/>
            </w:rPr>
            <w:t>www.topas.com</w:t>
          </w:r>
          <w:proofErr w:type="gramEnd"/>
        </w:p>
      </w:tc>
    </w:tr>
  </w:tbl>
  <w:p w14:paraId="686BCC26" w14:textId="6A6FAFD7" w:rsidR="00813C16" w:rsidRPr="005E2180" w:rsidRDefault="00A43CB6" w:rsidP="005E2180">
    <w:pPr>
      <w:spacing w:before="240" w:after="0" w:line="240" w:lineRule="auto"/>
      <w:textAlignment w:val="baseline"/>
      <w:outlineLvl w:val="1"/>
      <w:rPr>
        <w:rFonts w:ascii="Electrolize" w:eastAsia="Times New Roman" w:hAnsi="Electrolize"/>
        <w:b/>
        <w:sz w:val="40"/>
        <w:szCs w:val="40"/>
        <w:lang w:val="en-GB" w:eastAsia="de-DE"/>
      </w:rPr>
    </w:pPr>
    <w:r w:rsidRPr="005E2180">
      <w:rPr>
        <w:rFonts w:ascii="Electrolize" w:eastAsia="Times New Roman" w:hAnsi="Electrolize"/>
        <w:b/>
        <w:sz w:val="40"/>
        <w:szCs w:val="40"/>
        <w:lang w:val="en-GB" w:eastAsia="de-DE"/>
      </w:rPr>
      <w:t>PRESS</w:t>
    </w:r>
    <w:r w:rsidR="00562AEC">
      <w:rPr>
        <w:rFonts w:ascii="Electrolize" w:eastAsia="Times New Roman" w:hAnsi="Electrolize"/>
        <w:b/>
        <w:sz w:val="40"/>
        <w:szCs w:val="40"/>
        <w:lang w:val="en-GB" w:eastAsia="de-DE"/>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C1"/>
    <w:rsid w:val="000003B4"/>
    <w:rsid w:val="00001A8E"/>
    <w:rsid w:val="00003DE5"/>
    <w:rsid w:val="000075CA"/>
    <w:rsid w:val="00007D54"/>
    <w:rsid w:val="00010055"/>
    <w:rsid w:val="00010BDF"/>
    <w:rsid w:val="00014C21"/>
    <w:rsid w:val="000164B7"/>
    <w:rsid w:val="000176E1"/>
    <w:rsid w:val="00022F1E"/>
    <w:rsid w:val="0002343C"/>
    <w:rsid w:val="000267FA"/>
    <w:rsid w:val="00030A84"/>
    <w:rsid w:val="000366DD"/>
    <w:rsid w:val="00042D1B"/>
    <w:rsid w:val="000477B5"/>
    <w:rsid w:val="000559C5"/>
    <w:rsid w:val="00055E39"/>
    <w:rsid w:val="000571FC"/>
    <w:rsid w:val="0006156C"/>
    <w:rsid w:val="00065AA2"/>
    <w:rsid w:val="0006724D"/>
    <w:rsid w:val="000756D6"/>
    <w:rsid w:val="00091221"/>
    <w:rsid w:val="000949EE"/>
    <w:rsid w:val="00095CA4"/>
    <w:rsid w:val="000A5D3C"/>
    <w:rsid w:val="000B34B9"/>
    <w:rsid w:val="000B385F"/>
    <w:rsid w:val="000B6E60"/>
    <w:rsid w:val="000B7FCC"/>
    <w:rsid w:val="000D3683"/>
    <w:rsid w:val="000D6346"/>
    <w:rsid w:val="000E1AAE"/>
    <w:rsid w:val="000E5442"/>
    <w:rsid w:val="000E563D"/>
    <w:rsid w:val="000E6933"/>
    <w:rsid w:val="000F266E"/>
    <w:rsid w:val="000F426F"/>
    <w:rsid w:val="00102163"/>
    <w:rsid w:val="00106A14"/>
    <w:rsid w:val="001078A9"/>
    <w:rsid w:val="00107B4B"/>
    <w:rsid w:val="0011226D"/>
    <w:rsid w:val="0012382F"/>
    <w:rsid w:val="00132969"/>
    <w:rsid w:val="00132DBC"/>
    <w:rsid w:val="00133645"/>
    <w:rsid w:val="00134513"/>
    <w:rsid w:val="0014301E"/>
    <w:rsid w:val="00143EBA"/>
    <w:rsid w:val="00146529"/>
    <w:rsid w:val="00163DA1"/>
    <w:rsid w:val="00163F31"/>
    <w:rsid w:val="001648FC"/>
    <w:rsid w:val="00172303"/>
    <w:rsid w:val="001776AC"/>
    <w:rsid w:val="00182FB0"/>
    <w:rsid w:val="001838D1"/>
    <w:rsid w:val="00185955"/>
    <w:rsid w:val="00185C12"/>
    <w:rsid w:val="00187F30"/>
    <w:rsid w:val="00195344"/>
    <w:rsid w:val="0019635C"/>
    <w:rsid w:val="00196430"/>
    <w:rsid w:val="001A2BFF"/>
    <w:rsid w:val="001A58A4"/>
    <w:rsid w:val="001A7F1F"/>
    <w:rsid w:val="001B0C85"/>
    <w:rsid w:val="001B0C94"/>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3D1E"/>
    <w:rsid w:val="00216EC1"/>
    <w:rsid w:val="00220CF4"/>
    <w:rsid w:val="00224010"/>
    <w:rsid w:val="00226ABB"/>
    <w:rsid w:val="002341B3"/>
    <w:rsid w:val="00237822"/>
    <w:rsid w:val="00240450"/>
    <w:rsid w:val="0024655E"/>
    <w:rsid w:val="002508E0"/>
    <w:rsid w:val="00261635"/>
    <w:rsid w:val="0026531F"/>
    <w:rsid w:val="00267D5D"/>
    <w:rsid w:val="002722FD"/>
    <w:rsid w:val="002768D6"/>
    <w:rsid w:val="00277028"/>
    <w:rsid w:val="002813F8"/>
    <w:rsid w:val="00281E93"/>
    <w:rsid w:val="002839FD"/>
    <w:rsid w:val="00290DF4"/>
    <w:rsid w:val="00292A7A"/>
    <w:rsid w:val="00293088"/>
    <w:rsid w:val="00296CC2"/>
    <w:rsid w:val="002A02AB"/>
    <w:rsid w:val="002A1E70"/>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4EEB"/>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377B8"/>
    <w:rsid w:val="003527D2"/>
    <w:rsid w:val="00353845"/>
    <w:rsid w:val="00353EC0"/>
    <w:rsid w:val="00363E99"/>
    <w:rsid w:val="00365212"/>
    <w:rsid w:val="00365840"/>
    <w:rsid w:val="00366DD5"/>
    <w:rsid w:val="00370A4F"/>
    <w:rsid w:val="00371ACC"/>
    <w:rsid w:val="003747BB"/>
    <w:rsid w:val="00390E52"/>
    <w:rsid w:val="003923F3"/>
    <w:rsid w:val="003A051B"/>
    <w:rsid w:val="003A12E3"/>
    <w:rsid w:val="003A2F3D"/>
    <w:rsid w:val="003A796F"/>
    <w:rsid w:val="003A7E64"/>
    <w:rsid w:val="003B1DFF"/>
    <w:rsid w:val="003B3D28"/>
    <w:rsid w:val="003B5092"/>
    <w:rsid w:val="003B6FDE"/>
    <w:rsid w:val="003C52E8"/>
    <w:rsid w:val="003C5A07"/>
    <w:rsid w:val="003D220D"/>
    <w:rsid w:val="003E44DF"/>
    <w:rsid w:val="003E4811"/>
    <w:rsid w:val="003E52C2"/>
    <w:rsid w:val="003E7114"/>
    <w:rsid w:val="003E7FB9"/>
    <w:rsid w:val="003F4A5C"/>
    <w:rsid w:val="00401785"/>
    <w:rsid w:val="00401873"/>
    <w:rsid w:val="004078B5"/>
    <w:rsid w:val="00407A93"/>
    <w:rsid w:val="00412546"/>
    <w:rsid w:val="004151E1"/>
    <w:rsid w:val="00415C83"/>
    <w:rsid w:val="00431801"/>
    <w:rsid w:val="00437326"/>
    <w:rsid w:val="00444EF1"/>
    <w:rsid w:val="00445930"/>
    <w:rsid w:val="0045014A"/>
    <w:rsid w:val="00451EEB"/>
    <w:rsid w:val="00455ED4"/>
    <w:rsid w:val="00456946"/>
    <w:rsid w:val="00456E70"/>
    <w:rsid w:val="00463FB6"/>
    <w:rsid w:val="00466CF6"/>
    <w:rsid w:val="00472741"/>
    <w:rsid w:val="004836A6"/>
    <w:rsid w:val="00487011"/>
    <w:rsid w:val="0048799C"/>
    <w:rsid w:val="00487B26"/>
    <w:rsid w:val="00491C73"/>
    <w:rsid w:val="00492CC8"/>
    <w:rsid w:val="00493EED"/>
    <w:rsid w:val="00494C59"/>
    <w:rsid w:val="00494EE0"/>
    <w:rsid w:val="0049784B"/>
    <w:rsid w:val="004A2029"/>
    <w:rsid w:val="004A53DB"/>
    <w:rsid w:val="004A617A"/>
    <w:rsid w:val="004B2E77"/>
    <w:rsid w:val="004C0AF6"/>
    <w:rsid w:val="004C0CE2"/>
    <w:rsid w:val="004C374F"/>
    <w:rsid w:val="004C4985"/>
    <w:rsid w:val="004C5BC6"/>
    <w:rsid w:val="004D5CD0"/>
    <w:rsid w:val="004E7DFB"/>
    <w:rsid w:val="004F18C9"/>
    <w:rsid w:val="004F18E0"/>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2AEC"/>
    <w:rsid w:val="005640C0"/>
    <w:rsid w:val="00570C50"/>
    <w:rsid w:val="00572D98"/>
    <w:rsid w:val="0057311D"/>
    <w:rsid w:val="0057312D"/>
    <w:rsid w:val="00574F8E"/>
    <w:rsid w:val="00577EFD"/>
    <w:rsid w:val="00581F80"/>
    <w:rsid w:val="00590858"/>
    <w:rsid w:val="00592D89"/>
    <w:rsid w:val="005A05E9"/>
    <w:rsid w:val="005A5C15"/>
    <w:rsid w:val="005B1B4A"/>
    <w:rsid w:val="005B6004"/>
    <w:rsid w:val="005C4018"/>
    <w:rsid w:val="005C43C7"/>
    <w:rsid w:val="005C4EFB"/>
    <w:rsid w:val="005D185F"/>
    <w:rsid w:val="005D39D3"/>
    <w:rsid w:val="005D3A0A"/>
    <w:rsid w:val="005E1C2B"/>
    <w:rsid w:val="005E2180"/>
    <w:rsid w:val="005E45B1"/>
    <w:rsid w:val="005E556D"/>
    <w:rsid w:val="005E6193"/>
    <w:rsid w:val="005E6498"/>
    <w:rsid w:val="005F0F51"/>
    <w:rsid w:val="005F1367"/>
    <w:rsid w:val="005F386F"/>
    <w:rsid w:val="005F5700"/>
    <w:rsid w:val="005F7150"/>
    <w:rsid w:val="006045DD"/>
    <w:rsid w:val="00613D4B"/>
    <w:rsid w:val="00617EF2"/>
    <w:rsid w:val="0062357C"/>
    <w:rsid w:val="00625EA7"/>
    <w:rsid w:val="00626F84"/>
    <w:rsid w:val="0063401A"/>
    <w:rsid w:val="00634D0B"/>
    <w:rsid w:val="006464F0"/>
    <w:rsid w:val="00661870"/>
    <w:rsid w:val="0066790D"/>
    <w:rsid w:val="00667B45"/>
    <w:rsid w:val="00671254"/>
    <w:rsid w:val="00671B41"/>
    <w:rsid w:val="0067282F"/>
    <w:rsid w:val="00677D36"/>
    <w:rsid w:val="00692DB7"/>
    <w:rsid w:val="006A310A"/>
    <w:rsid w:val="006B1508"/>
    <w:rsid w:val="006B2878"/>
    <w:rsid w:val="006B4B18"/>
    <w:rsid w:val="006B63C7"/>
    <w:rsid w:val="006B7AE0"/>
    <w:rsid w:val="006C5C1C"/>
    <w:rsid w:val="006C6D0C"/>
    <w:rsid w:val="006C796B"/>
    <w:rsid w:val="006D6DEF"/>
    <w:rsid w:val="006E2B25"/>
    <w:rsid w:val="006E629A"/>
    <w:rsid w:val="006F413A"/>
    <w:rsid w:val="007006F7"/>
    <w:rsid w:val="00701788"/>
    <w:rsid w:val="00701F8D"/>
    <w:rsid w:val="00702187"/>
    <w:rsid w:val="007021A4"/>
    <w:rsid w:val="00706928"/>
    <w:rsid w:val="00717EEF"/>
    <w:rsid w:val="007206B3"/>
    <w:rsid w:val="00725379"/>
    <w:rsid w:val="00731C5C"/>
    <w:rsid w:val="0073458F"/>
    <w:rsid w:val="00734A2D"/>
    <w:rsid w:val="00741EA0"/>
    <w:rsid w:val="00745EC1"/>
    <w:rsid w:val="007542CA"/>
    <w:rsid w:val="00760BA4"/>
    <w:rsid w:val="007623FF"/>
    <w:rsid w:val="0076446F"/>
    <w:rsid w:val="00764840"/>
    <w:rsid w:val="00770A17"/>
    <w:rsid w:val="00771AE7"/>
    <w:rsid w:val="00787834"/>
    <w:rsid w:val="007A1090"/>
    <w:rsid w:val="007A1381"/>
    <w:rsid w:val="007A17C1"/>
    <w:rsid w:val="007A30F8"/>
    <w:rsid w:val="007A4B57"/>
    <w:rsid w:val="007A4E4F"/>
    <w:rsid w:val="007A5AAC"/>
    <w:rsid w:val="007A76C1"/>
    <w:rsid w:val="007B77F6"/>
    <w:rsid w:val="007C1EBA"/>
    <w:rsid w:val="007C4787"/>
    <w:rsid w:val="007C4839"/>
    <w:rsid w:val="007C6FF0"/>
    <w:rsid w:val="007D0B8F"/>
    <w:rsid w:val="007D26E9"/>
    <w:rsid w:val="007D6291"/>
    <w:rsid w:val="007D66DD"/>
    <w:rsid w:val="007E54AE"/>
    <w:rsid w:val="007E670D"/>
    <w:rsid w:val="007F0D84"/>
    <w:rsid w:val="00805636"/>
    <w:rsid w:val="00806855"/>
    <w:rsid w:val="00806BE1"/>
    <w:rsid w:val="00813C16"/>
    <w:rsid w:val="008157B6"/>
    <w:rsid w:val="00820311"/>
    <w:rsid w:val="008215AD"/>
    <w:rsid w:val="00821E4B"/>
    <w:rsid w:val="00825339"/>
    <w:rsid w:val="0082659D"/>
    <w:rsid w:val="00826B1E"/>
    <w:rsid w:val="00826CC2"/>
    <w:rsid w:val="00832A0F"/>
    <w:rsid w:val="00832A27"/>
    <w:rsid w:val="00850DBB"/>
    <w:rsid w:val="0085518A"/>
    <w:rsid w:val="008570FB"/>
    <w:rsid w:val="00864C41"/>
    <w:rsid w:val="00866316"/>
    <w:rsid w:val="00872C5E"/>
    <w:rsid w:val="008766DC"/>
    <w:rsid w:val="00876C12"/>
    <w:rsid w:val="00884F52"/>
    <w:rsid w:val="0088552D"/>
    <w:rsid w:val="00897491"/>
    <w:rsid w:val="008A1598"/>
    <w:rsid w:val="008A4C5C"/>
    <w:rsid w:val="008A514F"/>
    <w:rsid w:val="008B45CD"/>
    <w:rsid w:val="008C1F2C"/>
    <w:rsid w:val="008C6D57"/>
    <w:rsid w:val="008C7A70"/>
    <w:rsid w:val="008D134E"/>
    <w:rsid w:val="008D1784"/>
    <w:rsid w:val="008D4D0F"/>
    <w:rsid w:val="008E1B06"/>
    <w:rsid w:val="008E340A"/>
    <w:rsid w:val="008E365A"/>
    <w:rsid w:val="008E5250"/>
    <w:rsid w:val="008F76DF"/>
    <w:rsid w:val="00901814"/>
    <w:rsid w:val="00902273"/>
    <w:rsid w:val="00902D69"/>
    <w:rsid w:val="0090514E"/>
    <w:rsid w:val="00905B8F"/>
    <w:rsid w:val="00917E49"/>
    <w:rsid w:val="00920F87"/>
    <w:rsid w:val="00924FC7"/>
    <w:rsid w:val="00934297"/>
    <w:rsid w:val="00935FFF"/>
    <w:rsid w:val="00940D1E"/>
    <w:rsid w:val="00941ED2"/>
    <w:rsid w:val="00942F5D"/>
    <w:rsid w:val="0094477A"/>
    <w:rsid w:val="00944CE4"/>
    <w:rsid w:val="009476D9"/>
    <w:rsid w:val="00956E55"/>
    <w:rsid w:val="00966952"/>
    <w:rsid w:val="00967AB8"/>
    <w:rsid w:val="00967D99"/>
    <w:rsid w:val="00971CED"/>
    <w:rsid w:val="00975CC0"/>
    <w:rsid w:val="0097616E"/>
    <w:rsid w:val="00982094"/>
    <w:rsid w:val="00983DB4"/>
    <w:rsid w:val="00986A10"/>
    <w:rsid w:val="00987D12"/>
    <w:rsid w:val="009906EB"/>
    <w:rsid w:val="00994AF2"/>
    <w:rsid w:val="009957CB"/>
    <w:rsid w:val="00995D5B"/>
    <w:rsid w:val="009A1428"/>
    <w:rsid w:val="009A236A"/>
    <w:rsid w:val="009A2B7D"/>
    <w:rsid w:val="009A434D"/>
    <w:rsid w:val="009A604E"/>
    <w:rsid w:val="009A6781"/>
    <w:rsid w:val="009A747D"/>
    <w:rsid w:val="009B5736"/>
    <w:rsid w:val="009B5E83"/>
    <w:rsid w:val="009B756D"/>
    <w:rsid w:val="009C0541"/>
    <w:rsid w:val="009C35B8"/>
    <w:rsid w:val="009C4127"/>
    <w:rsid w:val="009C52FA"/>
    <w:rsid w:val="009C67C5"/>
    <w:rsid w:val="009C77F2"/>
    <w:rsid w:val="009D30F0"/>
    <w:rsid w:val="009E0D28"/>
    <w:rsid w:val="009E2C1C"/>
    <w:rsid w:val="009E303B"/>
    <w:rsid w:val="009E5072"/>
    <w:rsid w:val="009E518A"/>
    <w:rsid w:val="009F1C8E"/>
    <w:rsid w:val="009F2241"/>
    <w:rsid w:val="009F70BC"/>
    <w:rsid w:val="00A047A0"/>
    <w:rsid w:val="00A11245"/>
    <w:rsid w:val="00A114D0"/>
    <w:rsid w:val="00A16454"/>
    <w:rsid w:val="00A20DEC"/>
    <w:rsid w:val="00A259FF"/>
    <w:rsid w:val="00A30AA5"/>
    <w:rsid w:val="00A310CE"/>
    <w:rsid w:val="00A361CC"/>
    <w:rsid w:val="00A400CB"/>
    <w:rsid w:val="00A43CB6"/>
    <w:rsid w:val="00A450CC"/>
    <w:rsid w:val="00A50F45"/>
    <w:rsid w:val="00A5683C"/>
    <w:rsid w:val="00A56B11"/>
    <w:rsid w:val="00A61CEE"/>
    <w:rsid w:val="00A643ED"/>
    <w:rsid w:val="00A64A82"/>
    <w:rsid w:val="00A65296"/>
    <w:rsid w:val="00A65ADF"/>
    <w:rsid w:val="00A66985"/>
    <w:rsid w:val="00A713F9"/>
    <w:rsid w:val="00A804D0"/>
    <w:rsid w:val="00A908A0"/>
    <w:rsid w:val="00A91845"/>
    <w:rsid w:val="00A9220C"/>
    <w:rsid w:val="00A96556"/>
    <w:rsid w:val="00A966DA"/>
    <w:rsid w:val="00AA0DEF"/>
    <w:rsid w:val="00AA3A4E"/>
    <w:rsid w:val="00AA5D15"/>
    <w:rsid w:val="00AA7091"/>
    <w:rsid w:val="00AB041E"/>
    <w:rsid w:val="00AB0EEE"/>
    <w:rsid w:val="00AB3AA0"/>
    <w:rsid w:val="00AB4736"/>
    <w:rsid w:val="00AB5AA9"/>
    <w:rsid w:val="00AC7994"/>
    <w:rsid w:val="00AC79A3"/>
    <w:rsid w:val="00AD0632"/>
    <w:rsid w:val="00AD1CC7"/>
    <w:rsid w:val="00AE048B"/>
    <w:rsid w:val="00AE0510"/>
    <w:rsid w:val="00AE2723"/>
    <w:rsid w:val="00AE2CC8"/>
    <w:rsid w:val="00AE3CDE"/>
    <w:rsid w:val="00AF38E5"/>
    <w:rsid w:val="00AF4133"/>
    <w:rsid w:val="00AF5414"/>
    <w:rsid w:val="00B02233"/>
    <w:rsid w:val="00B02353"/>
    <w:rsid w:val="00B1126E"/>
    <w:rsid w:val="00B124F0"/>
    <w:rsid w:val="00B208BB"/>
    <w:rsid w:val="00B275B6"/>
    <w:rsid w:val="00B27B6E"/>
    <w:rsid w:val="00B32755"/>
    <w:rsid w:val="00B34966"/>
    <w:rsid w:val="00B37B33"/>
    <w:rsid w:val="00B42BE5"/>
    <w:rsid w:val="00B46465"/>
    <w:rsid w:val="00B466AE"/>
    <w:rsid w:val="00B47C20"/>
    <w:rsid w:val="00B548AA"/>
    <w:rsid w:val="00B62EA2"/>
    <w:rsid w:val="00B636C3"/>
    <w:rsid w:val="00B64AE2"/>
    <w:rsid w:val="00B65258"/>
    <w:rsid w:val="00B660E1"/>
    <w:rsid w:val="00B67061"/>
    <w:rsid w:val="00B71B59"/>
    <w:rsid w:val="00B77026"/>
    <w:rsid w:val="00B86F09"/>
    <w:rsid w:val="00B926A3"/>
    <w:rsid w:val="00B97A4C"/>
    <w:rsid w:val="00BA59C3"/>
    <w:rsid w:val="00BA6CF9"/>
    <w:rsid w:val="00BB3720"/>
    <w:rsid w:val="00BB5766"/>
    <w:rsid w:val="00BB7F3F"/>
    <w:rsid w:val="00BC48CC"/>
    <w:rsid w:val="00BD3522"/>
    <w:rsid w:val="00BD79B5"/>
    <w:rsid w:val="00BE095F"/>
    <w:rsid w:val="00BE0F30"/>
    <w:rsid w:val="00BE1E81"/>
    <w:rsid w:val="00BE328B"/>
    <w:rsid w:val="00BE6E41"/>
    <w:rsid w:val="00BE7518"/>
    <w:rsid w:val="00BF283E"/>
    <w:rsid w:val="00BF51D2"/>
    <w:rsid w:val="00C016E4"/>
    <w:rsid w:val="00C07FEA"/>
    <w:rsid w:val="00C103D2"/>
    <w:rsid w:val="00C16086"/>
    <w:rsid w:val="00C22AC1"/>
    <w:rsid w:val="00C23276"/>
    <w:rsid w:val="00C23A93"/>
    <w:rsid w:val="00C359A2"/>
    <w:rsid w:val="00C4029B"/>
    <w:rsid w:val="00C4088C"/>
    <w:rsid w:val="00C435F2"/>
    <w:rsid w:val="00C51A5F"/>
    <w:rsid w:val="00C529FF"/>
    <w:rsid w:val="00C5401D"/>
    <w:rsid w:val="00C55399"/>
    <w:rsid w:val="00C56B21"/>
    <w:rsid w:val="00C66980"/>
    <w:rsid w:val="00C67722"/>
    <w:rsid w:val="00C70C51"/>
    <w:rsid w:val="00C7666A"/>
    <w:rsid w:val="00C82547"/>
    <w:rsid w:val="00C83D90"/>
    <w:rsid w:val="00C939D3"/>
    <w:rsid w:val="00C944BF"/>
    <w:rsid w:val="00C967B4"/>
    <w:rsid w:val="00CA296C"/>
    <w:rsid w:val="00CB3572"/>
    <w:rsid w:val="00CC0584"/>
    <w:rsid w:val="00CC0F1A"/>
    <w:rsid w:val="00CC27F4"/>
    <w:rsid w:val="00CC286C"/>
    <w:rsid w:val="00CC6281"/>
    <w:rsid w:val="00CD2FED"/>
    <w:rsid w:val="00CD7F9C"/>
    <w:rsid w:val="00CE42E5"/>
    <w:rsid w:val="00CE77CF"/>
    <w:rsid w:val="00CF1FEF"/>
    <w:rsid w:val="00CF4A91"/>
    <w:rsid w:val="00CF5410"/>
    <w:rsid w:val="00CF7AAD"/>
    <w:rsid w:val="00D12911"/>
    <w:rsid w:val="00D12E16"/>
    <w:rsid w:val="00D43F45"/>
    <w:rsid w:val="00D444C7"/>
    <w:rsid w:val="00D467C1"/>
    <w:rsid w:val="00D5536D"/>
    <w:rsid w:val="00D57427"/>
    <w:rsid w:val="00D57D68"/>
    <w:rsid w:val="00D57D6D"/>
    <w:rsid w:val="00D6073E"/>
    <w:rsid w:val="00D60C16"/>
    <w:rsid w:val="00D623AB"/>
    <w:rsid w:val="00D67BC3"/>
    <w:rsid w:val="00D70AFB"/>
    <w:rsid w:val="00D7127E"/>
    <w:rsid w:val="00D72744"/>
    <w:rsid w:val="00D7511D"/>
    <w:rsid w:val="00D7763B"/>
    <w:rsid w:val="00D8393A"/>
    <w:rsid w:val="00D84EAE"/>
    <w:rsid w:val="00D84EB3"/>
    <w:rsid w:val="00D87B46"/>
    <w:rsid w:val="00D97300"/>
    <w:rsid w:val="00D97AC3"/>
    <w:rsid w:val="00DA15AA"/>
    <w:rsid w:val="00DB021B"/>
    <w:rsid w:val="00DB0D53"/>
    <w:rsid w:val="00DB1276"/>
    <w:rsid w:val="00DB16A2"/>
    <w:rsid w:val="00DB200D"/>
    <w:rsid w:val="00DB4704"/>
    <w:rsid w:val="00DC0354"/>
    <w:rsid w:val="00DC21F1"/>
    <w:rsid w:val="00DC4275"/>
    <w:rsid w:val="00DD1EEE"/>
    <w:rsid w:val="00DD7296"/>
    <w:rsid w:val="00DE04BF"/>
    <w:rsid w:val="00DE0A44"/>
    <w:rsid w:val="00DE27EC"/>
    <w:rsid w:val="00DF103F"/>
    <w:rsid w:val="00DF37AE"/>
    <w:rsid w:val="00DF4BAF"/>
    <w:rsid w:val="00E03756"/>
    <w:rsid w:val="00E03AAA"/>
    <w:rsid w:val="00E04333"/>
    <w:rsid w:val="00E10715"/>
    <w:rsid w:val="00E14DBA"/>
    <w:rsid w:val="00E14E9A"/>
    <w:rsid w:val="00E154DB"/>
    <w:rsid w:val="00E225D6"/>
    <w:rsid w:val="00E22E71"/>
    <w:rsid w:val="00E27F11"/>
    <w:rsid w:val="00E401BA"/>
    <w:rsid w:val="00E433D5"/>
    <w:rsid w:val="00E4553E"/>
    <w:rsid w:val="00E45D0E"/>
    <w:rsid w:val="00E45D3D"/>
    <w:rsid w:val="00E45DFB"/>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6FB3"/>
    <w:rsid w:val="00EF7514"/>
    <w:rsid w:val="00F003AD"/>
    <w:rsid w:val="00F034AC"/>
    <w:rsid w:val="00F07DA5"/>
    <w:rsid w:val="00F1611F"/>
    <w:rsid w:val="00F17C2A"/>
    <w:rsid w:val="00F201E1"/>
    <w:rsid w:val="00F20CFD"/>
    <w:rsid w:val="00F22A5A"/>
    <w:rsid w:val="00F22D9D"/>
    <w:rsid w:val="00F23720"/>
    <w:rsid w:val="00F27C54"/>
    <w:rsid w:val="00F33E40"/>
    <w:rsid w:val="00F36BDC"/>
    <w:rsid w:val="00F4332A"/>
    <w:rsid w:val="00F44077"/>
    <w:rsid w:val="00F46C78"/>
    <w:rsid w:val="00F506BC"/>
    <w:rsid w:val="00F50C39"/>
    <w:rsid w:val="00F54B3A"/>
    <w:rsid w:val="00F5774B"/>
    <w:rsid w:val="00F60D73"/>
    <w:rsid w:val="00F634AC"/>
    <w:rsid w:val="00F6355D"/>
    <w:rsid w:val="00F70B29"/>
    <w:rsid w:val="00F71302"/>
    <w:rsid w:val="00F7756D"/>
    <w:rsid w:val="00F808DC"/>
    <w:rsid w:val="00F8488A"/>
    <w:rsid w:val="00F86314"/>
    <w:rsid w:val="00F868E8"/>
    <w:rsid w:val="00F91CC0"/>
    <w:rsid w:val="00F9465A"/>
    <w:rsid w:val="00FA00A4"/>
    <w:rsid w:val="00FA15E3"/>
    <w:rsid w:val="00FA32F1"/>
    <w:rsid w:val="00FA595A"/>
    <w:rsid w:val="00FB0848"/>
    <w:rsid w:val="00FB4739"/>
    <w:rsid w:val="00FB48F9"/>
    <w:rsid w:val="00FB4CED"/>
    <w:rsid w:val="00FB5259"/>
    <w:rsid w:val="00FB7D1D"/>
    <w:rsid w:val="00FD1292"/>
    <w:rsid w:val="00FD3ED8"/>
    <w:rsid w:val="00FE263A"/>
    <w:rsid w:val="00FE4104"/>
    <w:rsid w:val="00FF03C7"/>
    <w:rsid w:val="00FF052E"/>
    <w:rsid w:val="00FF1C4E"/>
    <w:rsid w:val="00FF4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258">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2">
          <w:marLeft w:val="0"/>
          <w:marRight w:val="0"/>
          <w:marTop w:val="0"/>
          <w:marBottom w:val="0"/>
          <w:divBdr>
            <w:top w:val="none" w:sz="0" w:space="0" w:color="auto"/>
            <w:left w:val="none" w:sz="0" w:space="0" w:color="auto"/>
            <w:bottom w:val="none" w:sz="0" w:space="0" w:color="auto"/>
            <w:right w:val="none" w:sz="0" w:space="0" w:color="auto"/>
          </w:divBdr>
          <w:divsChild>
            <w:div w:id="1306079341">
              <w:marLeft w:val="0"/>
              <w:marRight w:val="0"/>
              <w:marTop w:val="0"/>
              <w:marBottom w:val="0"/>
              <w:divBdr>
                <w:top w:val="none" w:sz="0" w:space="0" w:color="auto"/>
                <w:left w:val="none" w:sz="0" w:space="0" w:color="auto"/>
                <w:bottom w:val="none" w:sz="0" w:space="0" w:color="auto"/>
                <w:right w:val="none" w:sz="0" w:space="0" w:color="auto"/>
              </w:divBdr>
              <w:divsChild>
                <w:div w:id="1714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703">
      <w:bodyDiv w:val="1"/>
      <w:marLeft w:val="0"/>
      <w:marRight w:val="0"/>
      <w:marTop w:val="0"/>
      <w:marBottom w:val="0"/>
      <w:divBdr>
        <w:top w:val="none" w:sz="0" w:space="0" w:color="auto"/>
        <w:left w:val="none" w:sz="0" w:space="0" w:color="auto"/>
        <w:bottom w:val="none" w:sz="0" w:space="0" w:color="auto"/>
        <w:right w:val="none" w:sz="0" w:space="0" w:color="auto"/>
      </w:divBdr>
    </w:div>
    <w:div w:id="174536525">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20432734">
      <w:bodyDiv w:val="1"/>
      <w:marLeft w:val="0"/>
      <w:marRight w:val="0"/>
      <w:marTop w:val="0"/>
      <w:marBottom w:val="0"/>
      <w:divBdr>
        <w:top w:val="none" w:sz="0" w:space="0" w:color="auto"/>
        <w:left w:val="none" w:sz="0" w:space="0" w:color="auto"/>
        <w:bottom w:val="none" w:sz="0" w:space="0" w:color="auto"/>
        <w:right w:val="none" w:sz="0" w:space="0" w:color="auto"/>
      </w:divBdr>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07657740">
      <w:bodyDiv w:val="1"/>
      <w:marLeft w:val="0"/>
      <w:marRight w:val="0"/>
      <w:marTop w:val="0"/>
      <w:marBottom w:val="0"/>
      <w:divBdr>
        <w:top w:val="none" w:sz="0" w:space="0" w:color="auto"/>
        <w:left w:val="none" w:sz="0" w:space="0" w:color="auto"/>
        <w:bottom w:val="none" w:sz="0" w:space="0" w:color="auto"/>
        <w:right w:val="none" w:sz="0" w:space="0" w:color="auto"/>
      </w:divBdr>
    </w:div>
    <w:div w:id="4171432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18654813">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24174512">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214">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7164315">
      <w:bodyDiv w:val="1"/>
      <w:marLeft w:val="0"/>
      <w:marRight w:val="0"/>
      <w:marTop w:val="0"/>
      <w:marBottom w:val="0"/>
      <w:divBdr>
        <w:top w:val="none" w:sz="0" w:space="0" w:color="auto"/>
        <w:left w:val="none" w:sz="0" w:space="0" w:color="auto"/>
        <w:bottom w:val="none" w:sz="0" w:space="0" w:color="auto"/>
        <w:right w:val="none" w:sz="0" w:space="0" w:color="auto"/>
      </w:divBdr>
    </w:div>
    <w:div w:id="1984308493">
      <w:bodyDiv w:val="1"/>
      <w:marLeft w:val="0"/>
      <w:marRight w:val="0"/>
      <w:marTop w:val="0"/>
      <w:marBottom w:val="0"/>
      <w:divBdr>
        <w:top w:val="none" w:sz="0" w:space="0" w:color="auto"/>
        <w:left w:val="none" w:sz="0" w:space="0" w:color="auto"/>
        <w:bottom w:val="none" w:sz="0" w:space="0" w:color="auto"/>
        <w:right w:val="none" w:sz="0" w:space="0" w:color="auto"/>
      </w:divBdr>
    </w:div>
    <w:div w:id="1994025089">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sticsrecycl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dirk.heukelbach@topas.com"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82A8-6C7E-45A5-BA8A-B084C53A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25F81F16.dotm</Template>
  <TotalTime>0</TotalTime>
  <Pages>2</Pages>
  <Words>496</Words>
  <Characters>3125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3614</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5</cp:revision>
  <cp:lastPrinted>2021-08-20T14:49:00Z</cp:lastPrinted>
  <dcterms:created xsi:type="dcterms:W3CDTF">2021-08-26T07:02:00Z</dcterms:created>
  <dcterms:modified xsi:type="dcterms:W3CDTF">2021-09-02T08:06:00Z</dcterms:modified>
</cp:coreProperties>
</file>