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5"/>
      </w:tblGrid>
      <w:tr w:rsidR="001D774D" w14:paraId="36C6FC8D" w14:textId="77777777" w:rsidTr="00894C88">
        <w:tc>
          <w:tcPr>
            <w:tcW w:w="5954" w:type="dxa"/>
            <w:vAlign w:val="bottom"/>
          </w:tcPr>
          <w:p w14:paraId="07D455B5" w14:textId="714FF2B4" w:rsidR="008A1959" w:rsidRDefault="008A1959" w:rsidP="008A1959">
            <w:pPr>
              <w:pStyle w:val="StandardWeb"/>
              <w:spacing w:before="0" w:beforeAutospacing="0" w:after="0" w:afterAutospacing="0"/>
              <w:rPr>
                <w:rFonts w:ascii="Arial" w:hAnsi="Arial" w:cs="Arial"/>
                <w:b/>
                <w:sz w:val="22"/>
                <w:szCs w:val="20"/>
              </w:rPr>
            </w:pPr>
            <w:r>
              <w:rPr>
                <w:rFonts w:ascii="Arial" w:hAnsi="Arial" w:cs="Arial"/>
                <w:b/>
                <w:noProof/>
                <w:color w:val="2B579A"/>
                <w:sz w:val="22"/>
                <w:szCs w:val="20"/>
                <w:shd w:val="clear" w:color="auto" w:fill="E6E6E6"/>
                <w:lang w:val="de-DE"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3685" w:type="dxa"/>
            <w:vAlign w:val="bottom"/>
          </w:tcPr>
          <w:p w14:paraId="77E8BDD1" w14:textId="5264E651" w:rsidR="008A1959" w:rsidRPr="008A1959" w:rsidRDefault="008A1959" w:rsidP="004E702F">
            <w:pPr>
              <w:pStyle w:val="StandardWeb"/>
              <w:spacing w:before="0" w:beforeAutospacing="0" w:after="0" w:afterAutospacing="0"/>
              <w:jc w:val="right"/>
              <w:rPr>
                <w:rFonts w:ascii="Arial" w:hAnsi="Arial" w:cs="Arial"/>
                <w:sz w:val="32"/>
                <w:szCs w:val="32"/>
              </w:rPr>
            </w:pPr>
            <w:r w:rsidRPr="004E702F">
              <w:rPr>
                <w:rFonts w:ascii="Century Gothic" w:hAnsi="Century Gothic" w:cs="Arial"/>
                <w:b/>
                <w:sz w:val="28"/>
                <w:szCs w:val="22"/>
                <w:lang w:val="de-DE"/>
              </w:rPr>
              <w:t>Press</w:t>
            </w:r>
            <w:r w:rsidR="00894C88">
              <w:rPr>
                <w:rFonts w:ascii="Century Gothic" w:hAnsi="Century Gothic" w:cs="Arial"/>
                <w:b/>
                <w:sz w:val="28"/>
                <w:szCs w:val="22"/>
                <w:lang w:val="de-DE"/>
              </w:rPr>
              <w:t xml:space="preserve"> Release</w:t>
            </w:r>
          </w:p>
        </w:tc>
      </w:tr>
      <w:tr w:rsidR="001D774D" w14:paraId="0A03F593" w14:textId="77777777" w:rsidTr="00894C88">
        <w:tc>
          <w:tcPr>
            <w:tcW w:w="5954" w:type="dxa"/>
            <w:vAlign w:val="bottom"/>
          </w:tcPr>
          <w:p w14:paraId="4EFFB926" w14:textId="4D7DEA04" w:rsidR="001D774D" w:rsidRPr="002D67DF" w:rsidRDefault="002D67DF" w:rsidP="00894C88">
            <w:pPr>
              <w:pStyle w:val="StandardWeb"/>
              <w:spacing w:before="0" w:beforeAutospacing="0" w:after="0" w:afterAutospacing="0"/>
              <w:ind w:right="-1522"/>
              <w:rPr>
                <w:lang w:val="en-GB"/>
              </w:rPr>
            </w:pPr>
            <w:r w:rsidRPr="002D67DF">
              <w:rPr>
                <w:rFonts w:ascii="Arial" w:hAnsi="Arial" w:cs="Arial"/>
                <w:b/>
                <w:noProof/>
                <w:sz w:val="22"/>
                <w:szCs w:val="20"/>
                <w:lang w:val="en-GB" w:eastAsia="de-DE"/>
              </w:rPr>
              <w:t>Please</w:t>
            </w:r>
            <w:r>
              <w:rPr>
                <w:rFonts w:ascii="Arial" w:hAnsi="Arial" w:cs="Arial"/>
                <w:b/>
                <w:noProof/>
                <w:sz w:val="22"/>
                <w:szCs w:val="20"/>
                <w:lang w:val="en-GB" w:eastAsia="de-DE"/>
              </w:rPr>
              <w:t xml:space="preserve"> find this press release at</w:t>
            </w:r>
            <w:r w:rsidR="001D774D" w:rsidRPr="002D67DF">
              <w:rPr>
                <w:rFonts w:ascii="Arial" w:hAnsi="Arial" w:cs="Arial"/>
                <w:b/>
                <w:noProof/>
                <w:sz w:val="22"/>
                <w:szCs w:val="20"/>
                <w:lang w:val="en-GB" w:eastAsia="de-DE"/>
              </w:rPr>
              <w:t xml:space="preserve"> </w:t>
            </w:r>
            <w:hyperlink r:id="rId12" w:history="1">
              <w:r w:rsidR="00894C88" w:rsidRPr="006B61DB">
                <w:rPr>
                  <w:rStyle w:val="Hyperlink"/>
                </w:rPr>
                <w:t xml:space="preserve"> </w:t>
              </w:r>
              <w:r w:rsidR="00894C88" w:rsidRPr="006B61DB">
                <w:rPr>
                  <w:rStyle w:val="Hyperlink"/>
                </w:rPr>
                <w:br/>
              </w:r>
              <w:r w:rsidR="00894C88" w:rsidRPr="006B61DB">
                <w:rPr>
                  <w:rStyle w:val="Hyperlink"/>
                  <w:rFonts w:ascii="Arial" w:hAnsi="Arial" w:cs="Arial"/>
                  <w:lang w:val="en-GB"/>
                </w:rPr>
                <w:t>https://www.konsens.de/en/press-releases/momentive</w:t>
              </w:r>
            </w:hyperlink>
            <w:r w:rsidR="001D774D" w:rsidRPr="002D67DF">
              <w:rPr>
                <w:lang w:val="en-GB"/>
              </w:rPr>
              <w:t xml:space="preserve"> </w:t>
            </w:r>
          </w:p>
        </w:tc>
        <w:tc>
          <w:tcPr>
            <w:tcW w:w="3685" w:type="dxa"/>
            <w:vAlign w:val="bottom"/>
          </w:tcPr>
          <w:p w14:paraId="0E70B411" w14:textId="3259D237" w:rsidR="001D774D" w:rsidRDefault="00306DD7" w:rsidP="00524078">
            <w:pPr>
              <w:spacing w:before="240"/>
              <w:ind w:left="1592" w:right="844" w:hanging="281"/>
              <w:jc w:val="right"/>
              <w:rPr>
                <w:rFonts w:asciiTheme="minorHAnsi" w:hAnsiTheme="minorHAnsi"/>
                <w:i/>
                <w:noProof/>
                <w:lang w:val="de-DE" w:eastAsia="de-DE"/>
              </w:rPr>
            </w:pPr>
            <w:bookmarkStart w:id="0" w:name="_Hlk73523246"/>
            <w:r>
              <w:rPr>
                <w:rFonts w:asciiTheme="minorHAnsi" w:hAnsiTheme="minorHAnsi"/>
                <w:i/>
                <w:noProof/>
                <w:lang w:val="de-DE" w:eastAsia="de-DE"/>
              </w:rPr>
              <w:drawing>
                <wp:inline distT="0" distB="0" distL="0" distR="0" wp14:anchorId="3AE25455" wp14:editId="17CA1E3E">
                  <wp:extent cx="1440000" cy="157161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571610"/>
                          </a:xfrm>
                          <a:prstGeom prst="rect">
                            <a:avLst/>
                          </a:prstGeom>
                        </pic:spPr>
                      </pic:pic>
                    </a:graphicData>
                  </a:graphic>
                </wp:inline>
              </w:drawing>
            </w:r>
          </w:p>
          <w:p w14:paraId="7B253A45" w14:textId="77BF5AC5" w:rsidR="00073AF9" w:rsidRDefault="00073AF9" w:rsidP="00CF4745">
            <w:pPr>
              <w:jc w:val="right"/>
              <w:rPr>
                <w:rFonts w:ascii="Century Gothic" w:eastAsia="Times New Roman" w:hAnsi="Century Gothic" w:cs="Segoe UI"/>
                <w:b/>
                <w:sz w:val="21"/>
                <w:szCs w:val="21"/>
                <w:lang w:val="en-GB"/>
              </w:rPr>
            </w:pPr>
            <w:r w:rsidRPr="00073AF9">
              <w:rPr>
                <w:rFonts w:ascii="Century Gothic" w:eastAsia="Times New Roman" w:hAnsi="Century Gothic" w:cs="Segoe UI"/>
                <w:b/>
                <w:sz w:val="21"/>
                <w:szCs w:val="21"/>
                <w:lang w:val="en-GB"/>
              </w:rPr>
              <w:t>Hall 6</w:t>
            </w:r>
          </w:p>
          <w:p w14:paraId="436EBAE0" w14:textId="2F05BEAD" w:rsidR="001D774D" w:rsidRPr="008A1959" w:rsidRDefault="00073AF9" w:rsidP="00CF4745">
            <w:pPr>
              <w:jc w:val="right"/>
              <w:rPr>
                <w:rFonts w:ascii="Arial" w:hAnsi="Arial" w:cs="Arial"/>
                <w:sz w:val="32"/>
                <w:szCs w:val="32"/>
              </w:rPr>
            </w:pPr>
            <w:r>
              <w:rPr>
                <w:rFonts w:ascii="Century Gothic" w:eastAsia="Times New Roman" w:hAnsi="Century Gothic" w:cs="Segoe UI"/>
                <w:b/>
                <w:sz w:val="21"/>
                <w:szCs w:val="21"/>
                <w:lang w:val="en-GB"/>
              </w:rPr>
              <w:t>Stand</w:t>
            </w:r>
            <w:r w:rsidR="002D67DF">
              <w:rPr>
                <w:rFonts w:ascii="Century Gothic" w:eastAsia="Times New Roman" w:hAnsi="Century Gothic" w:cs="Segoe UI"/>
                <w:b/>
                <w:sz w:val="21"/>
                <w:szCs w:val="21"/>
                <w:lang w:val="en-GB"/>
              </w:rPr>
              <w:t xml:space="preserve"> </w:t>
            </w:r>
            <w:r w:rsidRPr="00073AF9">
              <w:rPr>
                <w:rFonts w:ascii="Century Gothic" w:eastAsia="Times New Roman" w:hAnsi="Century Gothic" w:cs="Segoe UI"/>
                <w:b/>
                <w:sz w:val="21"/>
                <w:szCs w:val="21"/>
                <w:lang w:val="en-GB"/>
              </w:rPr>
              <w:t>B15</w:t>
            </w:r>
            <w:bookmarkEnd w:id="0"/>
          </w:p>
        </w:tc>
      </w:tr>
    </w:tbl>
    <w:p w14:paraId="0EC46E43" w14:textId="353ACEC5" w:rsidR="008A1959" w:rsidRDefault="008A1959" w:rsidP="00B14B7B">
      <w:pPr>
        <w:pStyle w:val="StandardWeb"/>
        <w:spacing w:before="240" w:beforeAutospacing="0" w:after="0" w:afterAutospacing="0"/>
        <w:jc w:val="center"/>
        <w:rPr>
          <w:rFonts w:ascii="Century Gothic" w:hAnsi="Century Gothic" w:cs="Arial"/>
          <w:b/>
          <w:sz w:val="28"/>
          <w:szCs w:val="22"/>
          <w:lang w:val="de-DE"/>
        </w:rPr>
      </w:pPr>
      <w:proofErr w:type="spellStart"/>
      <w:r>
        <w:rPr>
          <w:rFonts w:ascii="Century Gothic" w:hAnsi="Century Gothic" w:cs="Arial"/>
          <w:b/>
          <w:sz w:val="28"/>
          <w:szCs w:val="22"/>
          <w:lang w:val="de-DE"/>
        </w:rPr>
        <w:t>Momentive</w:t>
      </w:r>
      <w:proofErr w:type="spellEnd"/>
      <w:r>
        <w:rPr>
          <w:rFonts w:ascii="Century Gothic" w:hAnsi="Century Gothic" w:cs="Arial"/>
          <w:b/>
          <w:sz w:val="28"/>
          <w:szCs w:val="22"/>
          <w:lang w:val="de-DE"/>
        </w:rPr>
        <w:t xml:space="preserve"> </w:t>
      </w:r>
      <w:r w:rsidR="00894C88">
        <w:rPr>
          <w:rFonts w:ascii="Century Gothic" w:hAnsi="Century Gothic" w:cs="Arial"/>
          <w:b/>
          <w:sz w:val="28"/>
          <w:szCs w:val="22"/>
          <w:lang w:val="de-DE"/>
        </w:rPr>
        <w:t>at</w:t>
      </w:r>
      <w:r>
        <w:rPr>
          <w:rFonts w:ascii="Century Gothic" w:hAnsi="Century Gothic" w:cs="Arial"/>
          <w:b/>
          <w:sz w:val="28"/>
          <w:szCs w:val="22"/>
          <w:lang w:val="de-DE"/>
        </w:rPr>
        <w:t xml:space="preserve"> </w:t>
      </w:r>
      <w:r w:rsidR="00073AF9">
        <w:rPr>
          <w:rFonts w:ascii="Century Gothic" w:hAnsi="Century Gothic" w:cs="Arial"/>
          <w:b/>
          <w:sz w:val="28"/>
          <w:szCs w:val="22"/>
          <w:lang w:val="de-DE"/>
        </w:rPr>
        <w:t>K 2022</w:t>
      </w:r>
      <w:r>
        <w:rPr>
          <w:rFonts w:ascii="Century Gothic" w:hAnsi="Century Gothic" w:cs="Arial"/>
          <w:b/>
          <w:sz w:val="28"/>
          <w:szCs w:val="22"/>
          <w:lang w:val="de-DE"/>
        </w:rPr>
        <w:t>:</w:t>
      </w:r>
    </w:p>
    <w:p w14:paraId="1DCD467F" w14:textId="5FF59D75" w:rsidR="00F61EC6" w:rsidRPr="00894C88" w:rsidRDefault="00894C88" w:rsidP="00B14B7B">
      <w:pPr>
        <w:pStyle w:val="StandardWeb"/>
        <w:spacing w:before="240" w:beforeAutospacing="0" w:after="0" w:afterAutospacing="0"/>
        <w:jc w:val="center"/>
        <w:rPr>
          <w:rFonts w:ascii="Century Gothic" w:hAnsi="Century Gothic" w:cs="Arial"/>
          <w:b/>
          <w:sz w:val="22"/>
          <w:szCs w:val="22"/>
          <w:lang w:val="en-GB"/>
        </w:rPr>
      </w:pPr>
      <w:r w:rsidRPr="00894C88">
        <w:rPr>
          <w:rFonts w:ascii="Century Gothic" w:hAnsi="Century Gothic" w:cs="Arial"/>
          <w:b/>
          <w:sz w:val="28"/>
          <w:szCs w:val="22"/>
          <w:lang w:val="en-GB"/>
        </w:rPr>
        <w:t>New LSR grades for alternative drive concepts</w:t>
      </w:r>
      <w:r w:rsidR="003B774C">
        <w:rPr>
          <w:rFonts w:ascii="Century Gothic" w:hAnsi="Century Gothic" w:cs="Arial"/>
          <w:b/>
          <w:sz w:val="28"/>
          <w:szCs w:val="22"/>
          <w:lang w:val="en-GB"/>
        </w:rPr>
        <w:t xml:space="preserve"> </w:t>
      </w:r>
      <w:r w:rsidR="003B774C">
        <w:rPr>
          <w:rFonts w:ascii="Century Gothic" w:hAnsi="Century Gothic" w:cs="Arial"/>
          <w:b/>
          <w:sz w:val="28"/>
          <w:szCs w:val="22"/>
          <w:lang w:val="en-GB"/>
        </w:rPr>
        <w:br/>
        <w:t>and low curing temperatures</w:t>
      </w:r>
    </w:p>
    <w:p w14:paraId="13CC2A67" w14:textId="4E66E982" w:rsidR="00A359E8" w:rsidRPr="00894C88" w:rsidRDefault="00894C88" w:rsidP="00B14B7B">
      <w:pPr>
        <w:spacing w:before="240"/>
        <w:jc w:val="both"/>
        <w:rPr>
          <w:rFonts w:ascii="Century Gothic" w:hAnsi="Century Gothic" w:cs="Arial"/>
          <w:b/>
          <w:bCs/>
          <w:i/>
          <w:iCs/>
          <w:sz w:val="22"/>
          <w:szCs w:val="22"/>
          <w:lang w:val="en-GB"/>
        </w:rPr>
      </w:pPr>
      <w:r w:rsidRPr="00894C88">
        <w:rPr>
          <w:rFonts w:ascii="Century Gothic" w:hAnsi="Century Gothic" w:cs="Arial"/>
          <w:b/>
          <w:bCs/>
          <w:sz w:val="22"/>
          <w:szCs w:val="22"/>
          <w:lang w:val="en-GB"/>
        </w:rPr>
        <w:t xml:space="preserve">Leverkusen and Düsseldorf, 19 October 2022 - At K 2022 </w:t>
      </w:r>
      <w:proofErr w:type="spellStart"/>
      <w:r w:rsidRPr="00894C88">
        <w:rPr>
          <w:rFonts w:ascii="Century Gothic" w:hAnsi="Century Gothic" w:cs="Arial"/>
          <w:b/>
          <w:bCs/>
          <w:sz w:val="22"/>
          <w:szCs w:val="22"/>
          <w:lang w:val="en-GB"/>
        </w:rPr>
        <w:t>Momentive</w:t>
      </w:r>
      <w:proofErr w:type="spellEnd"/>
      <w:r w:rsidRPr="00894C88">
        <w:rPr>
          <w:rFonts w:ascii="Century Gothic" w:hAnsi="Century Gothic" w:cs="Arial"/>
          <w:b/>
          <w:bCs/>
          <w:sz w:val="22"/>
          <w:szCs w:val="22"/>
          <w:lang w:val="en-GB"/>
        </w:rPr>
        <w:t xml:space="preserve"> Performance Materials will present the newly developed product family of </w:t>
      </w:r>
      <w:proofErr w:type="spellStart"/>
      <w:r w:rsidR="00984482">
        <w:rPr>
          <w:rFonts w:ascii="Century Gothic" w:hAnsi="Century Gothic" w:cs="Arial"/>
          <w:b/>
          <w:bCs/>
          <w:sz w:val="22"/>
          <w:szCs w:val="22"/>
          <w:lang w:val="en-GB"/>
        </w:rPr>
        <w:t>NEVSil</w:t>
      </w:r>
      <w:proofErr w:type="spellEnd"/>
      <w:r w:rsidRPr="00894C88">
        <w:rPr>
          <w:rFonts w:ascii="Century Gothic" w:hAnsi="Century Gothic" w:cs="Arial"/>
          <w:b/>
          <w:bCs/>
          <w:sz w:val="22"/>
          <w:szCs w:val="22"/>
          <w:lang w:val="en-GB"/>
        </w:rPr>
        <w:t xml:space="preserve"> LSR and HCR silicone rubbers, which is geared towards the requirements of modern mobility concepts</w:t>
      </w:r>
      <w:r>
        <w:rPr>
          <w:rFonts w:ascii="Century Gothic" w:hAnsi="Century Gothic" w:cs="Arial"/>
          <w:b/>
          <w:bCs/>
          <w:sz w:val="22"/>
          <w:szCs w:val="22"/>
          <w:lang w:val="en-GB"/>
        </w:rPr>
        <w:t>,</w:t>
      </w:r>
      <w:r w:rsidRPr="00894C88">
        <w:rPr>
          <w:rFonts w:ascii="Century Gothic" w:hAnsi="Century Gothic" w:cs="Arial"/>
          <w:b/>
          <w:bCs/>
          <w:sz w:val="22"/>
          <w:szCs w:val="22"/>
          <w:lang w:val="en-GB"/>
        </w:rPr>
        <w:t xml:space="preserve"> </w:t>
      </w:r>
      <w:r>
        <w:rPr>
          <w:rFonts w:ascii="Century Gothic" w:hAnsi="Century Gothic" w:cs="Arial"/>
          <w:b/>
          <w:bCs/>
          <w:sz w:val="22"/>
          <w:szCs w:val="22"/>
          <w:lang w:val="en-GB"/>
        </w:rPr>
        <w:t xml:space="preserve">i. e. </w:t>
      </w:r>
      <w:r w:rsidRPr="00894C88">
        <w:rPr>
          <w:rFonts w:ascii="Century Gothic" w:hAnsi="Century Gothic" w:cs="Arial"/>
          <w:b/>
          <w:bCs/>
          <w:sz w:val="22"/>
          <w:szCs w:val="22"/>
          <w:lang w:val="en-GB"/>
        </w:rPr>
        <w:t>New Energy Vehicles.</w:t>
      </w:r>
      <w:r w:rsidR="001F31E5" w:rsidRPr="001F31E5">
        <w:t xml:space="preserve"> </w:t>
      </w:r>
      <w:r w:rsidR="001F31E5" w:rsidRPr="001F31E5">
        <w:rPr>
          <w:rFonts w:ascii="Century Gothic" w:hAnsi="Century Gothic" w:cs="Arial"/>
          <w:b/>
          <w:bCs/>
          <w:sz w:val="22"/>
          <w:szCs w:val="22"/>
          <w:lang w:val="en-GB"/>
        </w:rPr>
        <w:t xml:space="preserve">The new generation of LTC-LSRs from </w:t>
      </w:r>
      <w:proofErr w:type="spellStart"/>
      <w:r w:rsidR="001F31E5" w:rsidRPr="001F31E5">
        <w:rPr>
          <w:rFonts w:ascii="Century Gothic" w:hAnsi="Century Gothic" w:cs="Arial"/>
          <w:b/>
          <w:bCs/>
          <w:sz w:val="22"/>
          <w:szCs w:val="22"/>
          <w:lang w:val="en-GB"/>
        </w:rPr>
        <w:t>Momentive</w:t>
      </w:r>
      <w:proofErr w:type="spellEnd"/>
      <w:r w:rsidR="001F31E5" w:rsidRPr="001F31E5">
        <w:rPr>
          <w:rFonts w:ascii="Century Gothic" w:hAnsi="Century Gothic" w:cs="Arial"/>
          <w:b/>
          <w:bCs/>
          <w:sz w:val="22"/>
          <w:szCs w:val="22"/>
          <w:lang w:val="en-GB"/>
        </w:rPr>
        <w:t xml:space="preserve">, which </w:t>
      </w:r>
      <w:r w:rsidR="00B14B7B">
        <w:rPr>
          <w:rFonts w:ascii="Century Gothic" w:hAnsi="Century Gothic" w:cs="Arial"/>
          <w:b/>
          <w:bCs/>
          <w:sz w:val="22"/>
          <w:szCs w:val="22"/>
          <w:lang w:val="en-GB"/>
        </w:rPr>
        <w:t>cure</w:t>
      </w:r>
      <w:r w:rsidR="001F31E5" w:rsidRPr="001F31E5">
        <w:rPr>
          <w:rFonts w:ascii="Century Gothic" w:hAnsi="Century Gothic" w:cs="Arial"/>
          <w:b/>
          <w:bCs/>
          <w:sz w:val="22"/>
          <w:szCs w:val="22"/>
          <w:lang w:val="en-GB"/>
        </w:rPr>
        <w:t xml:space="preserve"> at particularly low temperatures, is especially suitable for thick-walled parts and combinations with temperature-sensitive materials.</w:t>
      </w:r>
    </w:p>
    <w:p w14:paraId="5918C1A7" w14:textId="51DE2C96" w:rsidR="001F31E5" w:rsidRPr="001F31E5" w:rsidRDefault="001F31E5" w:rsidP="00B14B7B">
      <w:pPr>
        <w:spacing w:before="240"/>
        <w:jc w:val="both"/>
        <w:rPr>
          <w:rFonts w:ascii="Century Gothic" w:eastAsia="Times New Roman" w:hAnsi="Century Gothic" w:cs="Segoe UI"/>
          <w:b/>
          <w:sz w:val="21"/>
          <w:szCs w:val="21"/>
          <w:lang w:val="en-GB"/>
        </w:rPr>
      </w:pPr>
      <w:proofErr w:type="spellStart"/>
      <w:r w:rsidRPr="001F31E5">
        <w:rPr>
          <w:rFonts w:ascii="Century Gothic" w:eastAsia="Times New Roman" w:hAnsi="Century Gothic" w:cs="Segoe UI"/>
          <w:b/>
          <w:sz w:val="21"/>
          <w:szCs w:val="21"/>
          <w:lang w:val="en-GB"/>
        </w:rPr>
        <w:t>NEVSil</w:t>
      </w:r>
      <w:proofErr w:type="spellEnd"/>
      <w:r w:rsidRPr="001F31E5">
        <w:rPr>
          <w:rFonts w:ascii="Century Gothic" w:eastAsia="Times New Roman" w:hAnsi="Century Gothic" w:cs="Segoe UI"/>
          <w:b/>
          <w:sz w:val="21"/>
          <w:szCs w:val="21"/>
          <w:lang w:val="en-GB"/>
        </w:rPr>
        <w:t xml:space="preserve"> for alternative vehicle drive systems</w:t>
      </w:r>
    </w:p>
    <w:p w14:paraId="5804522A" w14:textId="6CA6E129" w:rsidR="00894C88" w:rsidRPr="00894C88" w:rsidRDefault="00894C88" w:rsidP="00B14B7B">
      <w:pPr>
        <w:spacing w:before="240"/>
        <w:jc w:val="both"/>
        <w:rPr>
          <w:rFonts w:ascii="Century Gothic" w:eastAsia="Times New Roman" w:hAnsi="Century Gothic" w:cs="Segoe UI"/>
          <w:sz w:val="21"/>
          <w:szCs w:val="21"/>
          <w:lang w:val="en-GB"/>
        </w:rPr>
      </w:pPr>
      <w:proofErr w:type="spellStart"/>
      <w:r w:rsidRPr="00894C88">
        <w:rPr>
          <w:rFonts w:ascii="Century Gothic" w:eastAsia="Times New Roman" w:hAnsi="Century Gothic" w:cs="Segoe UI"/>
          <w:sz w:val="21"/>
          <w:szCs w:val="21"/>
          <w:lang w:val="en-GB"/>
        </w:rPr>
        <w:t>Momentive's</w:t>
      </w:r>
      <w:proofErr w:type="spellEnd"/>
      <w:r w:rsidRPr="00894C88">
        <w:rPr>
          <w:rFonts w:ascii="Century Gothic" w:eastAsia="Times New Roman" w:hAnsi="Century Gothic" w:cs="Segoe UI"/>
          <w:sz w:val="21"/>
          <w:szCs w:val="21"/>
          <w:lang w:val="en-GB"/>
        </w:rPr>
        <w:t xml:space="preserve"> new LSR and HCR-based </w:t>
      </w:r>
      <w:proofErr w:type="spellStart"/>
      <w:r w:rsidR="00984482">
        <w:rPr>
          <w:rFonts w:ascii="Century Gothic" w:eastAsia="Times New Roman" w:hAnsi="Century Gothic" w:cs="Segoe UI"/>
          <w:sz w:val="21"/>
          <w:szCs w:val="21"/>
          <w:lang w:val="en-GB"/>
        </w:rPr>
        <w:t>NEVSil</w:t>
      </w:r>
      <w:proofErr w:type="spellEnd"/>
      <w:r w:rsidRPr="00894C88">
        <w:rPr>
          <w:rFonts w:ascii="Century Gothic" w:eastAsia="Times New Roman" w:hAnsi="Century Gothic" w:cs="Segoe UI"/>
          <w:sz w:val="21"/>
          <w:szCs w:val="21"/>
          <w:lang w:val="en-GB"/>
        </w:rPr>
        <w:t xml:space="preserve"> product family is suitable for a wide range of sealing applications in vehicles powered by alternative energies, including e-mobility, hybrid concepts and fuel cell technology. In addition to a generally low compression set, their wide range of grades includes high temperature resistance as well as flame retardancy, self-lubricating, low viscosity, low stiffness, fast curing, increased crack and ageing resistance, good </w:t>
      </w:r>
      <w:r w:rsidR="002D4552" w:rsidRPr="00894C88">
        <w:rPr>
          <w:rFonts w:ascii="Century Gothic" w:eastAsia="Times New Roman" w:hAnsi="Century Gothic" w:cs="Segoe UI"/>
          <w:sz w:val="21"/>
          <w:szCs w:val="21"/>
          <w:lang w:val="en-GB"/>
        </w:rPr>
        <w:t>colourability,</w:t>
      </w:r>
      <w:r w:rsidRPr="00894C88">
        <w:rPr>
          <w:rFonts w:ascii="Century Gothic" w:eastAsia="Times New Roman" w:hAnsi="Century Gothic" w:cs="Segoe UI"/>
          <w:sz w:val="21"/>
          <w:szCs w:val="21"/>
          <w:lang w:val="en-GB"/>
        </w:rPr>
        <w:t xml:space="preserve"> and thermal conductivity.</w:t>
      </w:r>
    </w:p>
    <w:p w14:paraId="38D0F372" w14:textId="104D1B4D" w:rsidR="00894C88" w:rsidRPr="00894C88" w:rsidRDefault="00894C88" w:rsidP="00B14B7B">
      <w:pPr>
        <w:spacing w:before="240"/>
        <w:jc w:val="both"/>
        <w:rPr>
          <w:rFonts w:ascii="Century Gothic" w:eastAsia="Times New Roman" w:hAnsi="Century Gothic" w:cs="Segoe UI"/>
          <w:sz w:val="21"/>
          <w:szCs w:val="21"/>
          <w:lang w:val="en-GB"/>
        </w:rPr>
      </w:pPr>
      <w:r w:rsidRPr="00894C88">
        <w:rPr>
          <w:rFonts w:ascii="Century Gothic" w:eastAsia="Times New Roman" w:hAnsi="Century Gothic" w:cs="Segoe UI"/>
          <w:sz w:val="21"/>
          <w:szCs w:val="21"/>
          <w:lang w:val="en-GB"/>
        </w:rPr>
        <w:t xml:space="preserve">The flame retardant </w:t>
      </w:r>
      <w:proofErr w:type="spellStart"/>
      <w:r w:rsidR="00984482">
        <w:rPr>
          <w:rFonts w:ascii="Century Gothic" w:eastAsia="Times New Roman" w:hAnsi="Century Gothic" w:cs="Segoe UI"/>
          <w:sz w:val="21"/>
          <w:szCs w:val="21"/>
          <w:lang w:val="en-GB"/>
        </w:rPr>
        <w:t>NEVSil</w:t>
      </w:r>
      <w:proofErr w:type="spellEnd"/>
      <w:r w:rsidRPr="00894C88">
        <w:rPr>
          <w:rFonts w:ascii="Century Gothic" w:eastAsia="Times New Roman" w:hAnsi="Century Gothic" w:cs="Segoe UI"/>
          <w:sz w:val="21"/>
          <w:szCs w:val="21"/>
          <w:lang w:val="en-GB"/>
        </w:rPr>
        <w:t xml:space="preserve"> FR LSR and HCR grades with Shore A </w:t>
      </w:r>
      <w:proofErr w:type="spellStart"/>
      <w:r w:rsidRPr="00894C88">
        <w:rPr>
          <w:rFonts w:ascii="Century Gothic" w:eastAsia="Times New Roman" w:hAnsi="Century Gothic" w:cs="Segoe UI"/>
          <w:sz w:val="21"/>
          <w:szCs w:val="21"/>
          <w:lang w:val="en-GB"/>
        </w:rPr>
        <w:t>hardnesses</w:t>
      </w:r>
      <w:proofErr w:type="spellEnd"/>
      <w:r w:rsidRPr="00894C88">
        <w:rPr>
          <w:rFonts w:ascii="Century Gothic" w:eastAsia="Times New Roman" w:hAnsi="Century Gothic" w:cs="Segoe UI"/>
          <w:sz w:val="21"/>
          <w:szCs w:val="21"/>
          <w:lang w:val="en-GB"/>
        </w:rPr>
        <w:t xml:space="preserve"> </w:t>
      </w:r>
      <w:r w:rsidR="00864C4B">
        <w:rPr>
          <w:rFonts w:ascii="Century Gothic" w:eastAsia="Times New Roman" w:hAnsi="Century Gothic" w:cs="Segoe UI"/>
          <w:sz w:val="21"/>
          <w:szCs w:val="21"/>
          <w:lang w:val="en-GB"/>
        </w:rPr>
        <w:t xml:space="preserve">ranging </w:t>
      </w:r>
      <w:r w:rsidRPr="00894C88">
        <w:rPr>
          <w:rFonts w:ascii="Century Gothic" w:eastAsia="Times New Roman" w:hAnsi="Century Gothic" w:cs="Segoe UI"/>
          <w:sz w:val="21"/>
          <w:szCs w:val="21"/>
          <w:lang w:val="en-GB"/>
        </w:rPr>
        <w:t>from 35 to 70 meet the requirements according to UL94 V-0 for 1 mm thickness with balanced mechanical properties and very good heat resistance. Typical applications include connectors and heat ageing resistant mould</w:t>
      </w:r>
      <w:r w:rsidR="00B37453">
        <w:rPr>
          <w:rFonts w:ascii="Century Gothic" w:eastAsia="Times New Roman" w:hAnsi="Century Gothic" w:cs="Segoe UI"/>
          <w:sz w:val="21"/>
          <w:szCs w:val="21"/>
          <w:lang w:val="en-GB"/>
        </w:rPr>
        <w:t xml:space="preserve">ed components </w:t>
      </w:r>
      <w:r w:rsidRPr="00894C88">
        <w:rPr>
          <w:rFonts w:ascii="Century Gothic" w:eastAsia="Times New Roman" w:hAnsi="Century Gothic" w:cs="Segoe UI"/>
          <w:sz w:val="21"/>
          <w:szCs w:val="21"/>
          <w:lang w:val="en-GB"/>
        </w:rPr>
        <w:t>such as gaskets, O-rings, etc.</w:t>
      </w:r>
    </w:p>
    <w:p w14:paraId="1695382D" w14:textId="1318C28A" w:rsidR="00B271BF" w:rsidRDefault="00B271BF" w:rsidP="00B14B7B">
      <w:pPr>
        <w:tabs>
          <w:tab w:val="left" w:pos="3828"/>
        </w:tabs>
        <w:spacing w:before="240"/>
        <w:jc w:val="both"/>
        <w:rPr>
          <w:rFonts w:ascii="Century Gothic" w:eastAsia="Times New Roman" w:hAnsi="Century Gothic" w:cs="Segoe UI"/>
          <w:sz w:val="21"/>
          <w:szCs w:val="21"/>
          <w:lang w:val="en-GB"/>
        </w:rPr>
      </w:pPr>
      <w:r>
        <w:rPr>
          <w:rFonts w:ascii="Century Gothic" w:eastAsia="Times New Roman" w:hAnsi="Century Gothic" w:cs="Segoe UI"/>
          <w:sz w:val="21"/>
          <w:szCs w:val="21"/>
          <w:lang w:val="en-GB"/>
        </w:rPr>
        <w:t>Included in the NEVSIL FR portfolio are two NEVSIL SLFR grades, offering both UL94 V</w:t>
      </w:r>
      <w:r w:rsidR="00040BD2">
        <w:rPr>
          <w:rFonts w:ascii="Century Gothic" w:eastAsia="Times New Roman" w:hAnsi="Century Gothic" w:cs="Segoe UI"/>
          <w:sz w:val="21"/>
          <w:szCs w:val="21"/>
          <w:lang w:val="en-GB"/>
        </w:rPr>
        <w:t>-</w:t>
      </w:r>
      <w:r>
        <w:rPr>
          <w:rFonts w:ascii="Century Gothic" w:eastAsia="Times New Roman" w:hAnsi="Century Gothic" w:cs="Segoe UI"/>
          <w:sz w:val="21"/>
          <w:szCs w:val="21"/>
          <w:lang w:val="en-GB"/>
        </w:rPr>
        <w:t xml:space="preserve">0 flame retardant properties (1mm) coupled with self-lubricating functionality. Both grades are peroxide cured HCR grades offering balanced physical properties in addition to </w:t>
      </w:r>
      <w:bookmarkStart w:id="1" w:name="_Hlk114318743"/>
      <w:r>
        <w:rPr>
          <w:rFonts w:ascii="Century Gothic" w:eastAsia="Times New Roman" w:hAnsi="Century Gothic" w:cs="Segoe UI"/>
          <w:sz w:val="21"/>
          <w:szCs w:val="21"/>
          <w:lang w:val="en-GB"/>
        </w:rPr>
        <w:t>high heat and temperature resistant characteristics</w:t>
      </w:r>
      <w:bookmarkEnd w:id="1"/>
      <w:r>
        <w:rPr>
          <w:rFonts w:ascii="Century Gothic" w:eastAsia="Times New Roman" w:hAnsi="Century Gothic" w:cs="Segoe UI"/>
          <w:sz w:val="21"/>
          <w:szCs w:val="21"/>
          <w:lang w:val="en-GB"/>
        </w:rPr>
        <w:t>.</w:t>
      </w:r>
    </w:p>
    <w:p w14:paraId="0F00BA2A" w14:textId="72E3273F" w:rsidR="00894C88" w:rsidRPr="00894C88" w:rsidRDefault="00894C88" w:rsidP="00B14B7B">
      <w:pPr>
        <w:spacing w:before="240"/>
        <w:jc w:val="both"/>
        <w:rPr>
          <w:rFonts w:ascii="Century Gothic" w:eastAsia="Times New Roman" w:hAnsi="Century Gothic" w:cs="Segoe UI"/>
          <w:sz w:val="21"/>
          <w:szCs w:val="21"/>
          <w:lang w:val="en-GB"/>
        </w:rPr>
      </w:pPr>
      <w:r w:rsidRPr="00894C88">
        <w:rPr>
          <w:rFonts w:ascii="Century Gothic" w:eastAsia="Times New Roman" w:hAnsi="Century Gothic" w:cs="Segoe UI"/>
          <w:sz w:val="21"/>
          <w:szCs w:val="21"/>
          <w:lang w:val="en-GB"/>
        </w:rPr>
        <w:t xml:space="preserve">Resistance to high heat is the </w:t>
      </w:r>
      <w:r w:rsidRPr="00B14B7B">
        <w:rPr>
          <w:rFonts w:ascii="Century Gothic" w:eastAsia="Times New Roman" w:hAnsi="Century Gothic" w:cs="Segoe UI"/>
          <w:sz w:val="21"/>
          <w:szCs w:val="21"/>
          <w:lang w:val="en-GB"/>
        </w:rPr>
        <w:t xml:space="preserve">outstanding property of the </w:t>
      </w:r>
      <w:proofErr w:type="spellStart"/>
      <w:r w:rsidR="00984482" w:rsidRPr="00B14B7B">
        <w:rPr>
          <w:rFonts w:ascii="Century Gothic" w:eastAsia="Times New Roman" w:hAnsi="Century Gothic" w:cs="Segoe UI"/>
          <w:sz w:val="21"/>
          <w:szCs w:val="21"/>
          <w:lang w:val="en-GB"/>
        </w:rPr>
        <w:t>NEVSil</w:t>
      </w:r>
      <w:proofErr w:type="spellEnd"/>
      <w:r w:rsidRPr="00B14B7B">
        <w:rPr>
          <w:rFonts w:ascii="Century Gothic" w:eastAsia="Times New Roman" w:hAnsi="Century Gothic" w:cs="Segoe UI"/>
          <w:sz w:val="21"/>
          <w:szCs w:val="21"/>
          <w:lang w:val="en-GB"/>
        </w:rPr>
        <w:t xml:space="preserve"> HTHR </w:t>
      </w:r>
      <w:r w:rsidR="00387E7C" w:rsidRPr="00B14B7B">
        <w:rPr>
          <w:rFonts w:ascii="Century Gothic" w:eastAsia="Times New Roman" w:hAnsi="Century Gothic" w:cs="Segoe UI"/>
          <w:sz w:val="21"/>
          <w:szCs w:val="21"/>
          <w:lang w:val="en-GB"/>
        </w:rPr>
        <w:t xml:space="preserve">HCR </w:t>
      </w:r>
      <w:r w:rsidRPr="00B14B7B">
        <w:rPr>
          <w:rFonts w:ascii="Century Gothic" w:eastAsia="Times New Roman" w:hAnsi="Century Gothic" w:cs="Segoe UI"/>
          <w:sz w:val="21"/>
          <w:szCs w:val="21"/>
          <w:lang w:val="en-GB"/>
        </w:rPr>
        <w:t>compounds</w:t>
      </w:r>
      <w:r w:rsidR="00387E7C" w:rsidRPr="00B14B7B">
        <w:rPr>
          <w:rFonts w:ascii="Century Gothic" w:eastAsia="Times New Roman" w:hAnsi="Century Gothic" w:cs="Segoe UI"/>
          <w:sz w:val="21"/>
          <w:szCs w:val="21"/>
          <w:lang w:val="en-GB"/>
        </w:rPr>
        <w:t>,</w:t>
      </w:r>
      <w:r w:rsidRPr="00B14B7B">
        <w:rPr>
          <w:rFonts w:ascii="Century Gothic" w:eastAsia="Times New Roman" w:hAnsi="Century Gothic" w:cs="Segoe UI"/>
          <w:sz w:val="21"/>
          <w:szCs w:val="21"/>
          <w:lang w:val="en-GB"/>
        </w:rPr>
        <w:t xml:space="preserve"> with Shore A </w:t>
      </w:r>
      <w:proofErr w:type="spellStart"/>
      <w:r w:rsidRPr="00B14B7B">
        <w:rPr>
          <w:rFonts w:ascii="Century Gothic" w:eastAsia="Times New Roman" w:hAnsi="Century Gothic" w:cs="Segoe UI"/>
          <w:sz w:val="21"/>
          <w:szCs w:val="21"/>
          <w:lang w:val="en-GB"/>
        </w:rPr>
        <w:t>hardnesses</w:t>
      </w:r>
      <w:proofErr w:type="spellEnd"/>
      <w:r w:rsidRPr="00B14B7B">
        <w:rPr>
          <w:rFonts w:ascii="Century Gothic" w:eastAsia="Times New Roman" w:hAnsi="Century Gothic" w:cs="Segoe UI"/>
          <w:sz w:val="21"/>
          <w:szCs w:val="21"/>
          <w:lang w:val="en-GB"/>
        </w:rPr>
        <w:t xml:space="preserve"> </w:t>
      </w:r>
      <w:r w:rsidR="00387E7C" w:rsidRPr="00B14B7B">
        <w:rPr>
          <w:rFonts w:ascii="Century Gothic" w:eastAsia="Times New Roman" w:hAnsi="Century Gothic" w:cs="Segoe UI"/>
          <w:sz w:val="21"/>
          <w:szCs w:val="21"/>
          <w:lang w:val="en-GB"/>
        </w:rPr>
        <w:t xml:space="preserve">ranging </w:t>
      </w:r>
      <w:r w:rsidRPr="00B14B7B">
        <w:rPr>
          <w:rFonts w:ascii="Century Gothic" w:eastAsia="Times New Roman" w:hAnsi="Century Gothic" w:cs="Segoe UI"/>
          <w:sz w:val="21"/>
          <w:szCs w:val="21"/>
          <w:lang w:val="en-GB"/>
        </w:rPr>
        <w:t xml:space="preserve">from 30 to 80. </w:t>
      </w:r>
      <w:r w:rsidR="00485419" w:rsidRPr="00B14B7B">
        <w:rPr>
          <w:rFonts w:ascii="Century Gothic" w:eastAsia="Times New Roman" w:hAnsi="Century Gothic" w:cs="Segoe UI"/>
          <w:sz w:val="21"/>
          <w:szCs w:val="21"/>
          <w:lang w:val="en-GB"/>
        </w:rPr>
        <w:t>Properly catalysed, these products qualified to the demanding SAE/USCAR-2 temperature classification T5 (-40 °C to +175 °C at 1008 h) are suitable for demanding environments with long-term exposure to temperatures up to 300 °C.</w:t>
      </w:r>
      <w:r w:rsidRPr="00B14B7B">
        <w:rPr>
          <w:rFonts w:ascii="Century Gothic" w:eastAsia="Times New Roman" w:hAnsi="Century Gothic" w:cs="Segoe UI"/>
          <w:sz w:val="21"/>
          <w:szCs w:val="21"/>
          <w:lang w:val="en-GB"/>
        </w:rPr>
        <w:t xml:space="preserve"> They combine very good mechanical properties with good miscibility</w:t>
      </w:r>
      <w:r w:rsidR="00864C4B" w:rsidRPr="00B14B7B">
        <w:rPr>
          <w:rFonts w:ascii="Century Gothic" w:eastAsia="Times New Roman" w:hAnsi="Century Gothic" w:cs="Segoe UI"/>
          <w:sz w:val="21"/>
          <w:szCs w:val="21"/>
          <w:lang w:val="en-GB"/>
        </w:rPr>
        <w:t xml:space="preserve">, creating a series which is easily </w:t>
      </w:r>
      <w:proofErr w:type="spellStart"/>
      <w:r w:rsidR="00864C4B" w:rsidRPr="00B14B7B">
        <w:rPr>
          <w:rFonts w:ascii="Century Gothic" w:eastAsia="Times New Roman" w:hAnsi="Century Gothic" w:cs="Segoe UI"/>
          <w:sz w:val="21"/>
          <w:szCs w:val="21"/>
          <w:lang w:val="en-GB"/>
        </w:rPr>
        <w:t>blendable</w:t>
      </w:r>
      <w:proofErr w:type="spellEnd"/>
      <w:r w:rsidRPr="00B14B7B">
        <w:rPr>
          <w:rFonts w:ascii="Century Gothic" w:eastAsia="Times New Roman" w:hAnsi="Century Gothic" w:cs="Segoe UI"/>
          <w:sz w:val="21"/>
          <w:szCs w:val="21"/>
          <w:lang w:val="en-GB"/>
        </w:rPr>
        <w:t xml:space="preserve"> to achieve </w:t>
      </w:r>
      <w:r w:rsidR="00864C4B" w:rsidRPr="00B14B7B">
        <w:rPr>
          <w:rFonts w:ascii="Century Gothic" w:eastAsia="Times New Roman" w:hAnsi="Century Gothic" w:cs="Segoe UI"/>
          <w:sz w:val="21"/>
          <w:szCs w:val="21"/>
          <w:lang w:val="en-GB"/>
        </w:rPr>
        <w:t xml:space="preserve">varied </w:t>
      </w:r>
      <w:r w:rsidRPr="00B14B7B">
        <w:rPr>
          <w:rFonts w:ascii="Century Gothic" w:eastAsia="Times New Roman" w:hAnsi="Century Gothic" w:cs="Segoe UI"/>
          <w:sz w:val="21"/>
          <w:szCs w:val="21"/>
          <w:lang w:val="en-GB"/>
        </w:rPr>
        <w:t>hardness levels. Typical applications are O-rings, seals</w:t>
      </w:r>
      <w:r w:rsidRPr="00894C88">
        <w:rPr>
          <w:rFonts w:ascii="Century Gothic" w:eastAsia="Times New Roman" w:hAnsi="Century Gothic" w:cs="Segoe UI"/>
          <w:sz w:val="21"/>
          <w:szCs w:val="21"/>
          <w:lang w:val="en-GB"/>
        </w:rPr>
        <w:t xml:space="preserve">, </w:t>
      </w:r>
      <w:r w:rsidR="00864C4B">
        <w:rPr>
          <w:rFonts w:ascii="Century Gothic" w:eastAsia="Times New Roman" w:hAnsi="Century Gothic" w:cs="Segoe UI"/>
          <w:sz w:val="21"/>
          <w:szCs w:val="21"/>
          <w:lang w:val="en-GB"/>
        </w:rPr>
        <w:t>gaskets</w:t>
      </w:r>
      <w:r w:rsidR="002D4552">
        <w:rPr>
          <w:rFonts w:ascii="Century Gothic" w:eastAsia="Times New Roman" w:hAnsi="Century Gothic" w:cs="Segoe UI"/>
          <w:sz w:val="21"/>
          <w:szCs w:val="21"/>
          <w:lang w:val="en-GB"/>
        </w:rPr>
        <w:t>,</w:t>
      </w:r>
      <w:r w:rsidR="00864C4B" w:rsidRPr="00894C88">
        <w:rPr>
          <w:rFonts w:ascii="Century Gothic" w:eastAsia="Times New Roman" w:hAnsi="Century Gothic" w:cs="Segoe UI"/>
          <w:sz w:val="21"/>
          <w:szCs w:val="21"/>
          <w:lang w:val="en-GB"/>
        </w:rPr>
        <w:t xml:space="preserve"> </w:t>
      </w:r>
      <w:r w:rsidRPr="00894C88">
        <w:rPr>
          <w:rFonts w:ascii="Century Gothic" w:eastAsia="Times New Roman" w:hAnsi="Century Gothic" w:cs="Segoe UI"/>
          <w:sz w:val="21"/>
          <w:szCs w:val="21"/>
          <w:lang w:val="en-GB"/>
        </w:rPr>
        <w:t>and other moulded parts for high temperature applications.</w:t>
      </w:r>
    </w:p>
    <w:p w14:paraId="29F29ADA" w14:textId="2AE4C498" w:rsidR="00894C88" w:rsidRPr="00894C88" w:rsidRDefault="00387E7C" w:rsidP="00B14B7B">
      <w:pPr>
        <w:spacing w:before="240"/>
        <w:jc w:val="both"/>
        <w:rPr>
          <w:rFonts w:ascii="Century Gothic" w:eastAsia="Times New Roman" w:hAnsi="Century Gothic" w:cs="Segoe UI"/>
          <w:sz w:val="21"/>
          <w:szCs w:val="21"/>
          <w:lang w:val="en-GB"/>
        </w:rPr>
      </w:pPr>
      <w:r>
        <w:rPr>
          <w:rFonts w:ascii="Century Gothic" w:eastAsia="Times New Roman" w:hAnsi="Century Gothic" w:cs="Segoe UI"/>
          <w:sz w:val="21"/>
          <w:szCs w:val="21"/>
          <w:lang w:val="en-GB"/>
        </w:rPr>
        <w:t>In addition</w:t>
      </w:r>
      <w:r w:rsidR="00B60DB0">
        <w:rPr>
          <w:rFonts w:ascii="Century Gothic" w:eastAsia="Times New Roman" w:hAnsi="Century Gothic" w:cs="Segoe UI"/>
          <w:sz w:val="21"/>
          <w:szCs w:val="21"/>
          <w:lang w:val="en-GB"/>
        </w:rPr>
        <w:t>,</w:t>
      </w:r>
      <w:r>
        <w:rPr>
          <w:rFonts w:ascii="Century Gothic" w:eastAsia="Times New Roman" w:hAnsi="Century Gothic" w:cs="Segoe UI"/>
          <w:sz w:val="21"/>
          <w:szCs w:val="21"/>
          <w:lang w:val="en-GB"/>
        </w:rPr>
        <w:t xml:space="preserve"> the </w:t>
      </w:r>
      <w:proofErr w:type="spellStart"/>
      <w:r>
        <w:rPr>
          <w:rFonts w:ascii="Century Gothic" w:eastAsia="Times New Roman" w:hAnsi="Century Gothic" w:cs="Segoe UI"/>
          <w:sz w:val="21"/>
          <w:szCs w:val="21"/>
          <w:lang w:val="en-GB"/>
        </w:rPr>
        <w:t>NEVSil</w:t>
      </w:r>
      <w:proofErr w:type="spellEnd"/>
      <w:r>
        <w:rPr>
          <w:rFonts w:ascii="Century Gothic" w:eastAsia="Times New Roman" w:hAnsi="Century Gothic" w:cs="Segoe UI"/>
          <w:sz w:val="21"/>
          <w:szCs w:val="21"/>
          <w:lang w:val="en-GB"/>
        </w:rPr>
        <w:t xml:space="preserve"> portfolio offers t</w:t>
      </w:r>
      <w:r w:rsidR="00894C88" w:rsidRPr="00894C88">
        <w:rPr>
          <w:rFonts w:ascii="Century Gothic" w:eastAsia="Times New Roman" w:hAnsi="Century Gothic" w:cs="Segoe UI"/>
          <w:sz w:val="21"/>
          <w:szCs w:val="21"/>
          <w:lang w:val="en-GB"/>
        </w:rPr>
        <w:t>hermally conductive</w:t>
      </w:r>
      <w:r>
        <w:rPr>
          <w:rFonts w:ascii="Century Gothic" w:eastAsia="Times New Roman" w:hAnsi="Century Gothic" w:cs="Segoe UI"/>
          <w:sz w:val="21"/>
          <w:szCs w:val="21"/>
          <w:lang w:val="en-GB"/>
        </w:rPr>
        <w:t xml:space="preserve"> silicone technologies in both LSR and HCR offerings.</w:t>
      </w:r>
      <w:r w:rsidR="00894C88" w:rsidRPr="00894C88">
        <w:rPr>
          <w:rFonts w:ascii="Century Gothic" w:eastAsia="Times New Roman" w:hAnsi="Century Gothic" w:cs="Segoe UI"/>
          <w:sz w:val="21"/>
          <w:szCs w:val="21"/>
          <w:lang w:val="en-GB"/>
        </w:rPr>
        <w:t xml:space="preserve"> </w:t>
      </w:r>
      <w:proofErr w:type="spellStart"/>
      <w:r>
        <w:rPr>
          <w:rFonts w:ascii="Century Gothic" w:eastAsia="Times New Roman" w:hAnsi="Century Gothic" w:cs="Segoe UI"/>
          <w:sz w:val="21"/>
          <w:szCs w:val="21"/>
          <w:lang w:val="en-GB"/>
        </w:rPr>
        <w:t>NEVSil</w:t>
      </w:r>
      <w:proofErr w:type="spellEnd"/>
      <w:r>
        <w:rPr>
          <w:rFonts w:ascii="Century Gothic" w:eastAsia="Times New Roman" w:hAnsi="Century Gothic" w:cs="Segoe UI"/>
          <w:sz w:val="21"/>
          <w:szCs w:val="21"/>
          <w:lang w:val="en-GB"/>
        </w:rPr>
        <w:t xml:space="preserve"> TC LSR grades provide </w:t>
      </w:r>
      <w:proofErr w:type="spellStart"/>
      <w:r>
        <w:rPr>
          <w:rFonts w:ascii="Century Gothic" w:eastAsia="Times New Roman" w:hAnsi="Century Gothic" w:cs="Segoe UI"/>
          <w:sz w:val="21"/>
          <w:szCs w:val="21"/>
          <w:lang w:val="en-GB"/>
        </w:rPr>
        <w:t>hardnesses</w:t>
      </w:r>
      <w:proofErr w:type="spellEnd"/>
      <w:r>
        <w:rPr>
          <w:rFonts w:ascii="Century Gothic" w:eastAsia="Times New Roman" w:hAnsi="Century Gothic" w:cs="Segoe UI"/>
          <w:sz w:val="21"/>
          <w:szCs w:val="21"/>
          <w:lang w:val="en-GB"/>
        </w:rPr>
        <w:t xml:space="preserve"> in both 30 and 60 Shore A, while the HCR version provides a thermally conductive solution in a 60 Shore A durometer.</w:t>
      </w:r>
      <w:r w:rsidR="00894C88" w:rsidRPr="00894C88">
        <w:rPr>
          <w:rFonts w:ascii="Century Gothic" w:eastAsia="Times New Roman" w:hAnsi="Century Gothic" w:cs="Segoe UI"/>
          <w:sz w:val="21"/>
          <w:szCs w:val="21"/>
          <w:lang w:val="en-GB"/>
        </w:rPr>
        <w:t xml:space="preserve"> </w:t>
      </w:r>
      <w:r>
        <w:rPr>
          <w:rFonts w:ascii="Century Gothic" w:eastAsia="Times New Roman" w:hAnsi="Century Gothic" w:cs="Segoe UI"/>
          <w:sz w:val="21"/>
          <w:szCs w:val="21"/>
          <w:lang w:val="en-GB"/>
        </w:rPr>
        <w:t xml:space="preserve">Additional capabilities </w:t>
      </w:r>
      <w:r>
        <w:rPr>
          <w:rFonts w:ascii="Century Gothic" w:eastAsia="Times New Roman" w:hAnsi="Century Gothic" w:cs="Segoe UI"/>
          <w:sz w:val="21"/>
          <w:szCs w:val="21"/>
          <w:lang w:val="en-GB"/>
        </w:rPr>
        <w:lastRenderedPageBreak/>
        <w:t xml:space="preserve">include </w:t>
      </w:r>
      <w:proofErr w:type="spellStart"/>
      <w:r>
        <w:rPr>
          <w:rFonts w:ascii="Century Gothic" w:eastAsia="Times New Roman" w:hAnsi="Century Gothic" w:cs="Segoe UI"/>
          <w:sz w:val="21"/>
          <w:szCs w:val="21"/>
          <w:lang w:val="en-GB"/>
        </w:rPr>
        <w:t>Momentive’s</w:t>
      </w:r>
      <w:proofErr w:type="spellEnd"/>
      <w:r>
        <w:rPr>
          <w:rFonts w:ascii="Century Gothic" w:eastAsia="Times New Roman" w:hAnsi="Century Gothic" w:cs="Segoe UI"/>
          <w:sz w:val="21"/>
          <w:szCs w:val="21"/>
          <w:lang w:val="en-GB"/>
        </w:rPr>
        <w:t xml:space="preserve"> ability to custom</w:t>
      </w:r>
      <w:r w:rsidR="00894C88" w:rsidRPr="00894C88">
        <w:rPr>
          <w:rFonts w:ascii="Century Gothic" w:eastAsia="Times New Roman" w:hAnsi="Century Gothic" w:cs="Segoe UI"/>
          <w:sz w:val="21"/>
          <w:szCs w:val="21"/>
          <w:lang w:val="en-GB"/>
        </w:rPr>
        <w:t xml:space="preserve"> tailor the thermal conductivity</w:t>
      </w:r>
      <w:r w:rsidR="00864C4B">
        <w:rPr>
          <w:rFonts w:ascii="Century Gothic" w:eastAsia="Times New Roman" w:hAnsi="Century Gothic" w:cs="Segoe UI"/>
          <w:sz w:val="21"/>
          <w:szCs w:val="21"/>
          <w:lang w:val="en-GB"/>
        </w:rPr>
        <w:t xml:space="preserve"> to meet demanding application needs while optimizing the thermal management properties.</w:t>
      </w:r>
      <w:r w:rsidR="00894C88" w:rsidRPr="00894C88">
        <w:rPr>
          <w:rFonts w:ascii="Century Gothic" w:eastAsia="Times New Roman" w:hAnsi="Century Gothic" w:cs="Segoe UI"/>
          <w:sz w:val="21"/>
          <w:szCs w:val="21"/>
          <w:lang w:val="en-GB"/>
        </w:rPr>
        <w:t xml:space="preserve"> All grades are easy to process with high reactivity and exhibit low compression set even at low temperatures. Typical applications here are heat dissipating pads and gaskets as well as battery seals.</w:t>
      </w:r>
    </w:p>
    <w:p w14:paraId="012F3AA6" w14:textId="78378A00" w:rsidR="00894C88" w:rsidRPr="00894C88" w:rsidRDefault="00C92460" w:rsidP="00B14B7B">
      <w:pPr>
        <w:spacing w:before="240"/>
        <w:jc w:val="both"/>
        <w:rPr>
          <w:rFonts w:ascii="Century Gothic" w:eastAsia="Times New Roman" w:hAnsi="Century Gothic" w:cs="Segoe UI"/>
          <w:sz w:val="21"/>
          <w:szCs w:val="21"/>
          <w:lang w:val="en-GB"/>
        </w:rPr>
      </w:pPr>
      <w:r>
        <w:rPr>
          <w:rFonts w:ascii="Century Gothic" w:eastAsia="Times New Roman" w:hAnsi="Century Gothic" w:cs="Segoe UI"/>
          <w:sz w:val="21"/>
          <w:szCs w:val="21"/>
          <w:lang w:val="en-GB"/>
        </w:rPr>
        <w:t xml:space="preserve">Dedicated to </w:t>
      </w:r>
      <w:r w:rsidRPr="00894C88">
        <w:rPr>
          <w:rFonts w:ascii="Century Gothic" w:eastAsia="Times New Roman" w:hAnsi="Century Gothic" w:cs="Segoe UI"/>
          <w:sz w:val="21"/>
          <w:szCs w:val="21"/>
          <w:lang w:val="en-GB"/>
        </w:rPr>
        <w:t>sealing bipolar plates (BPP) and membrane electrode assemblies (MEA) in fuel cells</w:t>
      </w:r>
      <w:r>
        <w:rPr>
          <w:rFonts w:ascii="Century Gothic" w:eastAsia="Times New Roman" w:hAnsi="Century Gothic" w:cs="Segoe UI"/>
          <w:sz w:val="21"/>
          <w:szCs w:val="21"/>
          <w:lang w:val="en-GB"/>
        </w:rPr>
        <w:t xml:space="preserve"> is </w:t>
      </w:r>
      <w:proofErr w:type="spellStart"/>
      <w:r w:rsidR="00894C88" w:rsidRPr="00894C88">
        <w:rPr>
          <w:rFonts w:ascii="Century Gothic" w:eastAsia="Times New Roman" w:hAnsi="Century Gothic" w:cs="Segoe UI"/>
          <w:sz w:val="21"/>
          <w:szCs w:val="21"/>
          <w:lang w:val="en-GB"/>
        </w:rPr>
        <w:t>Momentive</w:t>
      </w:r>
      <w:r>
        <w:rPr>
          <w:rFonts w:ascii="Century Gothic" w:eastAsia="Times New Roman" w:hAnsi="Century Gothic" w:cs="Segoe UI"/>
          <w:sz w:val="21"/>
          <w:szCs w:val="21"/>
          <w:lang w:val="en-GB"/>
        </w:rPr>
        <w:t>’s</w:t>
      </w:r>
      <w:proofErr w:type="spellEnd"/>
      <w:r w:rsidR="00894C88" w:rsidRPr="00894C88">
        <w:rPr>
          <w:rFonts w:ascii="Century Gothic" w:eastAsia="Times New Roman" w:hAnsi="Century Gothic" w:cs="Segoe UI"/>
          <w:sz w:val="21"/>
          <w:szCs w:val="21"/>
          <w:lang w:val="en-GB"/>
        </w:rPr>
        <w:t xml:space="preserve"> </w:t>
      </w:r>
      <w:r>
        <w:rPr>
          <w:rFonts w:ascii="Century Gothic" w:eastAsia="Times New Roman" w:hAnsi="Century Gothic" w:cs="Segoe UI"/>
          <w:sz w:val="21"/>
          <w:szCs w:val="21"/>
          <w:lang w:val="en-GB"/>
        </w:rPr>
        <w:t xml:space="preserve">new </w:t>
      </w:r>
      <w:r w:rsidR="00894C88" w:rsidRPr="00894C88">
        <w:rPr>
          <w:rFonts w:ascii="Century Gothic" w:eastAsia="Times New Roman" w:hAnsi="Century Gothic" w:cs="Segoe UI"/>
          <w:sz w:val="21"/>
          <w:szCs w:val="21"/>
          <w:lang w:val="en-GB"/>
        </w:rPr>
        <w:t xml:space="preserve">translucent LSR grade </w:t>
      </w:r>
      <w:bookmarkStart w:id="2" w:name="_Hlk116315006"/>
      <w:proofErr w:type="spellStart"/>
      <w:r w:rsidR="00984482">
        <w:rPr>
          <w:rFonts w:ascii="Century Gothic" w:eastAsia="Times New Roman" w:hAnsi="Century Gothic" w:cs="Segoe UI"/>
          <w:sz w:val="21"/>
          <w:szCs w:val="21"/>
          <w:lang w:val="en-GB"/>
        </w:rPr>
        <w:t>NEVSil</w:t>
      </w:r>
      <w:proofErr w:type="spellEnd"/>
      <w:r w:rsidRPr="00894C88">
        <w:rPr>
          <w:rFonts w:ascii="Century Gothic" w:eastAsia="Times New Roman" w:hAnsi="Century Gothic" w:cs="Segoe UI"/>
          <w:sz w:val="21"/>
          <w:szCs w:val="21"/>
          <w:lang w:val="en-GB"/>
        </w:rPr>
        <w:t xml:space="preserve"> FC140</w:t>
      </w:r>
      <w:bookmarkEnd w:id="2"/>
      <w:r>
        <w:rPr>
          <w:rFonts w:ascii="Century Gothic" w:eastAsia="Times New Roman" w:hAnsi="Century Gothic" w:cs="Segoe UI"/>
          <w:sz w:val="21"/>
          <w:szCs w:val="21"/>
          <w:lang w:val="en-GB"/>
        </w:rPr>
        <w:t xml:space="preserve">. </w:t>
      </w:r>
      <w:r w:rsidR="00894C88" w:rsidRPr="00894C88">
        <w:rPr>
          <w:rFonts w:ascii="Century Gothic" w:eastAsia="Times New Roman" w:hAnsi="Century Gothic" w:cs="Segoe UI"/>
          <w:sz w:val="21"/>
          <w:szCs w:val="21"/>
          <w:lang w:val="en-GB"/>
        </w:rPr>
        <w:t>Its low viscosity enables a lower injection pressure</w:t>
      </w:r>
      <w:r w:rsidR="00864C4B">
        <w:rPr>
          <w:rFonts w:ascii="Century Gothic" w:eastAsia="Times New Roman" w:hAnsi="Century Gothic" w:cs="Segoe UI"/>
          <w:sz w:val="21"/>
          <w:szCs w:val="21"/>
          <w:lang w:val="en-GB"/>
        </w:rPr>
        <w:t xml:space="preserve">, critical when </w:t>
      </w:r>
      <w:proofErr w:type="spellStart"/>
      <w:r w:rsidR="00864C4B">
        <w:rPr>
          <w:rFonts w:ascii="Century Gothic" w:eastAsia="Times New Roman" w:hAnsi="Century Gothic" w:cs="Segoe UI"/>
          <w:sz w:val="21"/>
          <w:szCs w:val="21"/>
          <w:lang w:val="en-GB"/>
        </w:rPr>
        <w:t>overmolding</w:t>
      </w:r>
      <w:proofErr w:type="spellEnd"/>
      <w:r w:rsidR="00894C88" w:rsidRPr="00894C88">
        <w:rPr>
          <w:rFonts w:ascii="Century Gothic" w:eastAsia="Times New Roman" w:hAnsi="Century Gothic" w:cs="Segoe UI"/>
          <w:sz w:val="21"/>
          <w:szCs w:val="21"/>
          <w:lang w:val="en-GB"/>
        </w:rPr>
        <w:t xml:space="preserve"> sensitive substrates. In combination with </w:t>
      </w:r>
      <w:r>
        <w:rPr>
          <w:rFonts w:ascii="Century Gothic" w:eastAsia="Times New Roman" w:hAnsi="Century Gothic" w:cs="Segoe UI"/>
          <w:sz w:val="21"/>
          <w:szCs w:val="21"/>
          <w:lang w:val="en-GB"/>
        </w:rPr>
        <w:t xml:space="preserve">the company’s </w:t>
      </w:r>
      <w:r w:rsidR="00894C88" w:rsidRPr="00894C88">
        <w:rPr>
          <w:rFonts w:ascii="Century Gothic" w:eastAsia="Times New Roman" w:hAnsi="Century Gothic" w:cs="Segoe UI"/>
          <w:sz w:val="21"/>
          <w:szCs w:val="21"/>
          <w:lang w:val="en-GB"/>
        </w:rPr>
        <w:t xml:space="preserve">XP81-A6361 primer technology, the material offers good adhesion properties to both stainless steel and graphite. With its fast cure and </w:t>
      </w:r>
      <w:r w:rsidR="00864C4B">
        <w:rPr>
          <w:rFonts w:ascii="Century Gothic" w:eastAsia="Times New Roman" w:hAnsi="Century Gothic" w:cs="Segoe UI"/>
          <w:sz w:val="21"/>
          <w:szCs w:val="21"/>
          <w:lang w:val="en-GB"/>
        </w:rPr>
        <w:t xml:space="preserve">low </w:t>
      </w:r>
      <w:r w:rsidR="00894C88" w:rsidRPr="00894C88">
        <w:rPr>
          <w:rFonts w:ascii="Century Gothic" w:eastAsia="Times New Roman" w:hAnsi="Century Gothic" w:cs="Segoe UI"/>
          <w:sz w:val="21"/>
          <w:szCs w:val="21"/>
          <w:lang w:val="en-GB"/>
        </w:rPr>
        <w:t>compression set properties</w:t>
      </w:r>
      <w:r w:rsidR="00864C4B">
        <w:rPr>
          <w:rFonts w:ascii="Century Gothic" w:eastAsia="Times New Roman" w:hAnsi="Century Gothic" w:cs="Segoe UI"/>
          <w:sz w:val="21"/>
          <w:szCs w:val="21"/>
          <w:lang w:val="en-GB"/>
        </w:rPr>
        <w:t xml:space="preserve"> without post curing</w:t>
      </w:r>
      <w:r w:rsidR="00894C88" w:rsidRPr="00894C88">
        <w:rPr>
          <w:rFonts w:ascii="Century Gothic" w:eastAsia="Times New Roman" w:hAnsi="Century Gothic" w:cs="Segoe UI"/>
          <w:sz w:val="21"/>
          <w:szCs w:val="21"/>
          <w:lang w:val="en-GB"/>
        </w:rPr>
        <w:t xml:space="preserve">, </w:t>
      </w:r>
      <w:proofErr w:type="spellStart"/>
      <w:r w:rsidR="00984482">
        <w:rPr>
          <w:rFonts w:ascii="Century Gothic" w:eastAsia="Times New Roman" w:hAnsi="Century Gothic" w:cs="Segoe UI"/>
          <w:sz w:val="21"/>
          <w:szCs w:val="21"/>
          <w:lang w:val="en-GB"/>
        </w:rPr>
        <w:t>NEVSil</w:t>
      </w:r>
      <w:proofErr w:type="spellEnd"/>
      <w:r w:rsidR="00894C88" w:rsidRPr="00894C88">
        <w:rPr>
          <w:rFonts w:ascii="Century Gothic" w:eastAsia="Times New Roman" w:hAnsi="Century Gothic" w:cs="Segoe UI"/>
          <w:sz w:val="21"/>
          <w:szCs w:val="21"/>
          <w:lang w:val="en-GB"/>
        </w:rPr>
        <w:t xml:space="preserve"> FC140 offers significant advantages over RTV products used in similar applications.</w:t>
      </w:r>
    </w:p>
    <w:p w14:paraId="75FD844D" w14:textId="2D44134B" w:rsidR="00143A3D" w:rsidRPr="00C92460" w:rsidRDefault="007447DA" w:rsidP="00B14B7B">
      <w:pPr>
        <w:spacing w:before="240"/>
        <w:jc w:val="both"/>
        <w:rPr>
          <w:rFonts w:ascii="Century Gothic" w:eastAsia="Times New Roman" w:hAnsi="Century Gothic" w:cs="Segoe UI"/>
          <w:i/>
          <w:sz w:val="21"/>
          <w:szCs w:val="21"/>
          <w:lang w:val="en-GB"/>
        </w:rPr>
      </w:pPr>
      <w:r>
        <w:rPr>
          <w:rFonts w:ascii="Century Gothic" w:eastAsia="Times New Roman" w:hAnsi="Century Gothic" w:cs="Segoe UI"/>
          <w:i/>
          <w:noProof/>
          <w:sz w:val="21"/>
          <w:szCs w:val="21"/>
          <w:lang w:val="en-GB"/>
        </w:rPr>
        <w:drawing>
          <wp:inline distT="0" distB="0" distL="0" distR="0" wp14:anchorId="27A4F266" wp14:editId="7D83630D">
            <wp:extent cx="5940000" cy="3958799"/>
            <wp:effectExtent l="0" t="0" r="3810" b="3810"/>
            <wp:docPr id="3" name="Grafik 3" descr="Ein Bild, das Maschine,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schine, Systemsteuer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000" cy="3958799"/>
                    </a:xfrm>
                    <a:prstGeom prst="rect">
                      <a:avLst/>
                    </a:prstGeom>
                  </pic:spPr>
                </pic:pic>
              </a:graphicData>
            </a:graphic>
          </wp:inline>
        </w:drawing>
      </w:r>
    </w:p>
    <w:p w14:paraId="49A27AAF" w14:textId="49A76141" w:rsidR="00CF3488" w:rsidRDefault="00C92460" w:rsidP="00B14B7B">
      <w:pPr>
        <w:spacing w:before="240"/>
        <w:jc w:val="both"/>
        <w:rPr>
          <w:rFonts w:ascii="Century Gothic" w:eastAsia="Times New Roman" w:hAnsi="Century Gothic" w:cs="Segoe UI"/>
          <w:i/>
          <w:sz w:val="21"/>
          <w:szCs w:val="21"/>
          <w:lang w:val="en-GB"/>
        </w:rPr>
      </w:pPr>
      <w:r w:rsidRPr="00C92460">
        <w:rPr>
          <w:rFonts w:ascii="Century Gothic" w:eastAsia="Times New Roman" w:hAnsi="Century Gothic" w:cs="Segoe UI"/>
          <w:i/>
          <w:sz w:val="21"/>
          <w:szCs w:val="21"/>
          <w:lang w:val="en-GB"/>
        </w:rPr>
        <w:t xml:space="preserve">Sealing of bipolar plates in fuel cells is the typical application of the new LSR </w:t>
      </w:r>
      <w:proofErr w:type="spellStart"/>
      <w:r w:rsidR="00984482">
        <w:rPr>
          <w:rFonts w:ascii="Century Gothic" w:eastAsia="Times New Roman" w:hAnsi="Century Gothic" w:cs="Segoe UI"/>
          <w:i/>
          <w:sz w:val="21"/>
          <w:szCs w:val="21"/>
          <w:lang w:val="en-GB"/>
        </w:rPr>
        <w:t>NEVSil</w:t>
      </w:r>
      <w:proofErr w:type="spellEnd"/>
      <w:r w:rsidRPr="00C92460">
        <w:rPr>
          <w:rFonts w:ascii="Century Gothic" w:eastAsia="Times New Roman" w:hAnsi="Century Gothic" w:cs="Segoe UI"/>
          <w:i/>
          <w:sz w:val="21"/>
          <w:szCs w:val="21"/>
          <w:lang w:val="en-GB"/>
        </w:rPr>
        <w:t xml:space="preserve"> FC140</w:t>
      </w:r>
      <w:r w:rsidR="00DF490D" w:rsidRPr="00C92460">
        <w:rPr>
          <w:rFonts w:ascii="Century Gothic" w:eastAsia="Times New Roman" w:hAnsi="Century Gothic" w:cs="Segoe UI"/>
          <w:i/>
          <w:sz w:val="21"/>
          <w:szCs w:val="21"/>
          <w:lang w:val="en-GB"/>
        </w:rPr>
        <w:t>.</w:t>
      </w:r>
      <w:r>
        <w:rPr>
          <w:rFonts w:ascii="Century Gothic" w:eastAsia="Times New Roman" w:hAnsi="Century Gothic" w:cs="Segoe UI"/>
          <w:i/>
          <w:sz w:val="21"/>
          <w:szCs w:val="21"/>
          <w:lang w:val="en-GB"/>
        </w:rPr>
        <w:t xml:space="preserve"> © </w:t>
      </w:r>
      <w:r w:rsidRPr="00C92460">
        <w:rPr>
          <w:rFonts w:ascii="Century Gothic" w:eastAsia="Times New Roman" w:hAnsi="Century Gothic" w:cs="Segoe UI"/>
          <w:i/>
          <w:sz w:val="21"/>
          <w:szCs w:val="21"/>
          <w:lang w:val="en-GB"/>
        </w:rPr>
        <w:t>Stock photo</w:t>
      </w:r>
      <w:r w:rsidR="002D4552">
        <w:rPr>
          <w:rFonts w:ascii="Century Gothic" w:eastAsia="Times New Roman" w:hAnsi="Century Gothic" w:cs="Segoe UI"/>
          <w:i/>
          <w:sz w:val="21"/>
          <w:szCs w:val="21"/>
          <w:lang w:val="en-GB"/>
        </w:rPr>
        <w:t>/</w:t>
      </w:r>
      <w:proofErr w:type="spellStart"/>
      <w:r w:rsidR="002D4552">
        <w:rPr>
          <w:rFonts w:ascii="Century Gothic" w:eastAsia="Times New Roman" w:hAnsi="Century Gothic" w:cs="Segoe UI"/>
          <w:i/>
          <w:sz w:val="21"/>
          <w:szCs w:val="21"/>
          <w:lang w:val="en-GB"/>
        </w:rPr>
        <w:t>Tramino</w:t>
      </w:r>
      <w:proofErr w:type="spellEnd"/>
    </w:p>
    <w:p w14:paraId="5B974394" w14:textId="21D85B92" w:rsidR="001F31E5" w:rsidRPr="001F31E5" w:rsidRDefault="001F31E5" w:rsidP="00B14B7B">
      <w:pPr>
        <w:spacing w:before="240"/>
        <w:jc w:val="both"/>
        <w:rPr>
          <w:rFonts w:ascii="Century Gothic" w:eastAsia="Times New Roman" w:hAnsi="Century Gothic" w:cs="Segoe UI"/>
          <w:b/>
          <w:sz w:val="21"/>
          <w:szCs w:val="21"/>
          <w:lang w:val="en-GB"/>
        </w:rPr>
      </w:pPr>
      <w:r w:rsidRPr="001F31E5">
        <w:rPr>
          <w:rFonts w:ascii="Century Gothic" w:eastAsia="Times New Roman" w:hAnsi="Century Gothic" w:cs="Segoe UI"/>
          <w:b/>
          <w:sz w:val="21"/>
          <w:szCs w:val="21"/>
          <w:lang w:val="en-GB"/>
        </w:rPr>
        <w:t>LTC-LSR: Halved curing time at low curing temperature</w:t>
      </w:r>
    </w:p>
    <w:p w14:paraId="478A5FD8" w14:textId="717DC081" w:rsidR="001F31E5" w:rsidRPr="001F31E5" w:rsidRDefault="001F31E5" w:rsidP="00B14B7B">
      <w:pPr>
        <w:spacing w:before="240"/>
        <w:jc w:val="both"/>
        <w:rPr>
          <w:rFonts w:ascii="Century Gothic" w:eastAsia="Times New Roman" w:hAnsi="Century Gothic" w:cs="Segoe UI"/>
          <w:sz w:val="21"/>
          <w:szCs w:val="21"/>
          <w:lang w:val="en-GB"/>
        </w:rPr>
      </w:pPr>
      <w:proofErr w:type="spellStart"/>
      <w:r w:rsidRPr="001F31E5">
        <w:rPr>
          <w:rFonts w:ascii="Century Gothic" w:eastAsia="Times New Roman" w:hAnsi="Century Gothic" w:cs="Segoe UI"/>
          <w:sz w:val="21"/>
          <w:szCs w:val="21"/>
          <w:lang w:val="en-GB"/>
        </w:rPr>
        <w:t>Momentive's</w:t>
      </w:r>
      <w:proofErr w:type="spellEnd"/>
      <w:r w:rsidRPr="001F31E5">
        <w:rPr>
          <w:rFonts w:ascii="Century Gothic" w:eastAsia="Times New Roman" w:hAnsi="Century Gothic" w:cs="Segoe UI"/>
          <w:sz w:val="21"/>
          <w:szCs w:val="21"/>
          <w:lang w:val="en-GB"/>
        </w:rPr>
        <w:t xml:space="preserve"> LTC-LSR (Low Temperature Cure) grades cure at particularly low temperatures, enabling shorter curing times for thicker-walled articles, for example for applications in e-mobility and general high-voltage technology. At the same time, the lower processing temperature allows energy savings in mould heating. For two-component parts, LTC-LSR can also be used to produce material combinations that would not be economical to manufacture with conventional </w:t>
      </w:r>
      <w:r w:rsidR="00B14B7B">
        <w:rPr>
          <w:rFonts w:ascii="Century Gothic" w:eastAsia="Times New Roman" w:hAnsi="Century Gothic" w:cs="Segoe UI"/>
          <w:sz w:val="21"/>
          <w:szCs w:val="21"/>
          <w:lang w:val="en-GB"/>
        </w:rPr>
        <w:t>curing</w:t>
      </w:r>
      <w:r w:rsidRPr="001F31E5">
        <w:rPr>
          <w:rFonts w:ascii="Century Gothic" w:eastAsia="Times New Roman" w:hAnsi="Century Gothic" w:cs="Segoe UI"/>
          <w:sz w:val="21"/>
          <w:szCs w:val="21"/>
          <w:lang w:val="en-GB"/>
        </w:rPr>
        <w:t xml:space="preserve"> LSR due to the low temperature resistance of the material to be </w:t>
      </w:r>
      <w:proofErr w:type="spellStart"/>
      <w:r w:rsidRPr="001F31E5">
        <w:rPr>
          <w:rFonts w:ascii="Century Gothic" w:eastAsia="Times New Roman" w:hAnsi="Century Gothic" w:cs="Segoe UI"/>
          <w:sz w:val="21"/>
          <w:szCs w:val="21"/>
          <w:lang w:val="en-GB"/>
        </w:rPr>
        <w:t>overmoulded</w:t>
      </w:r>
      <w:proofErr w:type="spellEnd"/>
      <w:r w:rsidRPr="001F31E5">
        <w:rPr>
          <w:rFonts w:ascii="Century Gothic" w:eastAsia="Times New Roman" w:hAnsi="Century Gothic" w:cs="Segoe UI"/>
          <w:sz w:val="21"/>
          <w:szCs w:val="21"/>
          <w:lang w:val="en-GB"/>
        </w:rPr>
        <w:t>.</w:t>
      </w:r>
    </w:p>
    <w:p w14:paraId="043DA624" w14:textId="37D16850" w:rsidR="001F31E5" w:rsidRDefault="001F31E5" w:rsidP="00B14B7B">
      <w:pPr>
        <w:spacing w:before="240"/>
        <w:jc w:val="both"/>
        <w:rPr>
          <w:rFonts w:ascii="Century Gothic" w:eastAsia="Times New Roman" w:hAnsi="Century Gothic" w:cs="Segoe UI"/>
          <w:sz w:val="21"/>
          <w:szCs w:val="21"/>
          <w:lang w:val="en-GB"/>
        </w:rPr>
      </w:pPr>
      <w:r w:rsidRPr="001F31E5">
        <w:rPr>
          <w:rFonts w:ascii="Century Gothic" w:eastAsia="Times New Roman" w:hAnsi="Century Gothic" w:cs="Segoe UI"/>
          <w:sz w:val="21"/>
          <w:szCs w:val="21"/>
          <w:lang w:val="en-GB"/>
        </w:rPr>
        <w:t xml:space="preserve">By optimising the reactivity, </w:t>
      </w:r>
      <w:proofErr w:type="spellStart"/>
      <w:r w:rsidRPr="001F31E5">
        <w:rPr>
          <w:rFonts w:ascii="Century Gothic" w:eastAsia="Times New Roman" w:hAnsi="Century Gothic" w:cs="Segoe UI"/>
          <w:sz w:val="21"/>
          <w:szCs w:val="21"/>
          <w:lang w:val="en-GB"/>
        </w:rPr>
        <w:t>Momentive</w:t>
      </w:r>
      <w:proofErr w:type="spellEnd"/>
      <w:r w:rsidRPr="001F31E5">
        <w:rPr>
          <w:rFonts w:ascii="Century Gothic" w:eastAsia="Times New Roman" w:hAnsi="Century Gothic" w:cs="Segoe UI"/>
          <w:sz w:val="21"/>
          <w:szCs w:val="21"/>
          <w:lang w:val="en-GB"/>
        </w:rPr>
        <w:t xml:space="preserve"> was able to realise these diverse advantages with </w:t>
      </w:r>
      <w:r w:rsidR="00B14B7B">
        <w:rPr>
          <w:rFonts w:ascii="Century Gothic" w:eastAsia="Times New Roman" w:hAnsi="Century Gothic" w:cs="Segoe UI"/>
          <w:sz w:val="21"/>
          <w:szCs w:val="21"/>
          <w:lang w:val="en-GB"/>
        </w:rPr>
        <w:t xml:space="preserve">curing </w:t>
      </w:r>
      <w:r w:rsidRPr="001F31E5">
        <w:rPr>
          <w:rFonts w:ascii="Century Gothic" w:eastAsia="Times New Roman" w:hAnsi="Century Gothic" w:cs="Segoe UI"/>
          <w:sz w:val="21"/>
          <w:szCs w:val="21"/>
          <w:lang w:val="en-GB"/>
        </w:rPr>
        <w:t xml:space="preserve">times that are acceptable in </w:t>
      </w:r>
      <w:r w:rsidR="00B14B7B" w:rsidRPr="001F31E5">
        <w:rPr>
          <w:rFonts w:ascii="Century Gothic" w:eastAsia="Times New Roman" w:hAnsi="Century Gothic" w:cs="Segoe UI"/>
          <w:sz w:val="21"/>
          <w:szCs w:val="21"/>
          <w:lang w:val="en-GB"/>
        </w:rPr>
        <w:t>practice and</w:t>
      </w:r>
      <w:r w:rsidRPr="001F31E5">
        <w:rPr>
          <w:rFonts w:ascii="Century Gothic" w:eastAsia="Times New Roman" w:hAnsi="Century Gothic" w:cs="Segoe UI"/>
          <w:sz w:val="21"/>
          <w:szCs w:val="21"/>
          <w:lang w:val="en-GB"/>
        </w:rPr>
        <w:t xml:space="preserve"> was already able to demonstrate this at </w:t>
      </w:r>
      <w:proofErr w:type="spellStart"/>
      <w:r w:rsidRPr="001F31E5">
        <w:rPr>
          <w:rFonts w:ascii="Century Gothic" w:eastAsia="Times New Roman" w:hAnsi="Century Gothic" w:cs="Segoe UI"/>
          <w:sz w:val="21"/>
          <w:szCs w:val="21"/>
          <w:lang w:val="en-GB"/>
        </w:rPr>
        <w:t>Fakuma</w:t>
      </w:r>
      <w:proofErr w:type="spellEnd"/>
      <w:r w:rsidRPr="001F31E5">
        <w:rPr>
          <w:rFonts w:ascii="Century Gothic" w:eastAsia="Times New Roman" w:hAnsi="Century Gothic" w:cs="Segoe UI"/>
          <w:sz w:val="21"/>
          <w:szCs w:val="21"/>
          <w:lang w:val="en-GB"/>
        </w:rPr>
        <w:t xml:space="preserve"> 2021 with the LTC type LSR 5650. An even further, productivity-increasing reduction in </w:t>
      </w:r>
      <w:r w:rsidR="00B14B7B">
        <w:rPr>
          <w:rFonts w:ascii="Century Gothic" w:eastAsia="Times New Roman" w:hAnsi="Century Gothic" w:cs="Segoe UI"/>
          <w:sz w:val="21"/>
          <w:szCs w:val="21"/>
          <w:lang w:val="en-GB"/>
        </w:rPr>
        <w:t>curing</w:t>
      </w:r>
      <w:r w:rsidRPr="001F31E5">
        <w:rPr>
          <w:rFonts w:ascii="Century Gothic" w:eastAsia="Times New Roman" w:hAnsi="Century Gothic" w:cs="Segoe UI"/>
          <w:sz w:val="21"/>
          <w:szCs w:val="21"/>
          <w:lang w:val="en-GB"/>
        </w:rPr>
        <w:t xml:space="preserve"> times at low </w:t>
      </w:r>
      <w:r w:rsidR="00B14B7B">
        <w:rPr>
          <w:rFonts w:ascii="Century Gothic" w:eastAsia="Times New Roman" w:hAnsi="Century Gothic" w:cs="Segoe UI"/>
          <w:sz w:val="21"/>
          <w:szCs w:val="21"/>
          <w:lang w:val="en-GB"/>
        </w:rPr>
        <w:t xml:space="preserve">curing </w:t>
      </w:r>
      <w:r w:rsidRPr="001F31E5">
        <w:rPr>
          <w:rFonts w:ascii="Century Gothic" w:eastAsia="Times New Roman" w:hAnsi="Century Gothic" w:cs="Segoe UI"/>
          <w:sz w:val="21"/>
          <w:szCs w:val="21"/>
          <w:lang w:val="en-GB"/>
        </w:rPr>
        <w:t xml:space="preserve">temperatures has now been achieved with the development of the LTC generation LSR-K2022. Thanks to further increased reactivity at temperatures between 90 °C and 130 °C, this cures 30% to 50% faster than the previous version. The pot life is more than a week, whereas for conventional </w:t>
      </w:r>
      <w:r w:rsidR="00B14B7B">
        <w:rPr>
          <w:rFonts w:ascii="Century Gothic" w:eastAsia="Times New Roman" w:hAnsi="Century Gothic" w:cs="Segoe UI"/>
          <w:sz w:val="21"/>
          <w:szCs w:val="21"/>
          <w:lang w:val="en-GB"/>
        </w:rPr>
        <w:t>curing</w:t>
      </w:r>
      <w:r w:rsidRPr="001F31E5">
        <w:rPr>
          <w:rFonts w:ascii="Century Gothic" w:eastAsia="Times New Roman" w:hAnsi="Century Gothic" w:cs="Segoe UI"/>
          <w:sz w:val="21"/>
          <w:szCs w:val="21"/>
          <w:lang w:val="en-GB"/>
        </w:rPr>
        <w:t xml:space="preserve"> systems with similarly high reactivity it is less than 24 hours. This means that the efficiency of processing into high-quality moulded parts is significantly higher, not only due to the higher reactivity, but also due to </w:t>
      </w:r>
      <w:r w:rsidR="00B14B7B">
        <w:rPr>
          <w:rFonts w:ascii="Century Gothic" w:eastAsia="Times New Roman" w:hAnsi="Century Gothic" w:cs="Segoe UI"/>
          <w:sz w:val="21"/>
          <w:szCs w:val="21"/>
          <w:lang w:val="en-GB"/>
        </w:rPr>
        <w:t>a</w:t>
      </w:r>
      <w:r w:rsidRPr="001F31E5">
        <w:rPr>
          <w:rFonts w:ascii="Century Gothic" w:eastAsia="Times New Roman" w:hAnsi="Century Gothic" w:cs="Segoe UI"/>
          <w:sz w:val="21"/>
          <w:szCs w:val="21"/>
          <w:lang w:val="en-GB"/>
        </w:rPr>
        <w:t xml:space="preserve"> lower </w:t>
      </w:r>
      <w:r w:rsidR="00B14B7B">
        <w:rPr>
          <w:rFonts w:ascii="Century Gothic" w:eastAsia="Times New Roman" w:hAnsi="Century Gothic" w:cs="Segoe UI"/>
          <w:sz w:val="21"/>
          <w:szCs w:val="21"/>
          <w:lang w:val="en-GB"/>
        </w:rPr>
        <w:t>curing</w:t>
      </w:r>
      <w:r w:rsidRPr="001F31E5">
        <w:rPr>
          <w:rFonts w:ascii="Century Gothic" w:eastAsia="Times New Roman" w:hAnsi="Century Gothic" w:cs="Segoe UI"/>
          <w:sz w:val="21"/>
          <w:szCs w:val="21"/>
          <w:lang w:val="en-GB"/>
        </w:rPr>
        <w:t xml:space="preserve"> in the conveyor system.</w:t>
      </w:r>
    </w:p>
    <w:p w14:paraId="68BC8AF7" w14:textId="77777777" w:rsidR="00B14B7B" w:rsidRDefault="00B14B7B" w:rsidP="00B14B7B">
      <w:pPr>
        <w:spacing w:before="240"/>
        <w:rPr>
          <w:rFonts w:ascii="Century Gothic" w:eastAsia="Times New Roman" w:hAnsi="Century Gothic" w:cs="Segoe UI"/>
          <w:sz w:val="21"/>
          <w:szCs w:val="21"/>
          <w:lang w:val="de-DE"/>
        </w:rPr>
      </w:pPr>
      <w:r>
        <w:rPr>
          <w:rFonts w:ascii="Century Gothic" w:eastAsia="Times New Roman" w:hAnsi="Century Gothic" w:cs="Segoe UI"/>
          <w:noProof/>
          <w:sz w:val="21"/>
          <w:szCs w:val="21"/>
          <w:lang w:val="de-DE"/>
        </w:rPr>
        <w:lastRenderedPageBreak/>
        <w:drawing>
          <wp:inline distT="0" distB="0" distL="0" distR="0" wp14:anchorId="48CFC080" wp14:editId="551F5E58">
            <wp:extent cx="5940000" cy="4288759"/>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000" cy="4288759"/>
                    </a:xfrm>
                    <a:prstGeom prst="rect">
                      <a:avLst/>
                    </a:prstGeom>
                  </pic:spPr>
                </pic:pic>
              </a:graphicData>
            </a:graphic>
          </wp:inline>
        </w:drawing>
      </w:r>
    </w:p>
    <w:p w14:paraId="242C0BDC" w14:textId="0D797E54" w:rsidR="00B14B7B" w:rsidRPr="00B14B7B" w:rsidRDefault="00B14B7B" w:rsidP="00B14B7B">
      <w:pPr>
        <w:spacing w:before="240"/>
        <w:rPr>
          <w:rFonts w:ascii="Century Gothic" w:eastAsia="Times New Roman" w:hAnsi="Century Gothic" w:cs="Segoe UI"/>
          <w:i/>
          <w:sz w:val="21"/>
          <w:szCs w:val="21"/>
          <w:lang w:val="en-GB"/>
        </w:rPr>
      </w:pPr>
      <w:r w:rsidRPr="00B14B7B">
        <w:rPr>
          <w:rFonts w:ascii="Century Gothic" w:eastAsia="Times New Roman" w:hAnsi="Century Gothic" w:cs="Segoe UI"/>
          <w:i/>
          <w:sz w:val="21"/>
          <w:szCs w:val="21"/>
          <w:lang w:val="en-GB"/>
        </w:rPr>
        <w:t xml:space="preserve">At a cross-linking temperature of 90 °C, the LTC-LSR grade from </w:t>
      </w:r>
      <w:proofErr w:type="spellStart"/>
      <w:r w:rsidRPr="00B14B7B">
        <w:rPr>
          <w:rFonts w:ascii="Century Gothic" w:eastAsia="Times New Roman" w:hAnsi="Century Gothic" w:cs="Segoe UI"/>
          <w:i/>
          <w:sz w:val="21"/>
          <w:szCs w:val="21"/>
          <w:lang w:val="en-GB"/>
        </w:rPr>
        <w:t>Momentive</w:t>
      </w:r>
      <w:proofErr w:type="spellEnd"/>
      <w:r w:rsidRPr="00B14B7B">
        <w:rPr>
          <w:rFonts w:ascii="Century Gothic" w:eastAsia="Times New Roman" w:hAnsi="Century Gothic" w:cs="Segoe UI"/>
          <w:i/>
          <w:sz w:val="21"/>
          <w:szCs w:val="21"/>
          <w:lang w:val="en-GB"/>
        </w:rPr>
        <w:t xml:space="preserve"> presented at K 2022 achieves a </w:t>
      </w:r>
      <w:r>
        <w:rPr>
          <w:rFonts w:ascii="Century Gothic" w:eastAsia="Times New Roman" w:hAnsi="Century Gothic" w:cs="Segoe UI"/>
          <w:i/>
          <w:sz w:val="21"/>
          <w:szCs w:val="21"/>
          <w:lang w:val="en-GB"/>
        </w:rPr>
        <w:t>curing</w:t>
      </w:r>
      <w:r w:rsidRPr="00B14B7B">
        <w:rPr>
          <w:rFonts w:ascii="Century Gothic" w:eastAsia="Times New Roman" w:hAnsi="Century Gothic" w:cs="Segoe UI"/>
          <w:i/>
          <w:sz w:val="21"/>
          <w:szCs w:val="21"/>
          <w:lang w:val="en-GB"/>
        </w:rPr>
        <w:t xml:space="preserve"> density of 60 % after only half the time required by the predecessor LTC grade LSR 5650. © </w:t>
      </w:r>
      <w:proofErr w:type="spellStart"/>
      <w:r w:rsidRPr="00B14B7B">
        <w:rPr>
          <w:rFonts w:ascii="Century Gothic" w:eastAsia="Times New Roman" w:hAnsi="Century Gothic" w:cs="Segoe UI"/>
          <w:i/>
          <w:sz w:val="21"/>
          <w:szCs w:val="21"/>
          <w:lang w:val="en-GB"/>
        </w:rPr>
        <w:t>Momentive</w:t>
      </w:r>
      <w:proofErr w:type="spellEnd"/>
    </w:p>
    <w:p w14:paraId="28E75902" w14:textId="77777777" w:rsidR="001F31E5" w:rsidRDefault="001F31E5" w:rsidP="001F31E5">
      <w:pPr>
        <w:spacing w:before="480"/>
        <w:jc w:val="both"/>
        <w:rPr>
          <w:rFonts w:ascii="Century Gothic" w:eastAsia="Times New Roman" w:hAnsi="Century Gothic" w:cs="Segoe UI"/>
          <w:b/>
          <w:bCs/>
          <w:noProof/>
          <w:sz w:val="21"/>
          <w:szCs w:val="21"/>
          <w:lang w:eastAsia="de-DE"/>
        </w:rPr>
      </w:pPr>
      <w:r w:rsidRPr="00673ABD">
        <w:rPr>
          <w:rFonts w:ascii="Century Gothic" w:eastAsia="Times New Roman" w:hAnsi="Century Gothic" w:cs="Segoe UI"/>
          <w:b/>
          <w:bCs/>
          <w:noProof/>
          <w:sz w:val="21"/>
          <w:szCs w:val="21"/>
          <w:lang w:eastAsia="de-DE"/>
        </w:rPr>
        <w:t>About the Company</w:t>
      </w:r>
    </w:p>
    <w:p w14:paraId="4E4E75DF" w14:textId="77777777" w:rsidR="001F31E5" w:rsidRDefault="001F31E5" w:rsidP="001F31E5">
      <w:pPr>
        <w:spacing w:before="120"/>
        <w:jc w:val="both"/>
        <w:rPr>
          <w:rFonts w:ascii="Century Gothic" w:eastAsia="Times New Roman" w:hAnsi="Century Gothic" w:cs="Segoe UI"/>
          <w:noProof/>
          <w:sz w:val="21"/>
          <w:szCs w:val="21"/>
          <w:lang w:eastAsia="de-DE"/>
        </w:rPr>
      </w:pPr>
      <w:r w:rsidRPr="00673ABD">
        <w:rPr>
          <w:rFonts w:ascii="Century Gothic" w:eastAsia="Times New Roman" w:hAnsi="Century Gothic" w:cs="Segoe UI"/>
          <w:noProof/>
          <w:sz w:val="21"/>
          <w:szCs w:val="21"/>
          <w:lang w:eastAsia="de-DE"/>
        </w:rPr>
        <w:t>Momentive is a premier global advanced materials company with a cutting-edge focus on silicones and specialty products. We deliver solutions designed to help propel our customers</w:t>
      </w:r>
      <w:r>
        <w:rPr>
          <w:rFonts w:ascii="Century Gothic" w:eastAsia="Times New Roman" w:hAnsi="Century Gothic" w:cs="Segoe UI"/>
          <w:noProof/>
          <w:sz w:val="21"/>
          <w:szCs w:val="21"/>
          <w:lang w:eastAsia="de-DE"/>
        </w:rPr>
        <w:t>’</w:t>
      </w:r>
      <w:r w:rsidRPr="00673ABD">
        <w:rPr>
          <w:rFonts w:ascii="Century Gothic" w:eastAsia="Times New Roman" w:hAnsi="Century Gothic" w:cs="Segoe UI"/>
          <w:noProof/>
          <w:sz w:val="21"/>
          <w:szCs w:val="21"/>
          <w:lang w:eastAsia="de-DE"/>
        </w:rPr>
        <w:t xml:space="preserve"> products forward</w:t>
      </w:r>
      <w:r>
        <w:rPr>
          <w:rFonts w:ascii="Century Gothic" w:eastAsia="Times New Roman" w:hAnsi="Century Gothic" w:cs="Segoe UI"/>
          <w:noProof/>
          <w:sz w:val="21"/>
          <w:szCs w:val="21"/>
          <w:lang w:eastAsia="de-DE"/>
        </w:rPr>
        <w:t xml:space="preserve"> – </w:t>
      </w:r>
      <w:r w:rsidRPr="00673ABD">
        <w:rPr>
          <w:rFonts w:ascii="Century Gothic" w:eastAsia="Times New Roman" w:hAnsi="Century Gothic" w:cs="Segoe UI"/>
          <w:noProof/>
          <w:sz w:val="21"/>
          <w:szCs w:val="21"/>
          <w:lang w:eastAsia="de-DE"/>
        </w:rPr>
        <w:t>products that have a profound impact on all aspects of life, around the clock</w:t>
      </w:r>
      <w:r>
        <w:rPr>
          <w:rFonts w:ascii="Century Gothic" w:eastAsia="Times New Roman" w:hAnsi="Century Gothic" w:cs="Segoe UI"/>
          <w:noProof/>
          <w:sz w:val="21"/>
          <w:szCs w:val="21"/>
          <w:lang w:eastAsia="de-DE"/>
        </w:rPr>
        <w:t xml:space="preserve">, </w:t>
      </w:r>
      <w:r w:rsidRPr="00673ABD">
        <w:rPr>
          <w:rFonts w:ascii="Century Gothic" w:eastAsia="Times New Roman" w:hAnsi="Century Gothic" w:cs="Segoe UI"/>
          <w:noProof/>
          <w:sz w:val="21"/>
          <w:szCs w:val="21"/>
          <w:lang w:eastAsia="de-DE"/>
        </w:rPr>
        <w:t xml:space="preserve">from living rooms to outer space. With every innovation, Momentive creates a more sustainable future. Our vast product portfolio is made up of advanced silicones and specialty solutions that play an essential role in driving performance across a multitude of industries, including agriculture, automotive, aerospace, electronics, energy, healthcare, personal care, consumer products, construction, and more. Momentive Performance Materials Inc. is an indirect wholly-owned subsidiary of MOM Holding Company. Additional information about Momentive and its products is available at </w:t>
      </w:r>
      <w:hyperlink r:id="rId16" w:history="1">
        <w:r w:rsidRPr="008E1450">
          <w:rPr>
            <w:rStyle w:val="Hyperlink"/>
            <w:rFonts w:ascii="Century Gothic" w:eastAsia="Times New Roman" w:hAnsi="Century Gothic" w:cs="Segoe UI"/>
            <w:noProof/>
            <w:sz w:val="21"/>
            <w:szCs w:val="21"/>
            <w:lang w:eastAsia="de-DE"/>
          </w:rPr>
          <w:t>www.momentive.com</w:t>
        </w:r>
      </w:hyperlink>
      <w:r w:rsidRPr="00673ABD">
        <w:rPr>
          <w:rFonts w:ascii="Century Gothic" w:eastAsia="Times New Roman" w:hAnsi="Century Gothic" w:cs="Segoe UI"/>
          <w:noProof/>
          <w:sz w:val="21"/>
          <w:szCs w:val="21"/>
          <w:lang w:eastAsia="de-DE"/>
        </w:rPr>
        <w:t>.</w:t>
      </w:r>
    </w:p>
    <w:p w14:paraId="330CC52D" w14:textId="77777777" w:rsidR="001F31E5" w:rsidRPr="00013F88" w:rsidRDefault="001F31E5" w:rsidP="001F31E5">
      <w:pPr>
        <w:spacing w:before="120"/>
        <w:jc w:val="both"/>
        <w:rPr>
          <w:rFonts w:ascii="Century Gothic" w:eastAsia="Times New Roman" w:hAnsi="Century Gothic" w:cs="Segoe UI"/>
          <w:noProof/>
          <w:sz w:val="16"/>
          <w:szCs w:val="16"/>
          <w:lang w:val="en-GB" w:eastAsia="de-DE"/>
        </w:rPr>
      </w:pPr>
      <w:r w:rsidRPr="00013F88">
        <w:rPr>
          <w:rFonts w:ascii="Century Gothic" w:eastAsia="Times New Roman" w:hAnsi="Century Gothic" w:cs="Segoe UI"/>
          <w:noProof/>
          <w:sz w:val="16"/>
          <w:szCs w:val="16"/>
          <w:lang w:val="en-GB" w:eastAsia="de-DE"/>
        </w:rPr>
        <w:t>The use of the “™” symbol designates registered or unregistered trademarks of Momentive Performance Materials Inc. or its affiliated companies.  Momentive is a registered trademark of Momentive Performance Materials Inc. All third-party trademarks referenced in this this material are the trademarks or registered trademarks of their respective owners.</w:t>
      </w:r>
    </w:p>
    <w:p w14:paraId="2016E1F6" w14:textId="77777777" w:rsidR="001F31E5" w:rsidRPr="00C92460" w:rsidRDefault="001F31E5" w:rsidP="004E702F">
      <w:pPr>
        <w:spacing w:before="120"/>
        <w:jc w:val="both"/>
        <w:rPr>
          <w:rFonts w:ascii="Century Gothic" w:eastAsia="Times New Roman" w:hAnsi="Century Gothic" w:cs="Segoe UI"/>
          <w:i/>
          <w:sz w:val="21"/>
          <w:szCs w:val="21"/>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41"/>
      </w:tblGrid>
      <w:tr w:rsidR="00C4558C" w:rsidRPr="00485419" w14:paraId="179D9D0F" w14:textId="77777777" w:rsidTr="00C4558C">
        <w:tc>
          <w:tcPr>
            <w:tcW w:w="4940" w:type="dxa"/>
          </w:tcPr>
          <w:p w14:paraId="2499D674" w14:textId="4E905D5E" w:rsidR="00C4558C" w:rsidRPr="00984482" w:rsidRDefault="00C413E5" w:rsidP="00C4558C">
            <w:pPr>
              <w:spacing w:before="120"/>
              <w:jc w:val="both"/>
              <w:rPr>
                <w:rFonts w:ascii="Century Gothic" w:eastAsia="Times New Roman" w:hAnsi="Century Gothic" w:cs="Segoe UI"/>
                <w:b/>
                <w:bCs/>
                <w:sz w:val="21"/>
                <w:szCs w:val="21"/>
                <w:lang w:val="en-GB"/>
              </w:rPr>
            </w:pPr>
            <w:r w:rsidRPr="00984482">
              <w:rPr>
                <w:rFonts w:ascii="Century Gothic" w:eastAsia="Times New Roman" w:hAnsi="Century Gothic" w:cs="Segoe UI"/>
                <w:b/>
                <w:bCs/>
                <w:sz w:val="21"/>
                <w:szCs w:val="21"/>
                <w:lang w:val="en-GB"/>
              </w:rPr>
              <w:t>Further</w:t>
            </w:r>
            <w:r w:rsidR="00C4558C" w:rsidRPr="00984482">
              <w:rPr>
                <w:rFonts w:ascii="Century Gothic" w:eastAsia="Times New Roman" w:hAnsi="Century Gothic" w:cs="Segoe UI"/>
                <w:b/>
                <w:bCs/>
                <w:sz w:val="21"/>
                <w:szCs w:val="21"/>
                <w:lang w:val="en-GB"/>
              </w:rPr>
              <w:t xml:space="preserve"> </w:t>
            </w:r>
            <w:r w:rsidRPr="00984482">
              <w:rPr>
                <w:rFonts w:ascii="Century Gothic" w:eastAsia="Times New Roman" w:hAnsi="Century Gothic" w:cs="Segoe UI"/>
                <w:b/>
                <w:bCs/>
                <w:sz w:val="21"/>
                <w:szCs w:val="21"/>
                <w:lang w:val="en-GB"/>
              </w:rPr>
              <w:t>i</w:t>
            </w:r>
            <w:r w:rsidR="00C4558C" w:rsidRPr="00984482">
              <w:rPr>
                <w:rFonts w:ascii="Century Gothic" w:eastAsia="Times New Roman" w:hAnsi="Century Gothic" w:cs="Segoe UI"/>
                <w:b/>
                <w:bCs/>
                <w:sz w:val="21"/>
                <w:szCs w:val="21"/>
                <w:lang w:val="en-GB"/>
              </w:rPr>
              <w:t>nformation:</w:t>
            </w:r>
          </w:p>
          <w:p w14:paraId="3CC4EC91" w14:textId="77777777" w:rsidR="00C4558C" w:rsidRPr="00984482" w:rsidRDefault="00C4558C" w:rsidP="00C4558C">
            <w:pPr>
              <w:jc w:val="both"/>
              <w:rPr>
                <w:rFonts w:ascii="Century Gothic" w:eastAsia="Times New Roman" w:hAnsi="Century Gothic" w:cs="Segoe UI"/>
                <w:sz w:val="21"/>
                <w:szCs w:val="21"/>
                <w:lang w:val="en-GB"/>
              </w:rPr>
            </w:pPr>
            <w:r w:rsidRPr="00984482">
              <w:rPr>
                <w:rFonts w:ascii="Century Gothic" w:eastAsia="Times New Roman" w:hAnsi="Century Gothic" w:cs="Segoe UI"/>
                <w:sz w:val="21"/>
                <w:szCs w:val="21"/>
                <w:lang w:val="en-GB"/>
              </w:rPr>
              <w:t xml:space="preserve">Philipp </w:t>
            </w:r>
            <w:proofErr w:type="spellStart"/>
            <w:r w:rsidRPr="00984482">
              <w:rPr>
                <w:rFonts w:ascii="Century Gothic" w:eastAsia="Times New Roman" w:hAnsi="Century Gothic" w:cs="Segoe UI"/>
                <w:sz w:val="21"/>
                <w:szCs w:val="21"/>
                <w:lang w:val="en-GB"/>
              </w:rPr>
              <w:t>Tönnemann</w:t>
            </w:r>
            <w:proofErr w:type="spellEnd"/>
          </w:p>
          <w:p w14:paraId="69B45B01" w14:textId="77777777" w:rsidR="00C4558C" w:rsidRPr="00984482" w:rsidRDefault="00C4558C" w:rsidP="00C4558C">
            <w:pPr>
              <w:jc w:val="both"/>
              <w:rPr>
                <w:rFonts w:ascii="Century Gothic" w:eastAsia="Times New Roman" w:hAnsi="Century Gothic" w:cs="Segoe UI"/>
                <w:sz w:val="21"/>
                <w:szCs w:val="21"/>
                <w:lang w:val="en-GB"/>
              </w:rPr>
            </w:pPr>
            <w:proofErr w:type="spellStart"/>
            <w:r w:rsidRPr="00984482">
              <w:rPr>
                <w:rFonts w:ascii="Century Gothic" w:eastAsia="Times New Roman" w:hAnsi="Century Gothic" w:cs="Segoe UI"/>
                <w:sz w:val="21"/>
                <w:szCs w:val="21"/>
                <w:lang w:val="en-GB"/>
              </w:rPr>
              <w:t>Momentive</w:t>
            </w:r>
            <w:proofErr w:type="spellEnd"/>
            <w:r w:rsidRPr="00984482">
              <w:rPr>
                <w:rFonts w:ascii="Century Gothic" w:eastAsia="Times New Roman" w:hAnsi="Century Gothic" w:cs="Segoe UI"/>
                <w:sz w:val="21"/>
                <w:szCs w:val="21"/>
                <w:lang w:val="en-GB"/>
              </w:rPr>
              <w:t xml:space="preserve"> Performance Materials Inc.</w:t>
            </w:r>
          </w:p>
          <w:p w14:paraId="47141785" w14:textId="77777777" w:rsidR="00C4558C" w:rsidRPr="00984482" w:rsidRDefault="00C4558C" w:rsidP="00C4558C">
            <w:pPr>
              <w:jc w:val="both"/>
              <w:rPr>
                <w:rFonts w:ascii="Century Gothic" w:eastAsia="Times New Roman" w:hAnsi="Century Gothic" w:cs="Segoe UI"/>
                <w:sz w:val="21"/>
                <w:szCs w:val="21"/>
                <w:lang w:val="en-GB"/>
              </w:rPr>
            </w:pPr>
            <w:proofErr w:type="spellStart"/>
            <w:r w:rsidRPr="00984482">
              <w:rPr>
                <w:rFonts w:ascii="Century Gothic" w:eastAsia="Times New Roman" w:hAnsi="Century Gothic" w:cs="Segoe UI"/>
                <w:sz w:val="21"/>
                <w:szCs w:val="21"/>
                <w:lang w:val="en-GB"/>
              </w:rPr>
              <w:t>Chempark</w:t>
            </w:r>
            <w:proofErr w:type="spellEnd"/>
            <w:r w:rsidRPr="00984482">
              <w:rPr>
                <w:rFonts w:ascii="Century Gothic" w:eastAsia="Times New Roman" w:hAnsi="Century Gothic" w:cs="Segoe UI"/>
                <w:sz w:val="21"/>
                <w:szCs w:val="21"/>
                <w:lang w:val="en-GB"/>
              </w:rPr>
              <w:t xml:space="preserve">, </w:t>
            </w:r>
            <w:proofErr w:type="spellStart"/>
            <w:r w:rsidRPr="00984482">
              <w:rPr>
                <w:rFonts w:ascii="Century Gothic" w:eastAsia="Times New Roman" w:hAnsi="Century Gothic" w:cs="Segoe UI"/>
                <w:sz w:val="21"/>
                <w:szCs w:val="21"/>
                <w:lang w:val="en-GB"/>
              </w:rPr>
              <w:t>Gebäude</w:t>
            </w:r>
            <w:proofErr w:type="spellEnd"/>
            <w:r w:rsidRPr="00984482">
              <w:rPr>
                <w:rFonts w:ascii="Century Gothic" w:eastAsia="Times New Roman" w:hAnsi="Century Gothic" w:cs="Segoe UI"/>
                <w:sz w:val="21"/>
                <w:szCs w:val="21"/>
                <w:lang w:val="en-GB"/>
              </w:rPr>
              <w:t xml:space="preserve"> V7</w:t>
            </w:r>
          </w:p>
          <w:p w14:paraId="68D72135" w14:textId="77777777" w:rsidR="00C4558C" w:rsidRPr="00984482" w:rsidRDefault="00C4558C" w:rsidP="00C4558C">
            <w:pPr>
              <w:jc w:val="both"/>
              <w:rPr>
                <w:rFonts w:ascii="Century Gothic" w:eastAsia="Times New Roman" w:hAnsi="Century Gothic" w:cs="Segoe UI"/>
                <w:sz w:val="21"/>
                <w:szCs w:val="21"/>
                <w:lang w:val="en-GB"/>
              </w:rPr>
            </w:pPr>
            <w:r w:rsidRPr="00984482">
              <w:rPr>
                <w:rFonts w:ascii="Century Gothic" w:eastAsia="Times New Roman" w:hAnsi="Century Gothic" w:cs="Segoe UI"/>
                <w:sz w:val="21"/>
                <w:szCs w:val="21"/>
                <w:lang w:val="en-GB"/>
              </w:rPr>
              <w:t>51368 Leverkusen</w:t>
            </w:r>
          </w:p>
          <w:p w14:paraId="2021CA91" w14:textId="0B18818F" w:rsidR="00C4558C" w:rsidRPr="00984482" w:rsidRDefault="00C413E5" w:rsidP="00C4558C">
            <w:pPr>
              <w:jc w:val="both"/>
              <w:rPr>
                <w:rFonts w:ascii="Century Gothic" w:eastAsia="Times New Roman" w:hAnsi="Century Gothic" w:cs="Segoe UI"/>
                <w:sz w:val="21"/>
                <w:szCs w:val="21"/>
                <w:lang w:val="en-GB"/>
              </w:rPr>
            </w:pPr>
            <w:r w:rsidRPr="00984482">
              <w:rPr>
                <w:rFonts w:ascii="Century Gothic" w:eastAsia="Times New Roman" w:hAnsi="Century Gothic" w:cs="Segoe UI"/>
                <w:sz w:val="21"/>
                <w:szCs w:val="21"/>
                <w:lang w:val="en-GB"/>
              </w:rPr>
              <w:t>Phone</w:t>
            </w:r>
            <w:r w:rsidR="00C4558C" w:rsidRPr="00984482">
              <w:rPr>
                <w:rFonts w:ascii="Century Gothic" w:eastAsia="Times New Roman" w:hAnsi="Century Gothic" w:cs="Segoe UI"/>
                <w:sz w:val="21"/>
                <w:szCs w:val="21"/>
                <w:lang w:val="en-GB"/>
              </w:rPr>
              <w:t>: +49 (0) 214 30 46503</w:t>
            </w:r>
          </w:p>
          <w:p w14:paraId="4B64EE1F" w14:textId="77777777" w:rsidR="00C4558C" w:rsidRPr="00984482" w:rsidRDefault="00126952" w:rsidP="00C4558C">
            <w:pPr>
              <w:jc w:val="both"/>
              <w:rPr>
                <w:rFonts w:ascii="Century Gothic" w:eastAsia="Times New Roman" w:hAnsi="Century Gothic" w:cs="Segoe UI"/>
                <w:sz w:val="21"/>
                <w:szCs w:val="21"/>
                <w:lang w:val="en-GB"/>
              </w:rPr>
            </w:pPr>
            <w:hyperlink r:id="rId17" w:history="1">
              <w:r w:rsidR="00C4558C" w:rsidRPr="00984482">
                <w:rPr>
                  <w:rFonts w:ascii="Century Gothic" w:eastAsia="Times New Roman" w:hAnsi="Century Gothic" w:cs="Segoe UI"/>
                  <w:sz w:val="21"/>
                  <w:szCs w:val="21"/>
                  <w:lang w:val="en-GB"/>
                </w:rPr>
                <w:t>philipp.toennemann@momentive.com</w:t>
              </w:r>
            </w:hyperlink>
          </w:p>
          <w:p w14:paraId="4AC86DA7" w14:textId="42CF2539" w:rsidR="00C4558C" w:rsidRPr="00984482" w:rsidRDefault="00126952" w:rsidP="00C4558C">
            <w:pPr>
              <w:jc w:val="both"/>
              <w:rPr>
                <w:rFonts w:ascii="Century Gothic" w:eastAsia="Times New Roman" w:hAnsi="Century Gothic" w:cs="Segoe UI"/>
                <w:sz w:val="21"/>
                <w:szCs w:val="21"/>
                <w:lang w:val="en-GB"/>
              </w:rPr>
            </w:pPr>
            <w:hyperlink r:id="rId18" w:history="1">
              <w:r w:rsidR="00C4558C" w:rsidRPr="00984482">
                <w:rPr>
                  <w:rFonts w:ascii="Century Gothic" w:eastAsia="Times New Roman" w:hAnsi="Century Gothic" w:cs="Segoe UI"/>
                  <w:sz w:val="21"/>
                  <w:szCs w:val="21"/>
                  <w:lang w:val="en-GB"/>
                </w:rPr>
                <w:t>www.momentive.com</w:t>
              </w:r>
            </w:hyperlink>
          </w:p>
        </w:tc>
        <w:tc>
          <w:tcPr>
            <w:tcW w:w="4941" w:type="dxa"/>
          </w:tcPr>
          <w:p w14:paraId="3AFE0260" w14:textId="2F074D9F" w:rsidR="00C4558C" w:rsidRPr="00C413E5" w:rsidRDefault="00C413E5" w:rsidP="00C413E5">
            <w:pPr>
              <w:spacing w:before="120"/>
              <w:rPr>
                <w:rFonts w:ascii="Century Gothic" w:eastAsia="Times New Roman" w:hAnsi="Century Gothic" w:cs="Segoe UI"/>
                <w:b/>
                <w:bCs/>
                <w:sz w:val="21"/>
                <w:szCs w:val="21"/>
                <w:lang w:val="en-GB"/>
              </w:rPr>
            </w:pPr>
            <w:r w:rsidRPr="00C413E5">
              <w:rPr>
                <w:rFonts w:ascii="Century Gothic" w:eastAsia="Times New Roman" w:hAnsi="Century Gothic" w:cs="Segoe UI"/>
                <w:b/>
                <w:bCs/>
                <w:sz w:val="21"/>
                <w:szCs w:val="21"/>
                <w:lang w:val="en-GB"/>
              </w:rPr>
              <w:t>Editorial contact, and please send voucher copies to</w:t>
            </w:r>
            <w:r w:rsidR="00C4558C" w:rsidRPr="00C413E5">
              <w:rPr>
                <w:rFonts w:ascii="Century Gothic" w:eastAsia="Times New Roman" w:hAnsi="Century Gothic" w:cs="Segoe UI"/>
                <w:b/>
                <w:bCs/>
                <w:sz w:val="21"/>
                <w:szCs w:val="21"/>
                <w:lang w:val="en-GB"/>
              </w:rPr>
              <w:t>:</w:t>
            </w:r>
          </w:p>
          <w:p w14:paraId="3DADECE6"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Konsens PR GmbH &amp; Co. KG</w:t>
            </w:r>
          </w:p>
          <w:p w14:paraId="54660D18"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Dr.-Ing. Jörg Wolters</w:t>
            </w:r>
          </w:p>
          <w:p w14:paraId="6A112DE1"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Im Kühlen Grund 10</w:t>
            </w:r>
          </w:p>
          <w:p w14:paraId="3019FA9D" w14:textId="77777777" w:rsidR="00C4558C" w:rsidRPr="000D4FAB" w:rsidRDefault="00C4558C" w:rsidP="00C4558C">
            <w:pPr>
              <w:jc w:val="both"/>
              <w:rPr>
                <w:rFonts w:ascii="Century Gothic" w:eastAsia="Times New Roman" w:hAnsi="Century Gothic" w:cs="Segoe UI"/>
                <w:sz w:val="21"/>
                <w:szCs w:val="21"/>
                <w:lang w:val="de-DE"/>
              </w:rPr>
            </w:pPr>
            <w:r w:rsidRPr="000D4FAB">
              <w:rPr>
                <w:rFonts w:ascii="Century Gothic" w:eastAsia="Times New Roman" w:hAnsi="Century Gothic" w:cs="Segoe UI"/>
                <w:sz w:val="21"/>
                <w:szCs w:val="21"/>
                <w:lang w:val="de-DE"/>
              </w:rPr>
              <w:t>D-64823 Groß-Umstadt</w:t>
            </w:r>
          </w:p>
          <w:p w14:paraId="6FB025C2" w14:textId="4ED7BC7A" w:rsidR="00C4558C" w:rsidRPr="000D4FAB" w:rsidRDefault="00C413E5" w:rsidP="00C4558C">
            <w:pPr>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Phone</w:t>
            </w:r>
            <w:r w:rsidR="00C4558C" w:rsidRPr="000D4FAB">
              <w:rPr>
                <w:rFonts w:ascii="Century Gothic" w:eastAsia="Times New Roman" w:hAnsi="Century Gothic" w:cs="Segoe UI"/>
                <w:sz w:val="21"/>
                <w:szCs w:val="21"/>
                <w:lang w:val="de-DE"/>
              </w:rPr>
              <w:t>: +49 (0) 60 78/93 63-13</w:t>
            </w:r>
          </w:p>
          <w:p w14:paraId="062369C7" w14:textId="2A86DB5E" w:rsidR="00C4558C" w:rsidRPr="00C4558C" w:rsidRDefault="00126952" w:rsidP="00C4558C">
            <w:pPr>
              <w:jc w:val="both"/>
              <w:rPr>
                <w:rFonts w:ascii="Century Gothic" w:eastAsia="Times New Roman" w:hAnsi="Century Gothic" w:cs="Segoe UI"/>
                <w:sz w:val="21"/>
                <w:szCs w:val="21"/>
                <w:lang w:val="de-DE"/>
              </w:rPr>
            </w:pPr>
            <w:hyperlink r:id="rId19" w:history="1">
              <w:hyperlink r:id="rId20" w:history="1">
                <w:r w:rsidR="00C4558C" w:rsidRPr="000D4FAB">
                  <w:rPr>
                    <w:rFonts w:ascii="Century Gothic" w:eastAsia="Times New Roman" w:hAnsi="Century Gothic" w:cs="Segoe UI"/>
                    <w:sz w:val="21"/>
                    <w:szCs w:val="21"/>
                    <w:lang w:val="de-DE"/>
                  </w:rPr>
                  <w:t>mail@konsens.de</w:t>
                </w:r>
              </w:hyperlink>
            </w:hyperlink>
            <w:r w:rsidR="00C4558C">
              <w:rPr>
                <w:rFonts w:ascii="Century Gothic" w:eastAsia="Times New Roman" w:hAnsi="Century Gothic" w:cs="Segoe UI"/>
                <w:sz w:val="21"/>
                <w:szCs w:val="21"/>
                <w:lang w:val="de-DE"/>
              </w:rPr>
              <w:t xml:space="preserve">, </w:t>
            </w:r>
            <w:hyperlink r:id="rId21" w:history="1">
              <w:r w:rsidR="00C4558C" w:rsidRPr="000D4FAB">
                <w:rPr>
                  <w:rFonts w:ascii="Century Gothic" w:eastAsia="Times New Roman" w:hAnsi="Century Gothic" w:cs="Segoe UI"/>
                  <w:sz w:val="21"/>
                  <w:szCs w:val="21"/>
                  <w:lang w:val="de-DE"/>
                </w:rPr>
                <w:t>www.konsens.de</w:t>
              </w:r>
            </w:hyperlink>
          </w:p>
        </w:tc>
      </w:tr>
    </w:tbl>
    <w:p w14:paraId="6A4C5667" w14:textId="1C4C6CFE" w:rsidR="00CF3488" w:rsidRPr="000D4FAB" w:rsidRDefault="00CF3488" w:rsidP="00C4558C">
      <w:pPr>
        <w:jc w:val="both"/>
        <w:rPr>
          <w:rFonts w:ascii="Century Gothic" w:eastAsia="Times New Roman" w:hAnsi="Century Gothic" w:cs="Segoe UI"/>
          <w:sz w:val="21"/>
          <w:szCs w:val="21"/>
          <w:lang w:val="de-DE"/>
        </w:rPr>
      </w:pPr>
    </w:p>
    <w:sectPr w:rsidR="00CF3488" w:rsidRPr="000D4FAB" w:rsidSect="00D802FF">
      <w:footerReference w:type="even" r:id="rId22"/>
      <w:footerReference w:type="first" r:id="rId23"/>
      <w:pgSz w:w="11907" w:h="16839" w:code="9"/>
      <w:pgMar w:top="993" w:right="1008" w:bottom="709" w:left="1008" w:header="1134"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C309" w14:textId="77777777" w:rsidR="00682962" w:rsidRDefault="00682962" w:rsidP="009518CC">
      <w:r>
        <w:separator/>
      </w:r>
    </w:p>
  </w:endnote>
  <w:endnote w:type="continuationSeparator" w:id="0">
    <w:p w14:paraId="679351ED" w14:textId="77777777" w:rsidR="00682962" w:rsidRDefault="00682962" w:rsidP="009518CC">
      <w:r>
        <w:continuationSeparator/>
      </w:r>
    </w:p>
  </w:endnote>
  <w:endnote w:type="continuationNotice" w:id="1">
    <w:p w14:paraId="4D114FA9" w14:textId="77777777" w:rsidR="00682962" w:rsidRDefault="00682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B0C" w14:textId="77777777" w:rsidR="00323F2E" w:rsidRDefault="00323F2E" w:rsidP="00EB538D">
    <w:pPr>
      <w:pStyle w:val="Fuzeile"/>
      <w:jc w:val="center"/>
      <w:rPr>
        <w:rFonts w:ascii="Arial" w:hAnsi="Arial" w:cs="Arial"/>
        <w:b/>
        <w:color w:val="008000"/>
        <w:sz w:val="23"/>
      </w:rPr>
    </w:pPr>
    <w:bookmarkStart w:id="3" w:name="aliashInternalHeaderFoot1FooterEvenPages"/>
  </w:p>
  <w:bookmarkEnd w:id="3"/>
  <w:p w14:paraId="204CA7F8" w14:textId="77777777" w:rsidR="00323F2E" w:rsidRDefault="00323F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50D" w14:textId="77777777" w:rsidR="00323F2E" w:rsidRDefault="00323F2E" w:rsidP="00BE1256">
    <w:pPr>
      <w:pStyle w:val="Fuzeile"/>
      <w:jc w:val="center"/>
      <w:rPr>
        <w:rFonts w:ascii="Arial" w:hAnsi="Arial" w:cs="Arial"/>
        <w:b/>
        <w:color w:val="008000"/>
        <w:sz w:val="23"/>
      </w:rPr>
    </w:pPr>
    <w:bookmarkStart w:id="4" w:name="aliashInternalHeaderFoot1FooterFirstPage"/>
  </w:p>
  <w:bookmarkEnd w:id="4"/>
  <w:p w14:paraId="234D6EB1" w14:textId="77777777" w:rsidR="00323F2E" w:rsidRDefault="00323F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11CB" w14:textId="77777777" w:rsidR="00682962" w:rsidRDefault="00682962" w:rsidP="009518CC">
      <w:r>
        <w:separator/>
      </w:r>
    </w:p>
  </w:footnote>
  <w:footnote w:type="continuationSeparator" w:id="0">
    <w:p w14:paraId="62142517" w14:textId="77777777" w:rsidR="00682962" w:rsidRDefault="00682962" w:rsidP="009518CC">
      <w:r>
        <w:continuationSeparator/>
      </w:r>
    </w:p>
  </w:footnote>
  <w:footnote w:type="continuationNotice" w:id="1">
    <w:p w14:paraId="0DBA59E3" w14:textId="77777777" w:rsidR="00682962" w:rsidRDefault="00682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4A54"/>
    <w:multiLevelType w:val="hybridMultilevel"/>
    <w:tmpl w:val="43EC4374"/>
    <w:lvl w:ilvl="0" w:tplc="2E56ECDC">
      <w:numFmt w:val="bullet"/>
      <w:lvlText w:val="-"/>
      <w:lvlJc w:val="left"/>
      <w:pPr>
        <w:ind w:left="720" w:hanging="360"/>
      </w:pPr>
      <w:rPr>
        <w:rFonts w:ascii="Century Gothic" w:eastAsia="DengXian" w:hAnsi="Century Gothic"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0928741">
    <w:abstractNumId w:val="22"/>
  </w:num>
  <w:num w:numId="2" w16cid:durableId="1916357642">
    <w:abstractNumId w:val="12"/>
  </w:num>
  <w:num w:numId="3" w16cid:durableId="1307012283">
    <w:abstractNumId w:val="29"/>
  </w:num>
  <w:num w:numId="4" w16cid:durableId="1817607860">
    <w:abstractNumId w:val="17"/>
  </w:num>
  <w:num w:numId="5" w16cid:durableId="2143768650">
    <w:abstractNumId w:val="9"/>
  </w:num>
  <w:num w:numId="6" w16cid:durableId="1620642250">
    <w:abstractNumId w:val="21"/>
  </w:num>
  <w:num w:numId="7" w16cid:durableId="1878278704">
    <w:abstractNumId w:val="7"/>
  </w:num>
  <w:num w:numId="8" w16cid:durableId="780222643">
    <w:abstractNumId w:val="20"/>
  </w:num>
  <w:num w:numId="9" w16cid:durableId="1016080999">
    <w:abstractNumId w:val="23"/>
  </w:num>
  <w:num w:numId="10" w16cid:durableId="929464131">
    <w:abstractNumId w:val="3"/>
  </w:num>
  <w:num w:numId="11" w16cid:durableId="1729498120">
    <w:abstractNumId w:val="10"/>
  </w:num>
  <w:num w:numId="12" w16cid:durableId="70205401">
    <w:abstractNumId w:val="13"/>
  </w:num>
  <w:num w:numId="13" w16cid:durableId="636186590">
    <w:abstractNumId w:val="15"/>
  </w:num>
  <w:num w:numId="14" w16cid:durableId="282737279">
    <w:abstractNumId w:val="0"/>
  </w:num>
  <w:num w:numId="15" w16cid:durableId="391469254">
    <w:abstractNumId w:val="6"/>
  </w:num>
  <w:num w:numId="16" w16cid:durableId="105470184">
    <w:abstractNumId w:val="19"/>
  </w:num>
  <w:num w:numId="17" w16cid:durableId="1906135658">
    <w:abstractNumId w:val="28"/>
  </w:num>
  <w:num w:numId="18" w16cid:durableId="599069107">
    <w:abstractNumId w:val="5"/>
  </w:num>
  <w:num w:numId="19" w16cid:durableId="2013604730">
    <w:abstractNumId w:val="14"/>
  </w:num>
  <w:num w:numId="20" w16cid:durableId="1055003803">
    <w:abstractNumId w:val="2"/>
  </w:num>
  <w:num w:numId="21" w16cid:durableId="1030187647">
    <w:abstractNumId w:val="16"/>
  </w:num>
  <w:num w:numId="22" w16cid:durableId="1435054349">
    <w:abstractNumId w:val="24"/>
  </w:num>
  <w:num w:numId="23" w16cid:durableId="1707677789">
    <w:abstractNumId w:val="8"/>
  </w:num>
  <w:num w:numId="24" w16cid:durableId="2046518866">
    <w:abstractNumId w:val="11"/>
  </w:num>
  <w:num w:numId="25" w16cid:durableId="88745738">
    <w:abstractNumId w:val="1"/>
  </w:num>
  <w:num w:numId="26" w16cid:durableId="531042145">
    <w:abstractNumId w:val="25"/>
  </w:num>
  <w:num w:numId="27" w16cid:durableId="1424565891">
    <w:abstractNumId w:val="4"/>
  </w:num>
  <w:num w:numId="28" w16cid:durableId="2025744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4995725">
    <w:abstractNumId w:val="27"/>
  </w:num>
  <w:num w:numId="30" w16cid:durableId="30813698">
    <w:abstractNumId w:val="26"/>
  </w:num>
  <w:num w:numId="31" w16cid:durableId="278683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F1"/>
    <w:rsid w:val="0000223A"/>
    <w:rsid w:val="000037A4"/>
    <w:rsid w:val="00003DD5"/>
    <w:rsid w:val="00003E0E"/>
    <w:rsid w:val="000041F6"/>
    <w:rsid w:val="000057BF"/>
    <w:rsid w:val="00006B9B"/>
    <w:rsid w:val="00007D71"/>
    <w:rsid w:val="000110C0"/>
    <w:rsid w:val="00012293"/>
    <w:rsid w:val="00012EF0"/>
    <w:rsid w:val="00015E21"/>
    <w:rsid w:val="0001741A"/>
    <w:rsid w:val="00017FAE"/>
    <w:rsid w:val="00020005"/>
    <w:rsid w:val="00020EBE"/>
    <w:rsid w:val="000274AA"/>
    <w:rsid w:val="00030468"/>
    <w:rsid w:val="000309B6"/>
    <w:rsid w:val="00031520"/>
    <w:rsid w:val="00032764"/>
    <w:rsid w:val="00032927"/>
    <w:rsid w:val="00032D17"/>
    <w:rsid w:val="00033ED6"/>
    <w:rsid w:val="000348ED"/>
    <w:rsid w:val="00035077"/>
    <w:rsid w:val="00035123"/>
    <w:rsid w:val="00037104"/>
    <w:rsid w:val="00037A0F"/>
    <w:rsid w:val="00040BD2"/>
    <w:rsid w:val="0004147F"/>
    <w:rsid w:val="00042FB0"/>
    <w:rsid w:val="000430FA"/>
    <w:rsid w:val="000434F3"/>
    <w:rsid w:val="00044BB1"/>
    <w:rsid w:val="0004540B"/>
    <w:rsid w:val="00050550"/>
    <w:rsid w:val="0005191B"/>
    <w:rsid w:val="00056D49"/>
    <w:rsid w:val="00057546"/>
    <w:rsid w:val="000666BF"/>
    <w:rsid w:val="00070B0B"/>
    <w:rsid w:val="000714FB"/>
    <w:rsid w:val="00071EB4"/>
    <w:rsid w:val="00073AF9"/>
    <w:rsid w:val="0008098C"/>
    <w:rsid w:val="000813AF"/>
    <w:rsid w:val="0008314C"/>
    <w:rsid w:val="000835F5"/>
    <w:rsid w:val="00083CC3"/>
    <w:rsid w:val="00083D21"/>
    <w:rsid w:val="000841F8"/>
    <w:rsid w:val="000850EF"/>
    <w:rsid w:val="0008703D"/>
    <w:rsid w:val="00087C8E"/>
    <w:rsid w:val="00090B83"/>
    <w:rsid w:val="000913A0"/>
    <w:rsid w:val="00092D0D"/>
    <w:rsid w:val="00096384"/>
    <w:rsid w:val="000A08CC"/>
    <w:rsid w:val="000A1928"/>
    <w:rsid w:val="000A34BB"/>
    <w:rsid w:val="000A7B16"/>
    <w:rsid w:val="000B2020"/>
    <w:rsid w:val="000B3155"/>
    <w:rsid w:val="000B3DCE"/>
    <w:rsid w:val="000B43F3"/>
    <w:rsid w:val="000C0693"/>
    <w:rsid w:val="000C0C56"/>
    <w:rsid w:val="000C3B58"/>
    <w:rsid w:val="000C4C62"/>
    <w:rsid w:val="000C5869"/>
    <w:rsid w:val="000C60E7"/>
    <w:rsid w:val="000C6152"/>
    <w:rsid w:val="000C6FDC"/>
    <w:rsid w:val="000C75FC"/>
    <w:rsid w:val="000D05F0"/>
    <w:rsid w:val="000D0B1E"/>
    <w:rsid w:val="000D3136"/>
    <w:rsid w:val="000D3FE3"/>
    <w:rsid w:val="000D4997"/>
    <w:rsid w:val="000D4E0F"/>
    <w:rsid w:val="000D4FAB"/>
    <w:rsid w:val="000D778F"/>
    <w:rsid w:val="000E5877"/>
    <w:rsid w:val="000F0B3E"/>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9C9"/>
    <w:rsid w:val="00105E22"/>
    <w:rsid w:val="00106534"/>
    <w:rsid w:val="00107FC9"/>
    <w:rsid w:val="00111784"/>
    <w:rsid w:val="00111A43"/>
    <w:rsid w:val="00113A33"/>
    <w:rsid w:val="00114A89"/>
    <w:rsid w:val="00114AC3"/>
    <w:rsid w:val="00120D7C"/>
    <w:rsid w:val="00121716"/>
    <w:rsid w:val="00123D9C"/>
    <w:rsid w:val="00123F99"/>
    <w:rsid w:val="001250D6"/>
    <w:rsid w:val="00125679"/>
    <w:rsid w:val="00126952"/>
    <w:rsid w:val="00131141"/>
    <w:rsid w:val="0013477B"/>
    <w:rsid w:val="00136636"/>
    <w:rsid w:val="001376C9"/>
    <w:rsid w:val="001403A4"/>
    <w:rsid w:val="00143A3D"/>
    <w:rsid w:val="00145BB8"/>
    <w:rsid w:val="00146504"/>
    <w:rsid w:val="001509DD"/>
    <w:rsid w:val="0015564D"/>
    <w:rsid w:val="00155ED1"/>
    <w:rsid w:val="00160549"/>
    <w:rsid w:val="001611E8"/>
    <w:rsid w:val="00161DD7"/>
    <w:rsid w:val="00162E05"/>
    <w:rsid w:val="00167E46"/>
    <w:rsid w:val="00171EBA"/>
    <w:rsid w:val="00173904"/>
    <w:rsid w:val="001771ED"/>
    <w:rsid w:val="0018143E"/>
    <w:rsid w:val="00182747"/>
    <w:rsid w:val="001827EC"/>
    <w:rsid w:val="0018324C"/>
    <w:rsid w:val="0018393C"/>
    <w:rsid w:val="001848DB"/>
    <w:rsid w:val="001904CA"/>
    <w:rsid w:val="00191316"/>
    <w:rsid w:val="00191D3A"/>
    <w:rsid w:val="00195DEE"/>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D6F59"/>
    <w:rsid w:val="001D774D"/>
    <w:rsid w:val="001E06A1"/>
    <w:rsid w:val="001E0CBE"/>
    <w:rsid w:val="001E3126"/>
    <w:rsid w:val="001E602D"/>
    <w:rsid w:val="001F154B"/>
    <w:rsid w:val="001F1B19"/>
    <w:rsid w:val="001F31E5"/>
    <w:rsid w:val="001F4812"/>
    <w:rsid w:val="001F4EF2"/>
    <w:rsid w:val="001F5C6B"/>
    <w:rsid w:val="00201FFB"/>
    <w:rsid w:val="00202A6D"/>
    <w:rsid w:val="00203FEF"/>
    <w:rsid w:val="00206BF0"/>
    <w:rsid w:val="0021110D"/>
    <w:rsid w:val="00212462"/>
    <w:rsid w:val="00212FC3"/>
    <w:rsid w:val="00214484"/>
    <w:rsid w:val="00216629"/>
    <w:rsid w:val="00220B9F"/>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714C"/>
    <w:rsid w:val="002A2375"/>
    <w:rsid w:val="002A34C7"/>
    <w:rsid w:val="002A3A53"/>
    <w:rsid w:val="002A4336"/>
    <w:rsid w:val="002A44C8"/>
    <w:rsid w:val="002B124C"/>
    <w:rsid w:val="002B15FC"/>
    <w:rsid w:val="002B36D3"/>
    <w:rsid w:val="002B68C6"/>
    <w:rsid w:val="002B72C1"/>
    <w:rsid w:val="002B7BF9"/>
    <w:rsid w:val="002C3077"/>
    <w:rsid w:val="002C3112"/>
    <w:rsid w:val="002C535C"/>
    <w:rsid w:val="002D0D7D"/>
    <w:rsid w:val="002D1A57"/>
    <w:rsid w:val="002D1CFB"/>
    <w:rsid w:val="002D2603"/>
    <w:rsid w:val="002D3A2D"/>
    <w:rsid w:val="002D4552"/>
    <w:rsid w:val="002D4D28"/>
    <w:rsid w:val="002D67DF"/>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06DD7"/>
    <w:rsid w:val="00314332"/>
    <w:rsid w:val="00314657"/>
    <w:rsid w:val="003164CF"/>
    <w:rsid w:val="0032117E"/>
    <w:rsid w:val="00321D5B"/>
    <w:rsid w:val="00323D92"/>
    <w:rsid w:val="00323F2E"/>
    <w:rsid w:val="00324633"/>
    <w:rsid w:val="00326876"/>
    <w:rsid w:val="00326962"/>
    <w:rsid w:val="00327063"/>
    <w:rsid w:val="00331FF7"/>
    <w:rsid w:val="00332426"/>
    <w:rsid w:val="00333758"/>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5AB0"/>
    <w:rsid w:val="00366ED2"/>
    <w:rsid w:val="00367D4E"/>
    <w:rsid w:val="00370BF0"/>
    <w:rsid w:val="00370FE4"/>
    <w:rsid w:val="003723D7"/>
    <w:rsid w:val="003723D8"/>
    <w:rsid w:val="00373C96"/>
    <w:rsid w:val="00375FF2"/>
    <w:rsid w:val="0037793D"/>
    <w:rsid w:val="00380873"/>
    <w:rsid w:val="003811E1"/>
    <w:rsid w:val="0038131E"/>
    <w:rsid w:val="00383136"/>
    <w:rsid w:val="003858F6"/>
    <w:rsid w:val="003862B6"/>
    <w:rsid w:val="00386A71"/>
    <w:rsid w:val="00387D86"/>
    <w:rsid w:val="00387E7C"/>
    <w:rsid w:val="00387F68"/>
    <w:rsid w:val="00392272"/>
    <w:rsid w:val="00392931"/>
    <w:rsid w:val="00394364"/>
    <w:rsid w:val="00397C8E"/>
    <w:rsid w:val="003A0D70"/>
    <w:rsid w:val="003A3BBA"/>
    <w:rsid w:val="003A4E0E"/>
    <w:rsid w:val="003A6A51"/>
    <w:rsid w:val="003A713E"/>
    <w:rsid w:val="003B07B5"/>
    <w:rsid w:val="003B0A3F"/>
    <w:rsid w:val="003B1BA0"/>
    <w:rsid w:val="003B3F5D"/>
    <w:rsid w:val="003B774C"/>
    <w:rsid w:val="003C06A4"/>
    <w:rsid w:val="003C12BA"/>
    <w:rsid w:val="003D0587"/>
    <w:rsid w:val="003D2032"/>
    <w:rsid w:val="003D4C0A"/>
    <w:rsid w:val="003D5D40"/>
    <w:rsid w:val="003E19C8"/>
    <w:rsid w:val="003E28DD"/>
    <w:rsid w:val="003E3EE0"/>
    <w:rsid w:val="003E48BC"/>
    <w:rsid w:val="003E51CE"/>
    <w:rsid w:val="003E75CF"/>
    <w:rsid w:val="003E75E9"/>
    <w:rsid w:val="003E7945"/>
    <w:rsid w:val="003E7A05"/>
    <w:rsid w:val="003F10D4"/>
    <w:rsid w:val="003F2389"/>
    <w:rsid w:val="003F3012"/>
    <w:rsid w:val="003F3C02"/>
    <w:rsid w:val="003F45EF"/>
    <w:rsid w:val="003F4B9F"/>
    <w:rsid w:val="003F50F4"/>
    <w:rsid w:val="0040256B"/>
    <w:rsid w:val="00403852"/>
    <w:rsid w:val="00406FA2"/>
    <w:rsid w:val="00411DE5"/>
    <w:rsid w:val="00416C37"/>
    <w:rsid w:val="00420E44"/>
    <w:rsid w:val="004401F6"/>
    <w:rsid w:val="00441284"/>
    <w:rsid w:val="0044398B"/>
    <w:rsid w:val="00444E0D"/>
    <w:rsid w:val="00446DFF"/>
    <w:rsid w:val="00447219"/>
    <w:rsid w:val="0045507B"/>
    <w:rsid w:val="00456E82"/>
    <w:rsid w:val="00460A81"/>
    <w:rsid w:val="00460AF0"/>
    <w:rsid w:val="00461718"/>
    <w:rsid w:val="00462524"/>
    <w:rsid w:val="00462B94"/>
    <w:rsid w:val="00470B0F"/>
    <w:rsid w:val="0047167A"/>
    <w:rsid w:val="004761E2"/>
    <w:rsid w:val="00477F6E"/>
    <w:rsid w:val="004813FA"/>
    <w:rsid w:val="00482D7B"/>
    <w:rsid w:val="00483A25"/>
    <w:rsid w:val="00483B7A"/>
    <w:rsid w:val="00485419"/>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C54"/>
    <w:rsid w:val="004C29C6"/>
    <w:rsid w:val="004C3279"/>
    <w:rsid w:val="004D274B"/>
    <w:rsid w:val="004D5B90"/>
    <w:rsid w:val="004D692D"/>
    <w:rsid w:val="004D7B2C"/>
    <w:rsid w:val="004E4C5C"/>
    <w:rsid w:val="004E578D"/>
    <w:rsid w:val="004E6BAC"/>
    <w:rsid w:val="004E702F"/>
    <w:rsid w:val="004F08D9"/>
    <w:rsid w:val="004F0A67"/>
    <w:rsid w:val="004F4F9A"/>
    <w:rsid w:val="004F65D0"/>
    <w:rsid w:val="0050067B"/>
    <w:rsid w:val="00507E6D"/>
    <w:rsid w:val="0051085D"/>
    <w:rsid w:val="00513105"/>
    <w:rsid w:val="0051446E"/>
    <w:rsid w:val="00515194"/>
    <w:rsid w:val="00517911"/>
    <w:rsid w:val="00520ACE"/>
    <w:rsid w:val="00524078"/>
    <w:rsid w:val="005300B2"/>
    <w:rsid w:val="0053076D"/>
    <w:rsid w:val="005326A7"/>
    <w:rsid w:val="00533ECD"/>
    <w:rsid w:val="0053450C"/>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4E9E"/>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2BA3"/>
    <w:rsid w:val="005934D4"/>
    <w:rsid w:val="00597236"/>
    <w:rsid w:val="0059732D"/>
    <w:rsid w:val="005A035E"/>
    <w:rsid w:val="005A0692"/>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E7793"/>
    <w:rsid w:val="005F0FFB"/>
    <w:rsid w:val="005F11CD"/>
    <w:rsid w:val="005F2969"/>
    <w:rsid w:val="00600C48"/>
    <w:rsid w:val="0060110A"/>
    <w:rsid w:val="006012C8"/>
    <w:rsid w:val="0060161A"/>
    <w:rsid w:val="00601DEF"/>
    <w:rsid w:val="00601FB9"/>
    <w:rsid w:val="00602FDD"/>
    <w:rsid w:val="00604CE9"/>
    <w:rsid w:val="006078AE"/>
    <w:rsid w:val="006079BE"/>
    <w:rsid w:val="00612E2D"/>
    <w:rsid w:val="00620030"/>
    <w:rsid w:val="00622AF9"/>
    <w:rsid w:val="00626771"/>
    <w:rsid w:val="00626C98"/>
    <w:rsid w:val="006309B3"/>
    <w:rsid w:val="00630FC9"/>
    <w:rsid w:val="006326F7"/>
    <w:rsid w:val="00634126"/>
    <w:rsid w:val="006342FC"/>
    <w:rsid w:val="00635AD6"/>
    <w:rsid w:val="00636920"/>
    <w:rsid w:val="00636C1A"/>
    <w:rsid w:val="0063749B"/>
    <w:rsid w:val="006453F8"/>
    <w:rsid w:val="00654589"/>
    <w:rsid w:val="00656214"/>
    <w:rsid w:val="00657D95"/>
    <w:rsid w:val="00660B30"/>
    <w:rsid w:val="00661ADA"/>
    <w:rsid w:val="00662998"/>
    <w:rsid w:val="006635FD"/>
    <w:rsid w:val="0066605D"/>
    <w:rsid w:val="00666DEF"/>
    <w:rsid w:val="00667722"/>
    <w:rsid w:val="00672AB7"/>
    <w:rsid w:val="00675BFC"/>
    <w:rsid w:val="0067792A"/>
    <w:rsid w:val="00682962"/>
    <w:rsid w:val="006832BD"/>
    <w:rsid w:val="00683BCB"/>
    <w:rsid w:val="006842F4"/>
    <w:rsid w:val="006918F2"/>
    <w:rsid w:val="00694620"/>
    <w:rsid w:val="00694A7A"/>
    <w:rsid w:val="00695343"/>
    <w:rsid w:val="006957A8"/>
    <w:rsid w:val="00696AB9"/>
    <w:rsid w:val="00697353"/>
    <w:rsid w:val="006A1EAC"/>
    <w:rsid w:val="006A456B"/>
    <w:rsid w:val="006A74E6"/>
    <w:rsid w:val="006B24EA"/>
    <w:rsid w:val="006B255A"/>
    <w:rsid w:val="006B2F47"/>
    <w:rsid w:val="006B3A1F"/>
    <w:rsid w:val="006B4661"/>
    <w:rsid w:val="006C32D9"/>
    <w:rsid w:val="006C33E0"/>
    <w:rsid w:val="006C5CB2"/>
    <w:rsid w:val="006D02F9"/>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F39BF"/>
    <w:rsid w:val="006F3CCD"/>
    <w:rsid w:val="006F40B4"/>
    <w:rsid w:val="006F5BF1"/>
    <w:rsid w:val="006F738C"/>
    <w:rsid w:val="006F7ACE"/>
    <w:rsid w:val="006F7B7A"/>
    <w:rsid w:val="00702638"/>
    <w:rsid w:val="00703469"/>
    <w:rsid w:val="0070361E"/>
    <w:rsid w:val="00704C50"/>
    <w:rsid w:val="00705DF0"/>
    <w:rsid w:val="007062ED"/>
    <w:rsid w:val="00706C04"/>
    <w:rsid w:val="00706FCA"/>
    <w:rsid w:val="00711CA0"/>
    <w:rsid w:val="00711CC2"/>
    <w:rsid w:val="00712655"/>
    <w:rsid w:val="0071787D"/>
    <w:rsid w:val="007234F3"/>
    <w:rsid w:val="00723AFF"/>
    <w:rsid w:val="0072492C"/>
    <w:rsid w:val="00724F2D"/>
    <w:rsid w:val="007275CB"/>
    <w:rsid w:val="007307B0"/>
    <w:rsid w:val="007309BA"/>
    <w:rsid w:val="007310BD"/>
    <w:rsid w:val="00731AB8"/>
    <w:rsid w:val="0073269B"/>
    <w:rsid w:val="00732AE7"/>
    <w:rsid w:val="00733145"/>
    <w:rsid w:val="0073659D"/>
    <w:rsid w:val="0073752A"/>
    <w:rsid w:val="00737CD9"/>
    <w:rsid w:val="00737D4B"/>
    <w:rsid w:val="00741081"/>
    <w:rsid w:val="00741BF7"/>
    <w:rsid w:val="00742AE9"/>
    <w:rsid w:val="00742C0A"/>
    <w:rsid w:val="007447DA"/>
    <w:rsid w:val="00745C06"/>
    <w:rsid w:val="007505B3"/>
    <w:rsid w:val="00750EE8"/>
    <w:rsid w:val="007515F6"/>
    <w:rsid w:val="00752494"/>
    <w:rsid w:val="00752BE2"/>
    <w:rsid w:val="00755D99"/>
    <w:rsid w:val="00760152"/>
    <w:rsid w:val="00760693"/>
    <w:rsid w:val="00762FB8"/>
    <w:rsid w:val="00763043"/>
    <w:rsid w:val="0076652A"/>
    <w:rsid w:val="007670E5"/>
    <w:rsid w:val="0077104E"/>
    <w:rsid w:val="007740EC"/>
    <w:rsid w:val="0077500C"/>
    <w:rsid w:val="00775D32"/>
    <w:rsid w:val="00776C9C"/>
    <w:rsid w:val="00790BDA"/>
    <w:rsid w:val="0079607C"/>
    <w:rsid w:val="00797483"/>
    <w:rsid w:val="007A0BAC"/>
    <w:rsid w:val="007A193B"/>
    <w:rsid w:val="007A4DC5"/>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6288"/>
    <w:rsid w:val="007D7EA9"/>
    <w:rsid w:val="007E147B"/>
    <w:rsid w:val="007E5270"/>
    <w:rsid w:val="007E7127"/>
    <w:rsid w:val="007F0F44"/>
    <w:rsid w:val="007F1004"/>
    <w:rsid w:val="007F2494"/>
    <w:rsid w:val="007F6422"/>
    <w:rsid w:val="007F6DAF"/>
    <w:rsid w:val="008027E0"/>
    <w:rsid w:val="00804976"/>
    <w:rsid w:val="00806082"/>
    <w:rsid w:val="00806BD9"/>
    <w:rsid w:val="00807509"/>
    <w:rsid w:val="0080752E"/>
    <w:rsid w:val="00807C75"/>
    <w:rsid w:val="00812851"/>
    <w:rsid w:val="00812AD3"/>
    <w:rsid w:val="008132F0"/>
    <w:rsid w:val="00814A51"/>
    <w:rsid w:val="008158A8"/>
    <w:rsid w:val="00816BF9"/>
    <w:rsid w:val="00816DED"/>
    <w:rsid w:val="00821166"/>
    <w:rsid w:val="00821949"/>
    <w:rsid w:val="008243BE"/>
    <w:rsid w:val="00824CBB"/>
    <w:rsid w:val="00825485"/>
    <w:rsid w:val="0083002C"/>
    <w:rsid w:val="0083052C"/>
    <w:rsid w:val="00831AC9"/>
    <w:rsid w:val="00832781"/>
    <w:rsid w:val="00834D68"/>
    <w:rsid w:val="008366B7"/>
    <w:rsid w:val="00836C27"/>
    <w:rsid w:val="00836F83"/>
    <w:rsid w:val="0083725A"/>
    <w:rsid w:val="008407C2"/>
    <w:rsid w:val="008443A7"/>
    <w:rsid w:val="00844B39"/>
    <w:rsid w:val="00846034"/>
    <w:rsid w:val="00846901"/>
    <w:rsid w:val="00851A1A"/>
    <w:rsid w:val="0085476C"/>
    <w:rsid w:val="00856ADD"/>
    <w:rsid w:val="0085716B"/>
    <w:rsid w:val="00857BCC"/>
    <w:rsid w:val="00857C9B"/>
    <w:rsid w:val="00857CC3"/>
    <w:rsid w:val="00861130"/>
    <w:rsid w:val="008638C1"/>
    <w:rsid w:val="00864C4B"/>
    <w:rsid w:val="0086563E"/>
    <w:rsid w:val="00867484"/>
    <w:rsid w:val="00873552"/>
    <w:rsid w:val="0087431E"/>
    <w:rsid w:val="00874B66"/>
    <w:rsid w:val="00874EFC"/>
    <w:rsid w:val="00876719"/>
    <w:rsid w:val="00876733"/>
    <w:rsid w:val="00877200"/>
    <w:rsid w:val="008819B7"/>
    <w:rsid w:val="0088574C"/>
    <w:rsid w:val="0088687D"/>
    <w:rsid w:val="0089192E"/>
    <w:rsid w:val="0089260F"/>
    <w:rsid w:val="00894C88"/>
    <w:rsid w:val="008950D1"/>
    <w:rsid w:val="0089595E"/>
    <w:rsid w:val="008A070A"/>
    <w:rsid w:val="008A0A8F"/>
    <w:rsid w:val="008A12BF"/>
    <w:rsid w:val="008A1959"/>
    <w:rsid w:val="008A3361"/>
    <w:rsid w:val="008A5910"/>
    <w:rsid w:val="008A6B6D"/>
    <w:rsid w:val="008A7BA6"/>
    <w:rsid w:val="008B252A"/>
    <w:rsid w:val="008B3BC0"/>
    <w:rsid w:val="008B3D8F"/>
    <w:rsid w:val="008B48AB"/>
    <w:rsid w:val="008B4B6D"/>
    <w:rsid w:val="008B6F7A"/>
    <w:rsid w:val="008C592C"/>
    <w:rsid w:val="008C7A44"/>
    <w:rsid w:val="008D1ADD"/>
    <w:rsid w:val="008D42B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E0"/>
    <w:rsid w:val="009454F6"/>
    <w:rsid w:val="009455F1"/>
    <w:rsid w:val="00945698"/>
    <w:rsid w:val="0094636B"/>
    <w:rsid w:val="009473A8"/>
    <w:rsid w:val="00947F38"/>
    <w:rsid w:val="009518CC"/>
    <w:rsid w:val="00954B5D"/>
    <w:rsid w:val="00955BD4"/>
    <w:rsid w:val="0095625D"/>
    <w:rsid w:val="00956495"/>
    <w:rsid w:val="009567B5"/>
    <w:rsid w:val="00956DB3"/>
    <w:rsid w:val="00957BB5"/>
    <w:rsid w:val="00957BF1"/>
    <w:rsid w:val="0096008E"/>
    <w:rsid w:val="00960172"/>
    <w:rsid w:val="00960783"/>
    <w:rsid w:val="00961231"/>
    <w:rsid w:val="00961DE0"/>
    <w:rsid w:val="00962A67"/>
    <w:rsid w:val="00965958"/>
    <w:rsid w:val="00965F73"/>
    <w:rsid w:val="009735D5"/>
    <w:rsid w:val="00973B0F"/>
    <w:rsid w:val="00973F6D"/>
    <w:rsid w:val="00975608"/>
    <w:rsid w:val="0098117E"/>
    <w:rsid w:val="00983D17"/>
    <w:rsid w:val="00984482"/>
    <w:rsid w:val="00985DF1"/>
    <w:rsid w:val="009866F4"/>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B5566"/>
    <w:rsid w:val="009C2159"/>
    <w:rsid w:val="009C5014"/>
    <w:rsid w:val="009C6CC7"/>
    <w:rsid w:val="009C73CC"/>
    <w:rsid w:val="009C7F23"/>
    <w:rsid w:val="009D602A"/>
    <w:rsid w:val="009D6673"/>
    <w:rsid w:val="009D7239"/>
    <w:rsid w:val="009E4F49"/>
    <w:rsid w:val="009E5E56"/>
    <w:rsid w:val="009E6D62"/>
    <w:rsid w:val="009F2DA6"/>
    <w:rsid w:val="009F4006"/>
    <w:rsid w:val="00A00C24"/>
    <w:rsid w:val="00A00C43"/>
    <w:rsid w:val="00A00D83"/>
    <w:rsid w:val="00A034C2"/>
    <w:rsid w:val="00A035D2"/>
    <w:rsid w:val="00A0508A"/>
    <w:rsid w:val="00A05ABB"/>
    <w:rsid w:val="00A05ACB"/>
    <w:rsid w:val="00A07E06"/>
    <w:rsid w:val="00A07EF9"/>
    <w:rsid w:val="00A1164F"/>
    <w:rsid w:val="00A145CE"/>
    <w:rsid w:val="00A155F3"/>
    <w:rsid w:val="00A15D80"/>
    <w:rsid w:val="00A200A8"/>
    <w:rsid w:val="00A21FDF"/>
    <w:rsid w:val="00A22681"/>
    <w:rsid w:val="00A23CEF"/>
    <w:rsid w:val="00A24322"/>
    <w:rsid w:val="00A24FBB"/>
    <w:rsid w:val="00A25485"/>
    <w:rsid w:val="00A312A5"/>
    <w:rsid w:val="00A330AA"/>
    <w:rsid w:val="00A33EF8"/>
    <w:rsid w:val="00A359E8"/>
    <w:rsid w:val="00A3746E"/>
    <w:rsid w:val="00A37DB4"/>
    <w:rsid w:val="00A40D36"/>
    <w:rsid w:val="00A4224F"/>
    <w:rsid w:val="00A44297"/>
    <w:rsid w:val="00A44F0E"/>
    <w:rsid w:val="00A4544E"/>
    <w:rsid w:val="00A47118"/>
    <w:rsid w:val="00A50868"/>
    <w:rsid w:val="00A50F96"/>
    <w:rsid w:val="00A527A8"/>
    <w:rsid w:val="00A54A2A"/>
    <w:rsid w:val="00A56018"/>
    <w:rsid w:val="00A5727B"/>
    <w:rsid w:val="00A60115"/>
    <w:rsid w:val="00A60B45"/>
    <w:rsid w:val="00A60CE0"/>
    <w:rsid w:val="00A62DD2"/>
    <w:rsid w:val="00A6603F"/>
    <w:rsid w:val="00A67B24"/>
    <w:rsid w:val="00A71000"/>
    <w:rsid w:val="00A7224E"/>
    <w:rsid w:val="00A72799"/>
    <w:rsid w:val="00A72C16"/>
    <w:rsid w:val="00A7490E"/>
    <w:rsid w:val="00A76051"/>
    <w:rsid w:val="00A770C7"/>
    <w:rsid w:val="00A804FE"/>
    <w:rsid w:val="00A82CAB"/>
    <w:rsid w:val="00A830C4"/>
    <w:rsid w:val="00A84557"/>
    <w:rsid w:val="00A84788"/>
    <w:rsid w:val="00A871AB"/>
    <w:rsid w:val="00A91559"/>
    <w:rsid w:val="00A91D50"/>
    <w:rsid w:val="00A93D78"/>
    <w:rsid w:val="00A94914"/>
    <w:rsid w:val="00A95527"/>
    <w:rsid w:val="00AA693C"/>
    <w:rsid w:val="00AA6A0F"/>
    <w:rsid w:val="00AA6D72"/>
    <w:rsid w:val="00AB27FC"/>
    <w:rsid w:val="00AB2907"/>
    <w:rsid w:val="00AB3B5D"/>
    <w:rsid w:val="00AB420E"/>
    <w:rsid w:val="00AB54F0"/>
    <w:rsid w:val="00AB57B4"/>
    <w:rsid w:val="00AB61D6"/>
    <w:rsid w:val="00AC1914"/>
    <w:rsid w:val="00AC2352"/>
    <w:rsid w:val="00AC254F"/>
    <w:rsid w:val="00AC4587"/>
    <w:rsid w:val="00AC4DD9"/>
    <w:rsid w:val="00AC584A"/>
    <w:rsid w:val="00AC5EA1"/>
    <w:rsid w:val="00AC6500"/>
    <w:rsid w:val="00AC76DF"/>
    <w:rsid w:val="00AD1BFD"/>
    <w:rsid w:val="00AD6B3A"/>
    <w:rsid w:val="00AE0561"/>
    <w:rsid w:val="00AE0EB7"/>
    <w:rsid w:val="00AE3FDE"/>
    <w:rsid w:val="00AE4993"/>
    <w:rsid w:val="00AF086E"/>
    <w:rsid w:val="00AF0D72"/>
    <w:rsid w:val="00AF21C9"/>
    <w:rsid w:val="00AF3638"/>
    <w:rsid w:val="00AF6257"/>
    <w:rsid w:val="00AF6CE2"/>
    <w:rsid w:val="00B015B8"/>
    <w:rsid w:val="00B02727"/>
    <w:rsid w:val="00B030CC"/>
    <w:rsid w:val="00B04E0E"/>
    <w:rsid w:val="00B06DD5"/>
    <w:rsid w:val="00B13E3E"/>
    <w:rsid w:val="00B14B7B"/>
    <w:rsid w:val="00B214DB"/>
    <w:rsid w:val="00B254B6"/>
    <w:rsid w:val="00B271BF"/>
    <w:rsid w:val="00B31A67"/>
    <w:rsid w:val="00B332D9"/>
    <w:rsid w:val="00B353DE"/>
    <w:rsid w:val="00B35C57"/>
    <w:rsid w:val="00B37453"/>
    <w:rsid w:val="00B379D1"/>
    <w:rsid w:val="00B46B12"/>
    <w:rsid w:val="00B50F75"/>
    <w:rsid w:val="00B51658"/>
    <w:rsid w:val="00B541AD"/>
    <w:rsid w:val="00B54EEB"/>
    <w:rsid w:val="00B560E5"/>
    <w:rsid w:val="00B579FA"/>
    <w:rsid w:val="00B57AD9"/>
    <w:rsid w:val="00B60DB0"/>
    <w:rsid w:val="00B62440"/>
    <w:rsid w:val="00B6520B"/>
    <w:rsid w:val="00B6680A"/>
    <w:rsid w:val="00B70AB2"/>
    <w:rsid w:val="00B714D5"/>
    <w:rsid w:val="00B72E79"/>
    <w:rsid w:val="00B76D74"/>
    <w:rsid w:val="00B773D4"/>
    <w:rsid w:val="00B77F98"/>
    <w:rsid w:val="00B90F09"/>
    <w:rsid w:val="00B956F2"/>
    <w:rsid w:val="00B968A8"/>
    <w:rsid w:val="00B979FA"/>
    <w:rsid w:val="00BA22CA"/>
    <w:rsid w:val="00BA351B"/>
    <w:rsid w:val="00BA4D8D"/>
    <w:rsid w:val="00BA593B"/>
    <w:rsid w:val="00BA5BD0"/>
    <w:rsid w:val="00BB032C"/>
    <w:rsid w:val="00BB4147"/>
    <w:rsid w:val="00BB5490"/>
    <w:rsid w:val="00BB657B"/>
    <w:rsid w:val="00BB7232"/>
    <w:rsid w:val="00BB79AF"/>
    <w:rsid w:val="00BC0BDA"/>
    <w:rsid w:val="00BC3BD8"/>
    <w:rsid w:val="00BC3C7B"/>
    <w:rsid w:val="00BC49C9"/>
    <w:rsid w:val="00BD17A3"/>
    <w:rsid w:val="00BD643D"/>
    <w:rsid w:val="00BE06C5"/>
    <w:rsid w:val="00BE1256"/>
    <w:rsid w:val="00BE44C9"/>
    <w:rsid w:val="00BE552D"/>
    <w:rsid w:val="00BE57FC"/>
    <w:rsid w:val="00BE6167"/>
    <w:rsid w:val="00BE63A7"/>
    <w:rsid w:val="00BE7643"/>
    <w:rsid w:val="00BE7A7A"/>
    <w:rsid w:val="00BF0370"/>
    <w:rsid w:val="00BF39C4"/>
    <w:rsid w:val="00BF3D11"/>
    <w:rsid w:val="00BF5E0F"/>
    <w:rsid w:val="00C02408"/>
    <w:rsid w:val="00C04AAB"/>
    <w:rsid w:val="00C05CCF"/>
    <w:rsid w:val="00C05FA9"/>
    <w:rsid w:val="00C0723F"/>
    <w:rsid w:val="00C1031D"/>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413E5"/>
    <w:rsid w:val="00C4387F"/>
    <w:rsid w:val="00C4558C"/>
    <w:rsid w:val="00C4711A"/>
    <w:rsid w:val="00C60FAF"/>
    <w:rsid w:val="00C659A4"/>
    <w:rsid w:val="00C66AAA"/>
    <w:rsid w:val="00C67C3D"/>
    <w:rsid w:val="00C70CB3"/>
    <w:rsid w:val="00C7151A"/>
    <w:rsid w:val="00C730C3"/>
    <w:rsid w:val="00C743DA"/>
    <w:rsid w:val="00C76F2B"/>
    <w:rsid w:val="00C82A81"/>
    <w:rsid w:val="00C8625B"/>
    <w:rsid w:val="00C86DCF"/>
    <w:rsid w:val="00C92460"/>
    <w:rsid w:val="00C96BC5"/>
    <w:rsid w:val="00CA0A46"/>
    <w:rsid w:val="00CA0D41"/>
    <w:rsid w:val="00CA1FC6"/>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6145"/>
    <w:rsid w:val="00CD7310"/>
    <w:rsid w:val="00CE2B26"/>
    <w:rsid w:val="00CE43A6"/>
    <w:rsid w:val="00CE47F4"/>
    <w:rsid w:val="00CE5046"/>
    <w:rsid w:val="00CE58BB"/>
    <w:rsid w:val="00CF1948"/>
    <w:rsid w:val="00CF2387"/>
    <w:rsid w:val="00CF3488"/>
    <w:rsid w:val="00CF4745"/>
    <w:rsid w:val="00CF6584"/>
    <w:rsid w:val="00D00D3B"/>
    <w:rsid w:val="00D02DDF"/>
    <w:rsid w:val="00D03CEE"/>
    <w:rsid w:val="00D0534C"/>
    <w:rsid w:val="00D06A06"/>
    <w:rsid w:val="00D06F69"/>
    <w:rsid w:val="00D07D74"/>
    <w:rsid w:val="00D13354"/>
    <w:rsid w:val="00D21117"/>
    <w:rsid w:val="00D22B2B"/>
    <w:rsid w:val="00D22F4B"/>
    <w:rsid w:val="00D23851"/>
    <w:rsid w:val="00D2465B"/>
    <w:rsid w:val="00D246C4"/>
    <w:rsid w:val="00D25A97"/>
    <w:rsid w:val="00D26172"/>
    <w:rsid w:val="00D2635D"/>
    <w:rsid w:val="00D31518"/>
    <w:rsid w:val="00D35FCE"/>
    <w:rsid w:val="00D3686E"/>
    <w:rsid w:val="00D37961"/>
    <w:rsid w:val="00D42665"/>
    <w:rsid w:val="00D432A4"/>
    <w:rsid w:val="00D450C5"/>
    <w:rsid w:val="00D45B2A"/>
    <w:rsid w:val="00D45DE5"/>
    <w:rsid w:val="00D47994"/>
    <w:rsid w:val="00D5380D"/>
    <w:rsid w:val="00D55F56"/>
    <w:rsid w:val="00D56747"/>
    <w:rsid w:val="00D634DC"/>
    <w:rsid w:val="00D63610"/>
    <w:rsid w:val="00D67742"/>
    <w:rsid w:val="00D70B94"/>
    <w:rsid w:val="00D70EC6"/>
    <w:rsid w:val="00D73341"/>
    <w:rsid w:val="00D73422"/>
    <w:rsid w:val="00D74EA2"/>
    <w:rsid w:val="00D74FFC"/>
    <w:rsid w:val="00D76292"/>
    <w:rsid w:val="00D802FF"/>
    <w:rsid w:val="00D80418"/>
    <w:rsid w:val="00D808F1"/>
    <w:rsid w:val="00D831CF"/>
    <w:rsid w:val="00D835A1"/>
    <w:rsid w:val="00D84AB1"/>
    <w:rsid w:val="00D85F0B"/>
    <w:rsid w:val="00D86EBE"/>
    <w:rsid w:val="00D879B2"/>
    <w:rsid w:val="00D87E00"/>
    <w:rsid w:val="00D9160E"/>
    <w:rsid w:val="00D926DA"/>
    <w:rsid w:val="00D93CFF"/>
    <w:rsid w:val="00D961D6"/>
    <w:rsid w:val="00D9745C"/>
    <w:rsid w:val="00D974E7"/>
    <w:rsid w:val="00DA0820"/>
    <w:rsid w:val="00DA2CA4"/>
    <w:rsid w:val="00DA530A"/>
    <w:rsid w:val="00DA55DB"/>
    <w:rsid w:val="00DB0BC6"/>
    <w:rsid w:val="00DB12F0"/>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490D"/>
    <w:rsid w:val="00DF7656"/>
    <w:rsid w:val="00DF7D9B"/>
    <w:rsid w:val="00E003BE"/>
    <w:rsid w:val="00E02622"/>
    <w:rsid w:val="00E0601F"/>
    <w:rsid w:val="00E07DF0"/>
    <w:rsid w:val="00E10CC3"/>
    <w:rsid w:val="00E10FA5"/>
    <w:rsid w:val="00E13707"/>
    <w:rsid w:val="00E179C9"/>
    <w:rsid w:val="00E20BD4"/>
    <w:rsid w:val="00E224B0"/>
    <w:rsid w:val="00E2288C"/>
    <w:rsid w:val="00E22ED0"/>
    <w:rsid w:val="00E2433D"/>
    <w:rsid w:val="00E27C62"/>
    <w:rsid w:val="00E30B96"/>
    <w:rsid w:val="00E37FE0"/>
    <w:rsid w:val="00E40D2E"/>
    <w:rsid w:val="00E41BAF"/>
    <w:rsid w:val="00E428C2"/>
    <w:rsid w:val="00E43A0F"/>
    <w:rsid w:val="00E455B0"/>
    <w:rsid w:val="00E4771D"/>
    <w:rsid w:val="00E50655"/>
    <w:rsid w:val="00E54FCC"/>
    <w:rsid w:val="00E63662"/>
    <w:rsid w:val="00E659AB"/>
    <w:rsid w:val="00E714ED"/>
    <w:rsid w:val="00E725FE"/>
    <w:rsid w:val="00E750EC"/>
    <w:rsid w:val="00E77468"/>
    <w:rsid w:val="00E77C88"/>
    <w:rsid w:val="00E8094C"/>
    <w:rsid w:val="00E86F97"/>
    <w:rsid w:val="00E90BC6"/>
    <w:rsid w:val="00E95C31"/>
    <w:rsid w:val="00EA15EF"/>
    <w:rsid w:val="00EA38CA"/>
    <w:rsid w:val="00EA3F7C"/>
    <w:rsid w:val="00EA410F"/>
    <w:rsid w:val="00EB041D"/>
    <w:rsid w:val="00EB1194"/>
    <w:rsid w:val="00EB538D"/>
    <w:rsid w:val="00EB69CF"/>
    <w:rsid w:val="00EC155C"/>
    <w:rsid w:val="00EC4629"/>
    <w:rsid w:val="00EC542C"/>
    <w:rsid w:val="00EC5707"/>
    <w:rsid w:val="00EC5F78"/>
    <w:rsid w:val="00ED1DE4"/>
    <w:rsid w:val="00ED4E0C"/>
    <w:rsid w:val="00ED6B9E"/>
    <w:rsid w:val="00ED7ACE"/>
    <w:rsid w:val="00EE1607"/>
    <w:rsid w:val="00EE1926"/>
    <w:rsid w:val="00EE5C7D"/>
    <w:rsid w:val="00EF14DE"/>
    <w:rsid w:val="00EF1A47"/>
    <w:rsid w:val="00F0256C"/>
    <w:rsid w:val="00F051F1"/>
    <w:rsid w:val="00F100BB"/>
    <w:rsid w:val="00F16D5B"/>
    <w:rsid w:val="00F202FC"/>
    <w:rsid w:val="00F20429"/>
    <w:rsid w:val="00F207A7"/>
    <w:rsid w:val="00F24791"/>
    <w:rsid w:val="00F24A6D"/>
    <w:rsid w:val="00F24D81"/>
    <w:rsid w:val="00F2690B"/>
    <w:rsid w:val="00F26935"/>
    <w:rsid w:val="00F277E2"/>
    <w:rsid w:val="00F33596"/>
    <w:rsid w:val="00F33DF6"/>
    <w:rsid w:val="00F372FB"/>
    <w:rsid w:val="00F427C5"/>
    <w:rsid w:val="00F43361"/>
    <w:rsid w:val="00F44E64"/>
    <w:rsid w:val="00F455F4"/>
    <w:rsid w:val="00F45995"/>
    <w:rsid w:val="00F5290F"/>
    <w:rsid w:val="00F57475"/>
    <w:rsid w:val="00F57CCC"/>
    <w:rsid w:val="00F60F4B"/>
    <w:rsid w:val="00F61E32"/>
    <w:rsid w:val="00F61EC6"/>
    <w:rsid w:val="00F6278C"/>
    <w:rsid w:val="00F63910"/>
    <w:rsid w:val="00F65097"/>
    <w:rsid w:val="00F730EB"/>
    <w:rsid w:val="00F7541C"/>
    <w:rsid w:val="00F761AE"/>
    <w:rsid w:val="00F76B3E"/>
    <w:rsid w:val="00F83BB7"/>
    <w:rsid w:val="00F84092"/>
    <w:rsid w:val="00F86FEF"/>
    <w:rsid w:val="00F87771"/>
    <w:rsid w:val="00F877AA"/>
    <w:rsid w:val="00F87C07"/>
    <w:rsid w:val="00F91289"/>
    <w:rsid w:val="00F918AD"/>
    <w:rsid w:val="00F93CA5"/>
    <w:rsid w:val="00F94EC9"/>
    <w:rsid w:val="00FA0BF2"/>
    <w:rsid w:val="00FA1895"/>
    <w:rsid w:val="00FA19AE"/>
    <w:rsid w:val="00FA4D10"/>
    <w:rsid w:val="00FA4DEF"/>
    <w:rsid w:val="00FA5462"/>
    <w:rsid w:val="00FA74FD"/>
    <w:rsid w:val="00FB103F"/>
    <w:rsid w:val="00FB3660"/>
    <w:rsid w:val="00FB3E53"/>
    <w:rsid w:val="00FB4193"/>
    <w:rsid w:val="00FB4500"/>
    <w:rsid w:val="00FB4A29"/>
    <w:rsid w:val="00FB66E1"/>
    <w:rsid w:val="00FB7FB9"/>
    <w:rsid w:val="00FC0625"/>
    <w:rsid w:val="00FC1883"/>
    <w:rsid w:val="00FC4177"/>
    <w:rsid w:val="00FC4EDE"/>
    <w:rsid w:val="00FC4F87"/>
    <w:rsid w:val="00FC52AD"/>
    <w:rsid w:val="00FC6B03"/>
    <w:rsid w:val="00FC7711"/>
    <w:rsid w:val="00FC7BAA"/>
    <w:rsid w:val="00FD1236"/>
    <w:rsid w:val="00FD3C57"/>
    <w:rsid w:val="00FD5B6A"/>
    <w:rsid w:val="00FD67AA"/>
    <w:rsid w:val="00FD699E"/>
    <w:rsid w:val="00FD753B"/>
    <w:rsid w:val="00FD7834"/>
    <w:rsid w:val="00FE29DB"/>
    <w:rsid w:val="00FE349A"/>
    <w:rsid w:val="00FE5C01"/>
    <w:rsid w:val="00FE68E1"/>
    <w:rsid w:val="00FF0840"/>
    <w:rsid w:val="00FF0D3C"/>
    <w:rsid w:val="00FF145C"/>
    <w:rsid w:val="00FF1ECC"/>
    <w:rsid w:val="00FF22BC"/>
    <w:rsid w:val="00FF33B0"/>
    <w:rsid w:val="00FF3658"/>
    <w:rsid w:val="00FF5147"/>
    <w:rsid w:val="00FF5678"/>
    <w:rsid w:val="00FF7778"/>
    <w:rsid w:val="055187A2"/>
    <w:rsid w:val="0FEC2CDB"/>
    <w:rsid w:val="1A479CA1"/>
    <w:rsid w:val="236624A0"/>
    <w:rsid w:val="270864C0"/>
    <w:rsid w:val="29B5B2FD"/>
    <w:rsid w:val="4B1D9D29"/>
    <w:rsid w:val="5247077A"/>
    <w:rsid w:val="64E0050D"/>
    <w:rsid w:val="6AB9E6FB"/>
    <w:rsid w:val="702EFFF6"/>
    <w:rsid w:val="71100022"/>
    <w:rsid w:val="730DADEC"/>
    <w:rsid w:val="75548C34"/>
    <w:rsid w:val="7E9889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2151A"/>
  <w15:docId w15:val="{86379496-9F28-43BD-9D90-9A7331A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3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36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92">
      <w:bodyDiv w:val="1"/>
      <w:marLeft w:val="0"/>
      <w:marRight w:val="0"/>
      <w:marTop w:val="0"/>
      <w:marBottom w:val="0"/>
      <w:divBdr>
        <w:top w:val="none" w:sz="0" w:space="0" w:color="auto"/>
        <w:left w:val="none" w:sz="0" w:space="0" w:color="auto"/>
        <w:bottom w:val="none" w:sz="0" w:space="0" w:color="auto"/>
        <w:right w:val="none" w:sz="0" w:space="0" w:color="auto"/>
      </w:divBdr>
    </w:div>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265962952">
      <w:bodyDiv w:val="1"/>
      <w:marLeft w:val="0"/>
      <w:marRight w:val="0"/>
      <w:marTop w:val="0"/>
      <w:marBottom w:val="0"/>
      <w:divBdr>
        <w:top w:val="none" w:sz="0" w:space="0" w:color="auto"/>
        <w:left w:val="none" w:sz="0" w:space="0" w:color="auto"/>
        <w:bottom w:val="none" w:sz="0" w:space="0" w:color="auto"/>
        <w:right w:val="none" w:sz="0" w:space="0" w:color="auto"/>
      </w:divBdr>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388069921">
      <w:bodyDiv w:val="1"/>
      <w:marLeft w:val="0"/>
      <w:marRight w:val="0"/>
      <w:marTop w:val="0"/>
      <w:marBottom w:val="0"/>
      <w:divBdr>
        <w:top w:val="none" w:sz="0" w:space="0" w:color="auto"/>
        <w:left w:val="none" w:sz="0" w:space="0" w:color="auto"/>
        <w:bottom w:val="none" w:sz="0" w:space="0" w:color="auto"/>
        <w:right w:val="none" w:sz="0" w:space="0" w:color="auto"/>
      </w:divBdr>
      <w:divsChild>
        <w:div w:id="295720031">
          <w:marLeft w:val="0"/>
          <w:marRight w:val="0"/>
          <w:marTop w:val="0"/>
          <w:marBottom w:val="0"/>
          <w:divBdr>
            <w:top w:val="none" w:sz="0" w:space="0" w:color="auto"/>
            <w:left w:val="none" w:sz="0" w:space="0" w:color="auto"/>
            <w:bottom w:val="none" w:sz="0" w:space="0" w:color="auto"/>
            <w:right w:val="none" w:sz="0" w:space="0" w:color="auto"/>
          </w:divBdr>
        </w:div>
      </w:divsChild>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momentive.com" TargetMode="External"/><Relationship Id="rId3" Type="http://schemas.openxmlformats.org/officeDocument/2006/relationships/customXml" Target="../customXml/item3.xml"/><Relationship Id="rId21" Type="http://schemas.openxmlformats.org/officeDocument/2006/relationships/hyperlink" Target="http://www.konsens.de" TargetMode="External"/><Relationship Id="rId7" Type="http://schemas.openxmlformats.org/officeDocument/2006/relationships/settings" Target="settings.xml"/><Relationship Id="rId12" Type="http://schemas.openxmlformats.org/officeDocument/2006/relationships/hyperlink" Target="%20https://www.konsens.de/en/press-releases/momentive" TargetMode="External"/><Relationship Id="rId17" Type="http://schemas.openxmlformats.org/officeDocument/2006/relationships/hyperlink" Target="mailto:philipp.toennemann@momentiv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mentive.com" TargetMode="External"/><Relationship Id="rId20" Type="http://schemas.openxmlformats.org/officeDocument/2006/relationships/hyperlink" Target="mailto:mail@konsen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ail@konsen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FE3FB-902F-49DC-8B46-2D521AD2BEE1}">
  <ds:schemaRefs>
    <ds:schemaRef ds:uri="http://schemas.openxmlformats.org/officeDocument/2006/bibliography"/>
  </ds:schemaRefs>
</ds:datastoreItem>
</file>

<file path=customXml/itemProps3.xml><?xml version="1.0" encoding="utf-8"?>
<ds:datastoreItem xmlns:ds="http://schemas.openxmlformats.org/officeDocument/2006/customXml" ds:itemID="{DDC7D945-8185-4FB8-BDA0-32F77C3555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E38D2-E390-4BC6-88C2-31CAF228E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6448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MOMENTIVE PERFORMANCE MATERIALS PARTNERS WITH ENGEL NORTH AMERICA AND ELMET TO DEMONSTRATE NEW UV SILICONE VULCANIZATION PROCESS IN MULTI-COMPONENT INJECTION MOLDING</vt: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creator>Marcia</dc:creator>
  <cp:lastModifiedBy>Ursula Herrmann</cp:lastModifiedBy>
  <cp:revision>4</cp:revision>
  <cp:lastPrinted>2022-10-18T08:41:00Z</cp:lastPrinted>
  <dcterms:created xsi:type="dcterms:W3CDTF">2022-10-18T08:35:00Z</dcterms:created>
  <dcterms:modified xsi:type="dcterms:W3CDTF">2022-10-18T08:41:00Z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