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0DC1" w14:textId="20105ACA" w:rsidR="0005585B" w:rsidRPr="00F8771D" w:rsidRDefault="00F8771D" w:rsidP="00F8771D">
      <w:pPr>
        <w:ind w:right="-1"/>
        <w:rPr>
          <w:rFonts w:ascii="Arial" w:hAnsi="Arial" w:cs="Arial"/>
          <w:sz w:val="28"/>
          <w:szCs w:val="28"/>
        </w:rPr>
      </w:pPr>
      <w:r>
        <w:rPr>
          <w:rFonts w:ascii="Arial" w:hAnsi="Arial"/>
          <w:sz w:val="28"/>
        </w:rPr>
        <w:t>Triple </w:t>
      </w:r>
      <w:proofErr w:type="spellStart"/>
      <w:r>
        <w:rPr>
          <w:rFonts w:ascii="Arial" w:hAnsi="Arial"/>
          <w:sz w:val="28"/>
        </w:rPr>
        <w:t>Bubble</w:t>
      </w:r>
      <w:proofErr w:type="spellEnd"/>
      <w:r>
        <w:rPr>
          <w:rFonts w:ascii="Arial" w:hAnsi="Arial"/>
          <w:sz w:val="28"/>
          <w:vertAlign w:val="superscript"/>
        </w:rPr>
        <w:t>®</w:t>
      </w:r>
      <w:r>
        <w:rPr>
          <w:rFonts w:ascii="Arial" w:hAnsi="Arial"/>
          <w:sz w:val="28"/>
        </w:rPr>
        <w:t xml:space="preserve"> para un envasado de alimentos más sostenible</w:t>
      </w:r>
    </w:p>
    <w:p w14:paraId="29CDC3FD" w14:textId="28025757" w:rsidR="00F8771D" w:rsidRDefault="003B4BA5" w:rsidP="00E51F79">
      <w:pPr>
        <w:spacing w:after="240"/>
        <w:ind w:right="-284"/>
        <w:rPr>
          <w:rFonts w:ascii="Arial" w:hAnsi="Arial" w:cs="Arial"/>
          <w:b/>
          <w:bCs/>
          <w:sz w:val="36"/>
          <w:szCs w:val="36"/>
        </w:rPr>
      </w:pPr>
      <w:r>
        <w:rPr>
          <w:rFonts w:ascii="Arial" w:hAnsi="Arial"/>
          <w:b/>
          <w:sz w:val="36"/>
        </w:rPr>
        <w:t>Tecnología de película soplada que ahorra costes y material para películas de termoformado de espesor reducido</w:t>
      </w:r>
    </w:p>
    <w:tbl>
      <w:tblPr>
        <w:tblStyle w:val="Tabellenraster"/>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4137"/>
      </w:tblGrid>
      <w:tr w:rsidR="00DF43B5" w14:paraId="3739CA7F" w14:textId="77777777" w:rsidTr="00A063BE">
        <w:trPr>
          <w:jc w:val="center"/>
        </w:trPr>
        <w:tc>
          <w:tcPr>
            <w:tcW w:w="4844" w:type="dxa"/>
            <w:vAlign w:val="bottom"/>
          </w:tcPr>
          <w:p w14:paraId="4031C66F" w14:textId="3BB13C23" w:rsidR="00DF43B5" w:rsidRDefault="00DF43B5" w:rsidP="00E51F79">
            <w:pPr>
              <w:spacing w:before="120"/>
              <w:ind w:right="-284"/>
              <w:rPr>
                <w:rFonts w:ascii="Arial" w:hAnsi="Arial" w:cs="Arial"/>
                <w:sz w:val="22"/>
                <w:szCs w:val="22"/>
              </w:rPr>
            </w:pPr>
            <w:r>
              <w:rPr>
                <w:rFonts w:ascii="Arial" w:hAnsi="Arial"/>
                <w:noProof/>
                <w:sz w:val="22"/>
              </w:rPr>
              <w:drawing>
                <wp:inline distT="0" distB="0" distL="0" distR="0" wp14:anchorId="41D3CCFA" wp14:editId="75282866">
                  <wp:extent cx="3267575" cy="2359430"/>
                  <wp:effectExtent l="0" t="0" r="0" b="317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4689" cy="2393450"/>
                          </a:xfrm>
                          <a:prstGeom prst="rect">
                            <a:avLst/>
                          </a:prstGeom>
                        </pic:spPr>
                      </pic:pic>
                    </a:graphicData>
                  </a:graphic>
                </wp:inline>
              </w:drawing>
            </w:r>
            <w:r>
              <w:rPr>
                <w:rFonts w:ascii="Arial" w:hAnsi="Arial"/>
                <w:sz w:val="22"/>
              </w:rPr>
              <w:t xml:space="preserve">                    </w:t>
            </w:r>
          </w:p>
        </w:tc>
        <w:tc>
          <w:tcPr>
            <w:tcW w:w="4654" w:type="dxa"/>
            <w:vAlign w:val="bottom"/>
          </w:tcPr>
          <w:p w14:paraId="50967600" w14:textId="534AB6CA" w:rsidR="00DF43B5" w:rsidRDefault="00DC1B2C" w:rsidP="00E51F79">
            <w:pPr>
              <w:spacing w:before="120"/>
              <w:ind w:left="-251" w:right="-284"/>
              <w:rPr>
                <w:rFonts w:ascii="Arial" w:hAnsi="Arial" w:cs="Arial"/>
                <w:sz w:val="22"/>
                <w:szCs w:val="22"/>
              </w:rPr>
            </w:pPr>
            <w:r>
              <w:rPr>
                <w:rFonts w:ascii="Arial" w:hAnsi="Arial" w:cs="Arial"/>
                <w:noProof/>
                <w:sz w:val="22"/>
                <w:szCs w:val="22"/>
              </w:rPr>
              <w:drawing>
                <wp:inline distT="0" distB="0" distL="0" distR="0" wp14:anchorId="74533C9F" wp14:editId="3849866A">
                  <wp:extent cx="2233343" cy="2363700"/>
                  <wp:effectExtent l="0" t="0" r="0" b="0"/>
                  <wp:docPr id="3" name="Grafik 3" descr="Ein Bild, das drinnen, Essen, Kunststoff, Fle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ssen, Kunststoff, Fleisch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7636" cy="2399995"/>
                          </a:xfrm>
                          <a:prstGeom prst="rect">
                            <a:avLst/>
                          </a:prstGeom>
                        </pic:spPr>
                      </pic:pic>
                    </a:graphicData>
                  </a:graphic>
                </wp:inline>
              </w:drawing>
            </w:r>
          </w:p>
        </w:tc>
      </w:tr>
      <w:tr w:rsidR="00DF43B5" w:rsidRPr="00B205FE" w14:paraId="515CCD4A" w14:textId="77777777" w:rsidTr="00A063BE">
        <w:trPr>
          <w:jc w:val="center"/>
        </w:trPr>
        <w:tc>
          <w:tcPr>
            <w:tcW w:w="4844" w:type="dxa"/>
          </w:tcPr>
          <w:p w14:paraId="3F1A4493" w14:textId="339EC7F8" w:rsidR="00DF43B5" w:rsidRPr="00E9018B" w:rsidRDefault="00DF43B5" w:rsidP="005B712C">
            <w:pPr>
              <w:spacing w:before="0"/>
              <w:rPr>
                <w:rFonts w:ascii="Arial" w:hAnsi="Arial"/>
                <w:i/>
                <w:sz w:val="20"/>
              </w:rPr>
            </w:pPr>
            <w:r>
              <w:rPr>
                <w:rFonts w:ascii="Arial" w:hAnsi="Arial"/>
                <w:i/>
                <w:sz w:val="20"/>
              </w:rPr>
              <w:t>Las grandes líneas de película soplada Triple </w:t>
            </w:r>
            <w:proofErr w:type="spellStart"/>
            <w:r>
              <w:rPr>
                <w:rFonts w:ascii="Arial" w:hAnsi="Arial"/>
                <w:i/>
                <w:sz w:val="20"/>
              </w:rPr>
              <w:t>Bubble</w:t>
            </w:r>
            <w:proofErr w:type="spellEnd"/>
            <w:r>
              <w:rPr>
                <w:rFonts w:ascii="Arial" w:hAnsi="Arial"/>
                <w:i/>
                <w:sz w:val="20"/>
                <w:vertAlign w:val="superscript"/>
              </w:rPr>
              <w:t>®</w:t>
            </w:r>
            <w:r>
              <w:rPr>
                <w:rFonts w:ascii="Arial" w:hAnsi="Arial"/>
                <w:i/>
                <w:sz w:val="20"/>
              </w:rPr>
              <w:t xml:space="preserve"> de </w:t>
            </w:r>
            <w:proofErr w:type="spellStart"/>
            <w:r>
              <w:rPr>
                <w:rFonts w:ascii="Arial" w:hAnsi="Arial"/>
                <w:i/>
                <w:sz w:val="20"/>
              </w:rPr>
              <w:t>Kuhne</w:t>
            </w:r>
            <w:proofErr w:type="spellEnd"/>
            <w:r>
              <w:rPr>
                <w:rFonts w:ascii="Arial" w:hAnsi="Arial"/>
                <w:i/>
                <w:sz w:val="20"/>
              </w:rPr>
              <w:t xml:space="preserve"> alcanzan rendimientos de </w:t>
            </w:r>
            <w:r>
              <w:rPr>
                <w:rFonts w:ascii="Arial" w:hAnsi="Arial"/>
                <w:i/>
                <w:color w:val="auto"/>
                <w:sz w:val="20"/>
              </w:rPr>
              <w:t>hasta 2 000 </w:t>
            </w:r>
            <w:r w:rsidR="005C2596">
              <w:rPr>
                <w:rFonts w:ascii="Arial" w:hAnsi="Arial"/>
                <w:i/>
                <w:color w:val="auto"/>
                <w:sz w:val="20"/>
              </w:rPr>
              <w:t>kg</w:t>
            </w:r>
            <w:r>
              <w:rPr>
                <w:rFonts w:ascii="Arial" w:hAnsi="Arial"/>
                <w:i/>
                <w:color w:val="auto"/>
                <w:sz w:val="20"/>
              </w:rPr>
              <w:t xml:space="preserve">/h en la </w:t>
            </w:r>
            <w:r>
              <w:rPr>
                <w:rFonts w:ascii="Arial" w:hAnsi="Arial"/>
                <w:i/>
                <w:sz w:val="20"/>
              </w:rPr>
              <w:t xml:space="preserve">producción de películas de termoformado ultrafinas. </w:t>
            </w:r>
            <w:r>
              <w:rPr>
                <w:rFonts w:ascii="Arial" w:hAnsi="Arial"/>
                <w:i/>
                <w:sz w:val="20"/>
              </w:rPr>
              <w:br/>
              <w:t xml:space="preserve">© </w:t>
            </w:r>
            <w:proofErr w:type="spellStart"/>
            <w:r>
              <w:rPr>
                <w:rFonts w:ascii="Arial" w:hAnsi="Arial"/>
                <w:i/>
                <w:sz w:val="20"/>
              </w:rPr>
              <w:t>Kuhne</w:t>
            </w:r>
            <w:proofErr w:type="spellEnd"/>
            <w:r>
              <w:rPr>
                <w:rFonts w:ascii="Arial" w:hAnsi="Arial"/>
                <w:i/>
                <w:sz w:val="20"/>
              </w:rPr>
              <w:t xml:space="preserve"> </w:t>
            </w:r>
            <w:proofErr w:type="spellStart"/>
            <w:r>
              <w:rPr>
                <w:rFonts w:ascii="Arial" w:hAnsi="Arial"/>
                <w:i/>
                <w:sz w:val="20"/>
              </w:rPr>
              <w:t>Anlagenbau</w:t>
            </w:r>
            <w:proofErr w:type="spellEnd"/>
          </w:p>
        </w:tc>
        <w:tc>
          <w:tcPr>
            <w:tcW w:w="4654" w:type="dxa"/>
          </w:tcPr>
          <w:p w14:paraId="5083806A" w14:textId="77777777" w:rsidR="00DC1B2C" w:rsidRPr="00DC1B2C" w:rsidRDefault="00E51F79" w:rsidP="00DC1B2C">
            <w:pPr>
              <w:spacing w:before="0"/>
              <w:rPr>
                <w:rFonts w:ascii="Arial" w:hAnsi="Arial"/>
                <w:i/>
                <w:sz w:val="20"/>
              </w:rPr>
            </w:pPr>
            <w:r>
              <w:rPr>
                <w:rFonts w:ascii="Arial" w:hAnsi="Arial"/>
                <w:i/>
                <w:sz w:val="20"/>
              </w:rPr>
              <w:t>El envasado para el transporte de grandes piezas de carne o queso es una de las aplicaciones típicas de las películas de termoformado producidas por el proceso Triple </w:t>
            </w:r>
            <w:proofErr w:type="spellStart"/>
            <w:r>
              <w:rPr>
                <w:rFonts w:ascii="Arial" w:hAnsi="Arial"/>
                <w:i/>
                <w:sz w:val="20"/>
              </w:rPr>
              <w:t>Bubble</w:t>
            </w:r>
            <w:proofErr w:type="spellEnd"/>
            <w:r>
              <w:rPr>
                <w:rFonts w:ascii="Arial" w:hAnsi="Arial"/>
                <w:i/>
                <w:sz w:val="20"/>
                <w:vertAlign w:val="superscript"/>
              </w:rPr>
              <w:t>®</w:t>
            </w:r>
            <w:r>
              <w:rPr>
                <w:rFonts w:ascii="Arial" w:hAnsi="Arial"/>
                <w:i/>
                <w:sz w:val="20"/>
              </w:rPr>
              <w:t xml:space="preserve"> de </w:t>
            </w:r>
            <w:proofErr w:type="spellStart"/>
            <w:r>
              <w:rPr>
                <w:rFonts w:ascii="Arial" w:hAnsi="Arial"/>
                <w:i/>
                <w:sz w:val="20"/>
              </w:rPr>
              <w:t>Kuhne</w:t>
            </w:r>
            <w:proofErr w:type="spellEnd"/>
            <w:r>
              <w:rPr>
                <w:rFonts w:ascii="Arial" w:hAnsi="Arial"/>
                <w:i/>
                <w:sz w:val="20"/>
              </w:rPr>
              <w:t xml:space="preserve">. </w:t>
            </w:r>
          </w:p>
          <w:p w14:paraId="6DC59E74" w14:textId="5FE23DB2" w:rsidR="00DF43B5" w:rsidRPr="00E9018B" w:rsidRDefault="00DC1B2C" w:rsidP="00DC1B2C">
            <w:pPr>
              <w:spacing w:before="0"/>
              <w:rPr>
                <w:rFonts w:ascii="Arial" w:hAnsi="Arial"/>
                <w:i/>
                <w:sz w:val="20"/>
              </w:rPr>
            </w:pPr>
            <w:r w:rsidRPr="00DC1B2C">
              <w:rPr>
                <w:rFonts w:ascii="Arial" w:hAnsi="Arial"/>
                <w:i/>
                <w:sz w:val="20"/>
              </w:rPr>
              <w:t xml:space="preserve">© </w:t>
            </w:r>
            <w:proofErr w:type="spellStart"/>
            <w:r w:rsidRPr="00DC1B2C">
              <w:rPr>
                <w:rFonts w:ascii="Arial" w:hAnsi="Arial"/>
                <w:i/>
                <w:sz w:val="20"/>
              </w:rPr>
              <w:t>lena_zajchikova</w:t>
            </w:r>
            <w:proofErr w:type="spellEnd"/>
            <w:r w:rsidRPr="00DC1B2C">
              <w:rPr>
                <w:rFonts w:ascii="Arial" w:hAnsi="Arial"/>
                <w:i/>
                <w:sz w:val="20"/>
              </w:rPr>
              <w:t xml:space="preserve"> – stock.adobe.com</w:t>
            </w:r>
          </w:p>
        </w:tc>
      </w:tr>
    </w:tbl>
    <w:p w14:paraId="2008EE24" w14:textId="0B9333B2" w:rsidR="00F8771D" w:rsidRPr="003B4BA5" w:rsidRDefault="00F8771D" w:rsidP="00CD3AF0">
      <w:pPr>
        <w:spacing w:line="360" w:lineRule="exact"/>
        <w:ind w:right="-284"/>
        <w:rPr>
          <w:rFonts w:ascii="Arial" w:hAnsi="Arial" w:cs="Arial"/>
          <w:sz w:val="22"/>
          <w:szCs w:val="22"/>
        </w:rPr>
      </w:pPr>
      <w:r>
        <w:rPr>
          <w:rFonts w:ascii="Arial" w:hAnsi="Arial"/>
          <w:color w:val="auto"/>
          <w:sz w:val="22"/>
        </w:rPr>
        <w:t xml:space="preserve">Sankt </w:t>
      </w:r>
      <w:proofErr w:type="spellStart"/>
      <w:r>
        <w:rPr>
          <w:rFonts w:ascii="Arial" w:hAnsi="Arial"/>
          <w:color w:val="auto"/>
          <w:sz w:val="22"/>
        </w:rPr>
        <w:t>Augustin</w:t>
      </w:r>
      <w:proofErr w:type="spellEnd"/>
      <w:r>
        <w:rPr>
          <w:rFonts w:ascii="Arial" w:hAnsi="Arial"/>
          <w:color w:val="auto"/>
          <w:sz w:val="22"/>
        </w:rPr>
        <w:t xml:space="preserve"> / Alemania, en octubre de 2022 - En la K2022, la empresa </w:t>
      </w:r>
      <w:proofErr w:type="spellStart"/>
      <w:r>
        <w:rPr>
          <w:rFonts w:ascii="Arial" w:hAnsi="Arial"/>
          <w:color w:val="auto"/>
          <w:sz w:val="22"/>
        </w:rPr>
        <w:t>Kuhne</w:t>
      </w:r>
      <w:proofErr w:type="spellEnd"/>
      <w:r>
        <w:rPr>
          <w:rFonts w:ascii="Arial" w:hAnsi="Arial"/>
          <w:color w:val="auto"/>
          <w:sz w:val="22"/>
        </w:rPr>
        <w:t xml:space="preserve"> </w:t>
      </w:r>
      <w:proofErr w:type="spellStart"/>
      <w:r>
        <w:rPr>
          <w:rFonts w:ascii="Arial" w:hAnsi="Arial"/>
          <w:color w:val="auto"/>
          <w:sz w:val="22"/>
        </w:rPr>
        <w:t>Anlagenbau</w:t>
      </w:r>
      <w:proofErr w:type="spellEnd"/>
      <w:r>
        <w:rPr>
          <w:rFonts w:ascii="Arial" w:hAnsi="Arial"/>
          <w:color w:val="auto"/>
          <w:sz w:val="22"/>
        </w:rPr>
        <w:t xml:space="preserve"> GmbH se presentará por primera vez como fabricante de instalaciones a gran escala para el moldeo por soplado de películas de termoformado mediante el estiramiento biaxial simultáneo del proceso Triple </w:t>
      </w:r>
      <w:proofErr w:type="spellStart"/>
      <w:r>
        <w:rPr>
          <w:rFonts w:ascii="Arial" w:hAnsi="Arial"/>
          <w:color w:val="auto"/>
          <w:sz w:val="22"/>
        </w:rPr>
        <w:t>Bubble</w:t>
      </w:r>
      <w:proofErr w:type="spellEnd"/>
      <w:r>
        <w:rPr>
          <w:rFonts w:ascii="Arial" w:hAnsi="Arial"/>
          <w:color w:val="auto"/>
          <w:sz w:val="22"/>
          <w:vertAlign w:val="superscript"/>
        </w:rPr>
        <w:t>®</w:t>
      </w:r>
      <w:r>
        <w:rPr>
          <w:rFonts w:ascii="Arial" w:hAnsi="Arial"/>
          <w:color w:val="auto"/>
          <w:sz w:val="22"/>
        </w:rPr>
        <w:t xml:space="preserve">. Sin comprometer las </w:t>
      </w:r>
      <w:r>
        <w:rPr>
          <w:rFonts w:ascii="Arial" w:hAnsi="Arial"/>
          <w:sz w:val="22"/>
        </w:rPr>
        <w:t xml:space="preserve">propiedades de uso, </w:t>
      </w:r>
      <w:r>
        <w:rPr>
          <w:rFonts w:ascii="Arial" w:hAnsi="Arial"/>
          <w:color w:val="auto"/>
          <w:sz w:val="22"/>
        </w:rPr>
        <w:t>con 80 a 120 </w:t>
      </w:r>
      <w:r>
        <w:rPr>
          <w:rFonts w:ascii="Arial" w:hAnsi="Arial"/>
          <w:sz w:val="22"/>
        </w:rPr>
        <w:t xml:space="preserve">µm muestran sólo la mitad del </w:t>
      </w:r>
      <w:r w:rsidR="00AC13B5">
        <w:rPr>
          <w:rFonts w:ascii="Arial" w:hAnsi="Arial"/>
          <w:sz w:val="22"/>
        </w:rPr>
        <w:t>espe</w:t>
      </w:r>
      <w:r>
        <w:rPr>
          <w:rFonts w:ascii="Arial" w:hAnsi="Arial"/>
          <w:sz w:val="22"/>
        </w:rPr>
        <w:t xml:space="preserve">sor de las clásicas películas de fundición utilizadas en esta aplicación. </w:t>
      </w:r>
      <w:r w:rsidR="00E72C02">
        <w:rPr>
          <w:rFonts w:ascii="Arial" w:hAnsi="Arial"/>
          <w:sz w:val="22"/>
        </w:rPr>
        <w:t>Es posible</w:t>
      </w:r>
      <w:r>
        <w:rPr>
          <w:rFonts w:ascii="Arial" w:hAnsi="Arial"/>
          <w:sz w:val="22"/>
        </w:rPr>
        <w:t xml:space="preserve"> alcanzar una relación de termoformado máxima de 1:10. Esto significa una reducción del consumo de materiales y, por tanto, de las emisiones de gases de efecto invernadero asociadas por alrededor del 50 %. Gracias a la optimización de las tasas de enfriamiento, las </w:t>
      </w:r>
      <w:r>
        <w:rPr>
          <w:rFonts w:ascii="Arial" w:hAnsi="Arial"/>
          <w:color w:val="auto"/>
          <w:sz w:val="22"/>
        </w:rPr>
        <w:t xml:space="preserve">instalaciones a gran escala permiten rendimientos de hasta 2 000 kg/h o tasas de producción anual de hasta más de 15 000 t/a. </w:t>
      </w:r>
      <w:r w:rsidR="001A523C">
        <w:rPr>
          <w:rFonts w:ascii="Arial" w:hAnsi="Arial"/>
          <w:sz w:val="22"/>
        </w:rPr>
        <w:t>Así,</w:t>
      </w:r>
      <w:r w:rsidR="001A523C">
        <w:rPr>
          <w:rFonts w:ascii="Arial" w:hAnsi="Arial"/>
          <w:color w:val="auto"/>
          <w:sz w:val="22"/>
        </w:rPr>
        <w:t xml:space="preserve"> su</w:t>
      </w:r>
      <w:r>
        <w:rPr>
          <w:rFonts w:ascii="Arial" w:hAnsi="Arial"/>
          <w:color w:val="auto"/>
          <w:sz w:val="22"/>
        </w:rPr>
        <w:t xml:space="preserve"> </w:t>
      </w:r>
      <w:r>
        <w:rPr>
          <w:rFonts w:ascii="Arial" w:hAnsi="Arial"/>
          <w:sz w:val="22"/>
        </w:rPr>
        <w:t xml:space="preserve">productividad y rentabilidad pueden igualar o incluso superar la de las líneas de películas de fundición. Además, se reduce el inventario de existencias en el procesamiento posterior, y el consumo de energía significativamente menor en el termoformado permite una </w:t>
      </w:r>
      <w:r>
        <w:rPr>
          <w:rFonts w:ascii="Arial" w:hAnsi="Arial"/>
          <w:sz w:val="22"/>
        </w:rPr>
        <w:lastRenderedPageBreak/>
        <w:t>mayor reducción de la huella de carbono con una muy buena capacidad de funcionamiento de la máquina al mismo tiempo. Para el fabricante y el distribuidor, las películas de espesor reducido reducen las tasas incurridas en el margen de la Responsabilidad Ampliada del Productor (RAP) y apoyan el cumplimiento de las directrices de sostenibilidad de la Economía Circular para Envases Flexibles (CEFLEX por sus siglas en inglés) formuladas por la industria.</w:t>
      </w:r>
    </w:p>
    <w:p w14:paraId="01768A91" w14:textId="76B18B04" w:rsidR="00F97800" w:rsidRPr="00B16BA0" w:rsidRDefault="008C4789" w:rsidP="00CD3AF0">
      <w:pPr>
        <w:spacing w:line="360" w:lineRule="exact"/>
        <w:ind w:right="-284"/>
        <w:rPr>
          <w:rFonts w:ascii="Arial" w:hAnsi="Arial" w:cs="Arial"/>
          <w:sz w:val="22"/>
          <w:szCs w:val="22"/>
        </w:rPr>
      </w:pPr>
      <w:r>
        <w:rPr>
          <w:rFonts w:ascii="Arial" w:hAnsi="Arial"/>
          <w:sz w:val="22"/>
        </w:rPr>
        <w:t xml:space="preserve">El envasado al vacío para prolongar la vida útil de grandes piezas de jamón, carne o queso para el transporte y almacenamiento son algunas de las aplicaciones típicas de estas películas de múltiples capas. Se basan principalmente en PA, EVOH y PE, y combinan una alta transparencia con una buena idoneidad para el termoformado y una alta resistencia a la perforación. La perfección alcanzada ahora por </w:t>
      </w:r>
      <w:proofErr w:type="spellStart"/>
      <w:r>
        <w:rPr>
          <w:rFonts w:ascii="Arial" w:hAnsi="Arial"/>
          <w:sz w:val="22"/>
        </w:rPr>
        <w:t>Kuhne</w:t>
      </w:r>
      <w:proofErr w:type="spellEnd"/>
      <w:r>
        <w:rPr>
          <w:rFonts w:ascii="Arial" w:hAnsi="Arial"/>
          <w:sz w:val="22"/>
        </w:rPr>
        <w:t xml:space="preserve"> </w:t>
      </w:r>
      <w:proofErr w:type="spellStart"/>
      <w:r>
        <w:rPr>
          <w:rFonts w:ascii="Arial" w:hAnsi="Arial"/>
          <w:sz w:val="22"/>
        </w:rPr>
        <w:t>Anlagenbau</w:t>
      </w:r>
      <w:proofErr w:type="spellEnd"/>
      <w:r>
        <w:rPr>
          <w:rFonts w:ascii="Arial" w:hAnsi="Arial"/>
          <w:sz w:val="22"/>
        </w:rPr>
        <w:t xml:space="preserve"> en el proceso Triple </w:t>
      </w:r>
      <w:proofErr w:type="spellStart"/>
      <w:r>
        <w:rPr>
          <w:rFonts w:ascii="Arial" w:hAnsi="Arial"/>
          <w:sz w:val="22"/>
        </w:rPr>
        <w:t>Bubble</w:t>
      </w:r>
      <w:proofErr w:type="spellEnd"/>
      <w:r>
        <w:rPr>
          <w:rFonts w:ascii="Arial" w:hAnsi="Arial"/>
          <w:sz w:val="22"/>
          <w:vertAlign w:val="superscript"/>
        </w:rPr>
        <w:t>®</w:t>
      </w:r>
      <w:r>
        <w:rPr>
          <w:rFonts w:ascii="Arial" w:hAnsi="Arial"/>
          <w:sz w:val="22"/>
        </w:rPr>
        <w:t>, desarrollado internamente ya en 1996, permite ahora a los procesadores acceder a la atractiva combinación de bajos espesores de película con los altos rendimientos que sólo se pueden conseguir con máquinas grandes. Las ventajas económicas de las que tradicionalmente gozaban las películas de fundición sobre las películas sopladas son, por tanto, cosa del pasado en este ámbito.</w:t>
      </w:r>
    </w:p>
    <w:p w14:paraId="3590809C" w14:textId="797F10A3" w:rsidR="00B5328A" w:rsidRPr="003B4BA5" w:rsidRDefault="000463FD" w:rsidP="00CD3AF0">
      <w:pPr>
        <w:spacing w:line="360" w:lineRule="exact"/>
        <w:ind w:right="-284"/>
        <w:rPr>
          <w:rFonts w:ascii="Arial" w:hAnsi="Arial" w:cs="Arial"/>
          <w:sz w:val="22"/>
          <w:szCs w:val="22"/>
        </w:rPr>
      </w:pPr>
      <w:r>
        <w:rPr>
          <w:rFonts w:ascii="Arial" w:hAnsi="Arial"/>
          <w:sz w:val="22"/>
        </w:rPr>
        <w:t>La tecnología Triple </w:t>
      </w:r>
      <w:proofErr w:type="spellStart"/>
      <w:r>
        <w:rPr>
          <w:rFonts w:ascii="Arial" w:hAnsi="Arial"/>
          <w:sz w:val="22"/>
        </w:rPr>
        <w:t>Bubble</w:t>
      </w:r>
      <w:proofErr w:type="spellEnd"/>
      <w:r>
        <w:rPr>
          <w:rFonts w:ascii="Arial" w:hAnsi="Arial"/>
          <w:sz w:val="22"/>
          <w:vertAlign w:val="superscript"/>
        </w:rPr>
        <w:t>®</w:t>
      </w:r>
      <w:r>
        <w:rPr>
          <w:rFonts w:ascii="Arial" w:hAnsi="Arial"/>
          <w:sz w:val="22"/>
        </w:rPr>
        <w:t xml:space="preserve"> para la producción de películas sopladas con estiramiento biaxial recibe su nombre de la disposición en serie de tres burbujas. En la primera, la </w:t>
      </w:r>
      <w:r>
        <w:rPr>
          <w:rFonts w:ascii="Arial" w:hAnsi="Arial"/>
          <w:color w:val="auto"/>
          <w:sz w:val="22"/>
        </w:rPr>
        <w:t>película</w:t>
      </w:r>
      <w:r>
        <w:rPr>
          <w:rFonts w:ascii="Arial" w:hAnsi="Arial"/>
          <w:sz w:val="22"/>
        </w:rPr>
        <w:t xml:space="preserve"> se enfría rápidamente con agua fría </w:t>
      </w:r>
      <w:r>
        <w:rPr>
          <w:rFonts w:ascii="Arial" w:hAnsi="Arial"/>
          <w:color w:val="auto"/>
          <w:sz w:val="22"/>
        </w:rPr>
        <w:t xml:space="preserve">mediante la tecnología </w:t>
      </w:r>
      <w:proofErr w:type="spellStart"/>
      <w:r>
        <w:rPr>
          <w:rFonts w:ascii="Arial" w:hAnsi="Arial"/>
          <w:color w:val="auto"/>
          <w:sz w:val="22"/>
        </w:rPr>
        <w:t>Water</w:t>
      </w:r>
      <w:proofErr w:type="spellEnd"/>
      <w:r>
        <w:rPr>
          <w:rFonts w:ascii="Arial" w:hAnsi="Arial"/>
          <w:color w:val="auto"/>
          <w:sz w:val="22"/>
        </w:rPr>
        <w:t xml:space="preserve"> </w:t>
      </w:r>
      <w:proofErr w:type="spellStart"/>
      <w:r>
        <w:rPr>
          <w:rFonts w:ascii="Arial" w:hAnsi="Arial"/>
          <w:color w:val="auto"/>
          <w:sz w:val="22"/>
        </w:rPr>
        <w:t>Quench</w:t>
      </w:r>
      <w:proofErr w:type="spellEnd"/>
      <w:r>
        <w:rPr>
          <w:rFonts w:ascii="Arial" w:hAnsi="Arial"/>
          <w:sz w:val="22"/>
        </w:rPr>
        <w:t xml:space="preserve">. </w:t>
      </w:r>
      <w:proofErr w:type="spellStart"/>
      <w:r>
        <w:rPr>
          <w:rFonts w:ascii="Arial" w:hAnsi="Arial"/>
          <w:sz w:val="22"/>
        </w:rPr>
        <w:t>Kuhne</w:t>
      </w:r>
      <w:proofErr w:type="spellEnd"/>
      <w:r>
        <w:rPr>
          <w:rFonts w:ascii="Arial" w:hAnsi="Arial"/>
          <w:sz w:val="22"/>
        </w:rPr>
        <w:t xml:space="preserve"> ha optimizado aún más este proceso para instalaciones a gran escala, permitiendo así el aumento de la eficiencia de las tasas de enfriamiento. Éstas impiden muy eficazmente los procesos de cristalización como requisito previo para el estiramiento uniforme en la siguiente, la segunda etapa. La alta orientación conseguida a nivel molecular en esto mejora significativamente las </w:t>
      </w:r>
      <w:r>
        <w:rPr>
          <w:rFonts w:ascii="Arial" w:hAnsi="Arial"/>
          <w:color w:val="auto"/>
          <w:sz w:val="22"/>
        </w:rPr>
        <w:t xml:space="preserve">propiedades mecánicas y de barrera de </w:t>
      </w:r>
      <w:r>
        <w:rPr>
          <w:rFonts w:ascii="Arial" w:hAnsi="Arial"/>
          <w:sz w:val="22"/>
        </w:rPr>
        <w:t>las películas. La relajación térmica en la tercera burbuja se utiliza para establecer el comportamiento de termoformado deseado.</w:t>
      </w:r>
    </w:p>
    <w:p w14:paraId="08F124E2" w14:textId="48A5D2F5" w:rsidR="003B4BA5" w:rsidRPr="00645A0E" w:rsidRDefault="00C948BD" w:rsidP="00CD3AF0">
      <w:pPr>
        <w:spacing w:line="360" w:lineRule="exact"/>
        <w:ind w:right="-284"/>
        <w:rPr>
          <w:rFonts w:ascii="Arial" w:hAnsi="Arial" w:cs="Arial"/>
          <w:color w:val="auto"/>
          <w:sz w:val="22"/>
          <w:szCs w:val="22"/>
        </w:rPr>
      </w:pPr>
      <w:r>
        <w:rPr>
          <w:rFonts w:ascii="Arial" w:hAnsi="Arial"/>
          <w:sz w:val="22"/>
        </w:rPr>
        <w:t>Actualmente, las instalaciones Triple </w:t>
      </w:r>
      <w:proofErr w:type="spellStart"/>
      <w:r>
        <w:rPr>
          <w:rFonts w:ascii="Arial" w:hAnsi="Arial"/>
          <w:sz w:val="22"/>
        </w:rPr>
        <w:t>Bubble</w:t>
      </w:r>
      <w:proofErr w:type="spellEnd"/>
      <w:r>
        <w:rPr>
          <w:rFonts w:ascii="Arial" w:hAnsi="Arial"/>
          <w:sz w:val="22"/>
          <w:vertAlign w:val="superscript"/>
        </w:rPr>
        <w:t>®</w:t>
      </w:r>
      <w:r>
        <w:rPr>
          <w:rFonts w:ascii="Arial" w:hAnsi="Arial"/>
          <w:sz w:val="22"/>
        </w:rPr>
        <w:t xml:space="preserve"> de </w:t>
      </w:r>
      <w:proofErr w:type="spellStart"/>
      <w:r>
        <w:rPr>
          <w:rFonts w:ascii="Arial" w:hAnsi="Arial"/>
          <w:sz w:val="22"/>
        </w:rPr>
        <w:t>Kuhne</w:t>
      </w:r>
      <w:proofErr w:type="spellEnd"/>
      <w:r>
        <w:rPr>
          <w:rFonts w:ascii="Arial" w:hAnsi="Arial"/>
          <w:sz w:val="22"/>
        </w:rPr>
        <w:t xml:space="preserve"> permiten la producción de películas de hasta </w:t>
      </w:r>
      <w:r>
        <w:rPr>
          <w:rFonts w:ascii="Arial" w:hAnsi="Arial"/>
          <w:color w:val="000000" w:themeColor="text1"/>
          <w:sz w:val="22"/>
        </w:rPr>
        <w:t xml:space="preserve">17 </w:t>
      </w:r>
      <w:r>
        <w:rPr>
          <w:rFonts w:ascii="Arial" w:hAnsi="Arial"/>
          <w:color w:val="auto"/>
          <w:sz w:val="22"/>
        </w:rPr>
        <w:t>capas con anchos de hasta 3 000 mm planas dobles (6 000 mm de ancho de película) y con un rendimiento de producción de hasta más de 2 000 kg/h. Los sistemas son apropiados para procesar todos los plásticos comunes</w:t>
      </w:r>
      <w:r>
        <w:rPr>
          <w:rFonts w:ascii="Arial" w:hAnsi="Arial"/>
          <w:sz w:val="22"/>
        </w:rPr>
        <w:t xml:space="preserve"> como PE, PP, PET, PA, EVOH, COC, EVA, EMA, ionómeros, etc. Dependiendo del peso de los productos envasados, también las </w:t>
      </w:r>
      <w:r>
        <w:rPr>
          <w:rFonts w:ascii="Arial" w:hAnsi="Arial"/>
          <w:color w:val="auto"/>
          <w:sz w:val="22"/>
        </w:rPr>
        <w:t xml:space="preserve">formulaciones de termoformado que contienen muy por debajo del 10% de PA y EVOH permiten reducir al máximo el espesor y pueden procesarse sin problemas y con un buen rendimiento. Además, también son posibles las soluciones </w:t>
      </w:r>
      <w:proofErr w:type="spellStart"/>
      <w:r>
        <w:rPr>
          <w:rFonts w:ascii="Arial" w:hAnsi="Arial"/>
          <w:color w:val="auto"/>
          <w:sz w:val="22"/>
        </w:rPr>
        <w:t>monomateriales</w:t>
      </w:r>
      <w:proofErr w:type="spellEnd"/>
      <w:r>
        <w:rPr>
          <w:rFonts w:ascii="Arial" w:hAnsi="Arial"/>
          <w:color w:val="auto"/>
          <w:sz w:val="22"/>
        </w:rPr>
        <w:t xml:space="preserve"> basadas en PET, PA, poliolefinas y otros polímeros.</w:t>
      </w:r>
    </w:p>
    <w:p w14:paraId="5263F431" w14:textId="1E857000" w:rsidR="00430B39" w:rsidRDefault="00E32967" w:rsidP="00CD3AF0">
      <w:pPr>
        <w:spacing w:line="360" w:lineRule="exact"/>
        <w:ind w:right="-284"/>
        <w:rPr>
          <w:rFonts w:ascii="Arial" w:hAnsi="Arial" w:cs="Arial"/>
          <w:sz w:val="22"/>
          <w:szCs w:val="22"/>
        </w:rPr>
      </w:pPr>
      <w:r>
        <w:rPr>
          <w:rFonts w:ascii="Arial" w:hAnsi="Arial"/>
          <w:sz w:val="22"/>
        </w:rPr>
        <w:t>Los visitantes de la K2022 pueden familiarizarse con la tecnología Triple </w:t>
      </w:r>
      <w:proofErr w:type="spellStart"/>
      <w:r>
        <w:rPr>
          <w:rFonts w:ascii="Arial" w:hAnsi="Arial"/>
          <w:sz w:val="22"/>
        </w:rPr>
        <w:t>Bubble</w:t>
      </w:r>
      <w:proofErr w:type="spellEnd"/>
      <w:r>
        <w:rPr>
          <w:rFonts w:ascii="Arial" w:hAnsi="Arial"/>
          <w:sz w:val="22"/>
          <w:vertAlign w:val="superscript"/>
        </w:rPr>
        <w:t>®</w:t>
      </w:r>
      <w:r>
        <w:rPr>
          <w:rFonts w:ascii="Arial" w:hAnsi="Arial"/>
          <w:sz w:val="22"/>
        </w:rPr>
        <w:t xml:space="preserve"> en el stand de </w:t>
      </w:r>
      <w:proofErr w:type="spellStart"/>
      <w:r>
        <w:rPr>
          <w:rFonts w:ascii="Arial" w:hAnsi="Arial"/>
          <w:sz w:val="22"/>
        </w:rPr>
        <w:t>Kuhne</w:t>
      </w:r>
      <w:proofErr w:type="spellEnd"/>
      <w:r>
        <w:rPr>
          <w:rFonts w:ascii="Arial" w:hAnsi="Arial"/>
          <w:sz w:val="22"/>
        </w:rPr>
        <w:t xml:space="preserve"> (pabellón 17 / A41) a través de modelos de instalaciones a gran escala realizadas. Jürgen </w:t>
      </w:r>
      <w:proofErr w:type="spellStart"/>
      <w:r>
        <w:rPr>
          <w:rFonts w:ascii="Arial" w:hAnsi="Arial"/>
          <w:sz w:val="22"/>
        </w:rPr>
        <w:t>Schiffmann</w:t>
      </w:r>
      <w:proofErr w:type="spellEnd"/>
      <w:r>
        <w:rPr>
          <w:rFonts w:ascii="Arial" w:hAnsi="Arial"/>
          <w:sz w:val="22"/>
        </w:rPr>
        <w:t xml:space="preserve">, director general de </w:t>
      </w:r>
      <w:proofErr w:type="spellStart"/>
      <w:r>
        <w:rPr>
          <w:rFonts w:ascii="Arial" w:hAnsi="Arial"/>
          <w:sz w:val="22"/>
        </w:rPr>
        <w:t>Kuhne</w:t>
      </w:r>
      <w:proofErr w:type="spellEnd"/>
      <w:r>
        <w:rPr>
          <w:rFonts w:ascii="Arial" w:hAnsi="Arial"/>
          <w:sz w:val="22"/>
        </w:rPr>
        <w:t xml:space="preserve">, comenta al respecto: "Para los clientes, la cooperación con nuestra empresa significa mucho más que la entrega y el montaje de la </w:t>
      </w:r>
      <w:r>
        <w:rPr>
          <w:rFonts w:ascii="Arial" w:hAnsi="Arial"/>
          <w:color w:val="auto"/>
          <w:sz w:val="22"/>
        </w:rPr>
        <w:t>instalación a gran escala Triple </w:t>
      </w:r>
      <w:proofErr w:type="spellStart"/>
      <w:r>
        <w:rPr>
          <w:rFonts w:ascii="Arial" w:hAnsi="Arial"/>
          <w:color w:val="auto"/>
          <w:sz w:val="22"/>
        </w:rPr>
        <w:t>Bubble</w:t>
      </w:r>
      <w:proofErr w:type="spellEnd"/>
      <w:r>
        <w:rPr>
          <w:rFonts w:ascii="Arial" w:hAnsi="Arial"/>
          <w:color w:val="auto"/>
          <w:sz w:val="22"/>
          <w:vertAlign w:val="superscript"/>
        </w:rPr>
        <w:t>®</w:t>
      </w:r>
      <w:r>
        <w:rPr>
          <w:rFonts w:ascii="Arial" w:hAnsi="Arial"/>
          <w:sz w:val="22"/>
        </w:rPr>
        <w:t xml:space="preserve"> a tiempo y de acuerdo con los requisitos.</w:t>
      </w:r>
      <w:r>
        <w:rPr>
          <w:rFonts w:ascii="Arial" w:hAnsi="Arial"/>
          <w:color w:val="auto"/>
          <w:sz w:val="22"/>
        </w:rPr>
        <w:t xml:space="preserve"> Nuestro servicio también incluye la </w:t>
      </w:r>
      <w:r>
        <w:rPr>
          <w:rFonts w:ascii="Arial" w:hAnsi="Arial"/>
          <w:sz w:val="22"/>
        </w:rPr>
        <w:t>formulación de la película específica para la aplicación y los parámetros de proceso asociados. Como demuestra nuestra experiencia, el procesador, equipado con esto, puede iniciar la producción comercial inmediatamente sin necesidad de una larga optimización."</w:t>
      </w:r>
    </w:p>
    <w:p w14:paraId="0B149E07" w14:textId="30FF37EE" w:rsidR="00B205FE" w:rsidRPr="00B16BA0" w:rsidRDefault="00B205FE" w:rsidP="00AD0BB0">
      <w:pPr>
        <w:spacing w:before="0" w:line="340" w:lineRule="exact"/>
        <w:ind w:right="-284"/>
        <w:jc w:val="right"/>
        <w:rPr>
          <w:rFonts w:ascii="Arial" w:hAnsi="Arial" w:cs="Arial"/>
          <w:sz w:val="16"/>
          <w:szCs w:val="16"/>
        </w:rPr>
      </w:pPr>
      <w:r>
        <w:rPr>
          <w:rFonts w:ascii="Arial" w:hAnsi="Arial"/>
          <w:i/>
          <w:sz w:val="16"/>
        </w:rPr>
        <w:t xml:space="preserve">Triple </w:t>
      </w:r>
      <w:proofErr w:type="spellStart"/>
      <w:r>
        <w:rPr>
          <w:rFonts w:ascii="Arial" w:hAnsi="Arial"/>
          <w:i/>
          <w:sz w:val="16"/>
        </w:rPr>
        <w:t>Bubble</w:t>
      </w:r>
      <w:proofErr w:type="spellEnd"/>
      <w:r>
        <w:rPr>
          <w:rFonts w:ascii="Arial" w:hAnsi="Arial"/>
          <w:i/>
          <w:sz w:val="16"/>
          <w:vertAlign w:val="superscript"/>
        </w:rPr>
        <w:t>®</w:t>
      </w:r>
      <w:r>
        <w:rPr>
          <w:rFonts w:ascii="Arial" w:hAnsi="Arial"/>
          <w:i/>
          <w:sz w:val="16"/>
        </w:rPr>
        <w:t xml:space="preserve"> es una marca registrada de KUHNE AB</w:t>
      </w:r>
    </w:p>
    <w:p w14:paraId="09B34E7F" w14:textId="3BB70F6D" w:rsidR="009C6744" w:rsidRDefault="009C6744" w:rsidP="00CD3AF0">
      <w:pPr>
        <w:spacing w:before="360"/>
        <w:ind w:right="-284"/>
        <w:rPr>
          <w:rFonts w:ascii="Arial" w:hAnsi="Arial" w:cs="Arial"/>
          <w:sz w:val="18"/>
          <w:szCs w:val="18"/>
        </w:rPr>
      </w:pPr>
      <w:proofErr w:type="spellStart"/>
      <w:r>
        <w:rPr>
          <w:rFonts w:ascii="Arial" w:hAnsi="Arial"/>
          <w:b/>
          <w:sz w:val="18"/>
        </w:rPr>
        <w:t>Kuhne</w:t>
      </w:r>
      <w:proofErr w:type="spellEnd"/>
      <w:r>
        <w:rPr>
          <w:rFonts w:ascii="Arial" w:hAnsi="Arial"/>
          <w:b/>
          <w:sz w:val="18"/>
        </w:rPr>
        <w:t xml:space="preserve"> </w:t>
      </w:r>
      <w:proofErr w:type="spellStart"/>
      <w:r>
        <w:rPr>
          <w:rFonts w:ascii="Arial" w:hAnsi="Arial"/>
          <w:b/>
          <w:sz w:val="18"/>
        </w:rPr>
        <w:t>Anlagenbau</w:t>
      </w:r>
      <w:proofErr w:type="spellEnd"/>
      <w:r>
        <w:rPr>
          <w:rFonts w:ascii="Arial" w:hAnsi="Arial"/>
          <w:b/>
          <w:sz w:val="18"/>
        </w:rPr>
        <w:t xml:space="preserve"> GmbH</w:t>
      </w:r>
      <w:r>
        <w:rPr>
          <w:rFonts w:ascii="Arial" w:hAnsi="Arial"/>
          <w:sz w:val="18"/>
        </w:rPr>
        <w:t xml:space="preserve">, filial independiente al 100% de </w:t>
      </w:r>
      <w:proofErr w:type="spellStart"/>
      <w:r>
        <w:rPr>
          <w:rFonts w:ascii="Arial" w:hAnsi="Arial"/>
          <w:sz w:val="18"/>
        </w:rPr>
        <w:t>Kuhne</w:t>
      </w:r>
      <w:proofErr w:type="spellEnd"/>
      <w:r>
        <w:rPr>
          <w:rFonts w:ascii="Arial" w:hAnsi="Arial"/>
          <w:sz w:val="18"/>
        </w:rPr>
        <w:t xml:space="preserve"> GmbH, está especializada en la fabricación de líneas de película soplada individuales. Tras el desarrollo de la </w:t>
      </w:r>
      <w:r>
        <w:rPr>
          <w:rFonts w:ascii="Arial" w:hAnsi="Arial"/>
          <w:color w:val="auto"/>
          <w:sz w:val="18"/>
        </w:rPr>
        <w:t xml:space="preserve">primera línea de película soplada Triple </w:t>
      </w:r>
      <w:proofErr w:type="spellStart"/>
      <w:r>
        <w:rPr>
          <w:rFonts w:ascii="Arial" w:hAnsi="Arial"/>
          <w:color w:val="auto"/>
          <w:sz w:val="18"/>
        </w:rPr>
        <w:t>Bubble</w:t>
      </w:r>
      <w:proofErr w:type="spellEnd"/>
      <w:r>
        <w:rPr>
          <w:rFonts w:ascii="Arial" w:hAnsi="Arial"/>
          <w:color w:val="auto"/>
          <w:sz w:val="18"/>
          <w:vertAlign w:val="superscript"/>
        </w:rPr>
        <w:t>®</w:t>
      </w:r>
      <w:r>
        <w:rPr>
          <w:rFonts w:ascii="Arial" w:hAnsi="Arial"/>
          <w:color w:val="auto"/>
          <w:sz w:val="18"/>
        </w:rPr>
        <w:t xml:space="preserve"> en 1996, basada en los conocimientos de décadas de soplado de películas de </w:t>
      </w:r>
      <w:proofErr w:type="spellStart"/>
      <w:r>
        <w:rPr>
          <w:rFonts w:ascii="Arial" w:hAnsi="Arial"/>
          <w:color w:val="auto"/>
          <w:sz w:val="18"/>
        </w:rPr>
        <w:t>Kuhne</w:t>
      </w:r>
      <w:proofErr w:type="spellEnd"/>
      <w:r>
        <w:rPr>
          <w:rFonts w:ascii="Arial" w:hAnsi="Arial"/>
          <w:color w:val="auto"/>
          <w:sz w:val="18"/>
        </w:rPr>
        <w:t xml:space="preserve"> </w:t>
      </w:r>
      <w:proofErr w:type="spellStart"/>
      <w:r>
        <w:rPr>
          <w:rFonts w:ascii="Arial" w:hAnsi="Arial"/>
          <w:color w:val="auto"/>
          <w:sz w:val="18"/>
        </w:rPr>
        <w:t>Anlagenbau</w:t>
      </w:r>
      <w:proofErr w:type="spellEnd"/>
      <w:r>
        <w:rPr>
          <w:rFonts w:ascii="Arial" w:hAnsi="Arial"/>
          <w:color w:val="auto"/>
          <w:sz w:val="18"/>
        </w:rPr>
        <w:t xml:space="preserve"> GmbH, la competencia principal de hoy</w:t>
      </w:r>
      <w:r>
        <w:rPr>
          <w:rFonts w:ascii="Arial" w:hAnsi="Arial"/>
          <w:sz w:val="18"/>
        </w:rPr>
        <w:t xml:space="preserve"> es la construcción de líneas multicapa de hasta 17 capas, que pueden procesar prácticamente cualquier termoplástico. Estos tipos de líneas se dividen en </w:t>
      </w:r>
      <w:proofErr w:type="spellStart"/>
      <w:r>
        <w:rPr>
          <w:rFonts w:ascii="Arial" w:hAnsi="Arial"/>
          <w:sz w:val="18"/>
        </w:rPr>
        <w:t>Cool</w:t>
      </w:r>
      <w:proofErr w:type="spellEnd"/>
      <w:r>
        <w:rPr>
          <w:rFonts w:ascii="Arial" w:hAnsi="Arial"/>
          <w:sz w:val="18"/>
        </w:rPr>
        <w:t> </w:t>
      </w:r>
      <w:proofErr w:type="spellStart"/>
      <w:r>
        <w:rPr>
          <w:rFonts w:ascii="Arial" w:hAnsi="Arial"/>
          <w:sz w:val="18"/>
        </w:rPr>
        <w:t>Bubble</w:t>
      </w:r>
      <w:proofErr w:type="spellEnd"/>
      <w:r>
        <w:rPr>
          <w:rFonts w:ascii="Arial" w:hAnsi="Arial"/>
          <w:sz w:val="18"/>
          <w:vertAlign w:val="superscript"/>
        </w:rPr>
        <w:t>®</w:t>
      </w:r>
      <w:r>
        <w:rPr>
          <w:rFonts w:ascii="Arial" w:hAnsi="Arial"/>
          <w:sz w:val="18"/>
        </w:rPr>
        <w:t xml:space="preserve"> (película soplada refrigerada por agua), Triple </w:t>
      </w:r>
      <w:proofErr w:type="spellStart"/>
      <w:r>
        <w:rPr>
          <w:rFonts w:ascii="Arial" w:hAnsi="Arial"/>
          <w:sz w:val="18"/>
        </w:rPr>
        <w:t>Bubble</w:t>
      </w:r>
      <w:proofErr w:type="spellEnd"/>
      <w:r>
        <w:rPr>
          <w:rFonts w:ascii="Arial" w:hAnsi="Arial"/>
          <w:sz w:val="18"/>
          <w:vertAlign w:val="superscript"/>
        </w:rPr>
        <w:t>®</w:t>
      </w:r>
      <w:r>
        <w:rPr>
          <w:rFonts w:ascii="Arial" w:hAnsi="Arial"/>
          <w:sz w:val="18"/>
        </w:rPr>
        <w:t xml:space="preserve"> (película soplada estirada biaxialmente) y Smart </w:t>
      </w:r>
      <w:proofErr w:type="spellStart"/>
      <w:r>
        <w:rPr>
          <w:rFonts w:ascii="Arial" w:hAnsi="Arial"/>
          <w:sz w:val="18"/>
        </w:rPr>
        <w:t>Bubble</w:t>
      </w:r>
      <w:proofErr w:type="spellEnd"/>
      <w:r>
        <w:rPr>
          <w:rFonts w:ascii="Arial" w:hAnsi="Arial"/>
          <w:sz w:val="18"/>
          <w:vertAlign w:val="superscript"/>
        </w:rPr>
        <w:t>®</w:t>
      </w:r>
      <w:r>
        <w:rPr>
          <w:rFonts w:ascii="Arial" w:hAnsi="Arial"/>
          <w:sz w:val="18"/>
        </w:rPr>
        <w:t xml:space="preserve"> (película soplada refrigerada por aire). </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9C6744" w:rsidRPr="00DC1B2C" w14:paraId="555118F4" w14:textId="77777777" w:rsidTr="00A063BE">
        <w:tc>
          <w:tcPr>
            <w:tcW w:w="4531" w:type="dxa"/>
          </w:tcPr>
          <w:p w14:paraId="31E1FADE" w14:textId="77777777" w:rsidR="009C6744" w:rsidRPr="009C6744" w:rsidRDefault="009C6744" w:rsidP="00CD3AF0">
            <w:pPr>
              <w:spacing w:before="360"/>
              <w:ind w:right="-284"/>
              <w:rPr>
                <w:rFonts w:ascii="Arial" w:hAnsi="Arial" w:cs="Arial"/>
                <w:b/>
                <w:sz w:val="22"/>
                <w:szCs w:val="22"/>
              </w:rPr>
            </w:pPr>
            <w:r>
              <w:rPr>
                <w:rFonts w:ascii="Arial" w:hAnsi="Arial"/>
                <w:b/>
                <w:sz w:val="22"/>
              </w:rPr>
              <w:t>Información más detallada</w:t>
            </w:r>
          </w:p>
          <w:p w14:paraId="4779A1E1" w14:textId="77777777" w:rsidR="00A063BE" w:rsidRDefault="00A063BE" w:rsidP="009C6744">
            <w:pPr>
              <w:spacing w:before="0"/>
              <w:ind w:right="-284"/>
              <w:rPr>
                <w:rFonts w:ascii="Arial" w:hAnsi="Arial" w:cs="Arial"/>
                <w:sz w:val="22"/>
                <w:szCs w:val="22"/>
              </w:rPr>
            </w:pPr>
            <w:proofErr w:type="spellStart"/>
            <w:r>
              <w:rPr>
                <w:rFonts w:ascii="Arial" w:hAnsi="Arial"/>
                <w:sz w:val="22"/>
              </w:rPr>
              <w:t>Kuhne</w:t>
            </w:r>
            <w:proofErr w:type="spellEnd"/>
            <w:r>
              <w:rPr>
                <w:rFonts w:ascii="Arial" w:hAnsi="Arial"/>
                <w:sz w:val="22"/>
              </w:rPr>
              <w:t xml:space="preserve"> </w:t>
            </w:r>
            <w:proofErr w:type="spellStart"/>
            <w:r>
              <w:rPr>
                <w:rFonts w:ascii="Arial" w:hAnsi="Arial"/>
                <w:sz w:val="22"/>
              </w:rPr>
              <w:t>Anlagenbau</w:t>
            </w:r>
            <w:proofErr w:type="spellEnd"/>
            <w:r>
              <w:rPr>
                <w:rFonts w:ascii="Arial" w:hAnsi="Arial"/>
                <w:sz w:val="22"/>
              </w:rPr>
              <w:t xml:space="preserve"> GmbH </w:t>
            </w:r>
          </w:p>
          <w:p w14:paraId="59FA7594" w14:textId="7CB837CB" w:rsidR="009C6744" w:rsidRPr="009C6744" w:rsidRDefault="00A063BE" w:rsidP="009C6744">
            <w:pPr>
              <w:spacing w:before="0"/>
              <w:ind w:right="-284"/>
              <w:rPr>
                <w:rFonts w:ascii="Arial" w:hAnsi="Arial" w:cs="Arial"/>
                <w:sz w:val="22"/>
                <w:szCs w:val="22"/>
              </w:rPr>
            </w:pPr>
            <w:r>
              <w:rPr>
                <w:rFonts w:ascii="Arial" w:hAnsi="Arial"/>
                <w:sz w:val="22"/>
              </w:rPr>
              <w:t>Viktoria Gaus, Marketing y Comunicación</w:t>
            </w:r>
          </w:p>
          <w:p w14:paraId="787DA5AC" w14:textId="2DE90329" w:rsidR="009C6744" w:rsidRPr="009C6744" w:rsidRDefault="00A063BE" w:rsidP="009C6744">
            <w:pPr>
              <w:spacing w:before="0"/>
              <w:ind w:right="-284"/>
              <w:rPr>
                <w:rFonts w:ascii="Arial" w:hAnsi="Arial" w:cs="Arial"/>
                <w:sz w:val="22"/>
                <w:szCs w:val="22"/>
              </w:rPr>
            </w:pPr>
            <w:proofErr w:type="spellStart"/>
            <w:r>
              <w:rPr>
                <w:rFonts w:ascii="Arial" w:hAnsi="Arial"/>
                <w:sz w:val="22"/>
              </w:rPr>
              <w:t>Einsteinstrasse</w:t>
            </w:r>
            <w:proofErr w:type="spellEnd"/>
            <w:r>
              <w:rPr>
                <w:rFonts w:ascii="Arial" w:hAnsi="Arial"/>
                <w:sz w:val="22"/>
              </w:rPr>
              <w:t xml:space="preserve"> 20, 53757 Sankt </w:t>
            </w:r>
            <w:proofErr w:type="spellStart"/>
            <w:r>
              <w:rPr>
                <w:rFonts w:ascii="Arial" w:hAnsi="Arial"/>
                <w:sz w:val="22"/>
              </w:rPr>
              <w:t>Augustin</w:t>
            </w:r>
            <w:proofErr w:type="spellEnd"/>
            <w:r>
              <w:rPr>
                <w:rFonts w:ascii="Arial" w:hAnsi="Arial"/>
                <w:sz w:val="22"/>
              </w:rPr>
              <w:t xml:space="preserve"> / Alemania</w:t>
            </w:r>
          </w:p>
          <w:p w14:paraId="0749C1CE" w14:textId="76ED4E93" w:rsidR="009C6744" w:rsidRPr="00DE3D0C" w:rsidRDefault="009C6744" w:rsidP="009C6744">
            <w:pPr>
              <w:spacing w:before="0"/>
              <w:ind w:right="-284"/>
              <w:rPr>
                <w:rFonts w:ascii="Arial" w:hAnsi="Arial" w:cs="Arial"/>
                <w:sz w:val="22"/>
                <w:szCs w:val="22"/>
                <w:lang w:val="de-DE"/>
              </w:rPr>
            </w:pPr>
            <w:r w:rsidRPr="00DE3D0C">
              <w:rPr>
                <w:rFonts w:ascii="Arial" w:hAnsi="Arial"/>
                <w:sz w:val="22"/>
                <w:lang w:val="de-DE"/>
              </w:rPr>
              <w:t>Tel. +49 (0) 2241 902 103</w:t>
            </w:r>
          </w:p>
          <w:p w14:paraId="1407188C" w14:textId="67A57382" w:rsidR="009C6744" w:rsidRPr="00DE3D0C" w:rsidRDefault="00DC1B2C" w:rsidP="00A063BE">
            <w:pPr>
              <w:spacing w:before="0"/>
              <w:ind w:right="-284"/>
              <w:rPr>
                <w:rFonts w:ascii="Arial" w:hAnsi="Arial" w:cs="Arial"/>
                <w:sz w:val="22"/>
                <w:szCs w:val="22"/>
                <w:lang w:val="de-DE"/>
              </w:rPr>
            </w:pPr>
            <w:hyperlink r:id="rId8" w:history="1">
              <w:r w:rsidR="007447C2" w:rsidRPr="00DE3D0C">
                <w:rPr>
                  <w:rStyle w:val="Hyperlink"/>
                  <w:rFonts w:ascii="Arial" w:hAnsi="Arial"/>
                  <w:sz w:val="22"/>
                  <w:lang w:val="de-DE"/>
                </w:rPr>
                <w:t>gaus@kuhne-ab.de</w:t>
              </w:r>
            </w:hyperlink>
            <w:r w:rsidR="007447C2" w:rsidRPr="00DE3D0C">
              <w:rPr>
                <w:rFonts w:ascii="Arial" w:hAnsi="Arial"/>
                <w:sz w:val="22"/>
                <w:lang w:val="de-DE"/>
              </w:rPr>
              <w:t>, www.kuhne-ab.de</w:t>
            </w:r>
          </w:p>
        </w:tc>
        <w:tc>
          <w:tcPr>
            <w:tcW w:w="5245" w:type="dxa"/>
          </w:tcPr>
          <w:p w14:paraId="2D829B1A" w14:textId="77777777" w:rsidR="009C6744" w:rsidRPr="009C6744" w:rsidRDefault="009C6744" w:rsidP="00CD3AF0">
            <w:pPr>
              <w:spacing w:before="360"/>
              <w:ind w:right="-284"/>
              <w:rPr>
                <w:rFonts w:ascii="Arial" w:hAnsi="Arial" w:cs="Arial"/>
                <w:b/>
                <w:sz w:val="22"/>
                <w:szCs w:val="22"/>
              </w:rPr>
            </w:pPr>
            <w:r>
              <w:rPr>
                <w:rFonts w:ascii="Arial" w:hAnsi="Arial"/>
                <w:b/>
                <w:sz w:val="22"/>
              </w:rPr>
              <w:t>Contacto con la redacción y ejemplares justificativos:</w:t>
            </w:r>
          </w:p>
          <w:p w14:paraId="4BA41F30" w14:textId="77777777" w:rsidR="00A063BE" w:rsidRPr="00CD3AF0" w:rsidRDefault="00A063BE" w:rsidP="00A063BE">
            <w:pPr>
              <w:spacing w:before="0"/>
              <w:ind w:right="-284"/>
              <w:rPr>
                <w:rFonts w:ascii="Arial" w:hAnsi="Arial" w:cs="Arial"/>
                <w:sz w:val="22"/>
                <w:szCs w:val="22"/>
                <w:lang w:val="de-DE"/>
              </w:rPr>
            </w:pPr>
            <w:bookmarkStart w:id="0" w:name="__DdeLink__231_630037337"/>
            <w:r w:rsidRPr="00CD3AF0">
              <w:rPr>
                <w:rFonts w:ascii="Arial" w:hAnsi="Arial"/>
                <w:sz w:val="22"/>
                <w:lang w:val="de-DE"/>
              </w:rPr>
              <w:t xml:space="preserve">Konsens PR GmbH &amp; Co. KG </w:t>
            </w:r>
          </w:p>
          <w:p w14:paraId="0684F650" w14:textId="1B1CC754" w:rsidR="009C6744" w:rsidRPr="00CD3AF0" w:rsidRDefault="009C6744" w:rsidP="00A063BE">
            <w:pPr>
              <w:spacing w:before="0"/>
              <w:ind w:right="-284"/>
              <w:rPr>
                <w:rFonts w:ascii="Arial" w:hAnsi="Arial" w:cs="Arial"/>
                <w:sz w:val="22"/>
                <w:szCs w:val="22"/>
                <w:lang w:val="de-DE"/>
              </w:rPr>
            </w:pPr>
            <w:r w:rsidRPr="00CD3AF0">
              <w:rPr>
                <w:rFonts w:ascii="Arial" w:hAnsi="Arial"/>
                <w:sz w:val="22"/>
                <w:lang w:val="de-DE"/>
              </w:rPr>
              <w:t>Dr.-Ing. Jörg Wolters</w:t>
            </w:r>
            <w:bookmarkEnd w:id="0"/>
          </w:p>
          <w:p w14:paraId="0759BBB8" w14:textId="77777777" w:rsidR="00A063BE" w:rsidRPr="00DE3D0C" w:rsidRDefault="009C6744" w:rsidP="00A063BE">
            <w:pPr>
              <w:spacing w:before="0"/>
              <w:ind w:right="-284"/>
              <w:rPr>
                <w:rFonts w:ascii="Arial" w:hAnsi="Arial" w:cs="Arial"/>
                <w:sz w:val="22"/>
                <w:szCs w:val="22"/>
                <w:lang w:val="de-DE"/>
              </w:rPr>
            </w:pPr>
            <w:r w:rsidRPr="00DE3D0C">
              <w:rPr>
                <w:rFonts w:ascii="Arial" w:hAnsi="Arial"/>
                <w:sz w:val="22"/>
                <w:lang w:val="de-DE"/>
              </w:rPr>
              <w:t>Im Kühlen Grund 10, 64823 Groß-Umstadt/</w:t>
            </w:r>
            <w:proofErr w:type="spellStart"/>
            <w:r w:rsidRPr="00DE3D0C">
              <w:rPr>
                <w:rFonts w:ascii="Arial" w:hAnsi="Arial"/>
                <w:sz w:val="22"/>
                <w:lang w:val="de-DE"/>
              </w:rPr>
              <w:t>Alemania</w:t>
            </w:r>
            <w:proofErr w:type="spellEnd"/>
          </w:p>
          <w:p w14:paraId="422EFEDF" w14:textId="77777777" w:rsidR="00A063BE" w:rsidRPr="00DE3D0C" w:rsidRDefault="00A063BE" w:rsidP="004C7181">
            <w:pPr>
              <w:spacing w:before="0"/>
              <w:ind w:right="-284"/>
              <w:rPr>
                <w:rFonts w:ascii="Arial" w:hAnsi="Arial" w:cs="Arial"/>
                <w:sz w:val="22"/>
                <w:szCs w:val="22"/>
                <w:lang w:val="de-DE"/>
              </w:rPr>
            </w:pPr>
            <w:r w:rsidRPr="00DE3D0C">
              <w:rPr>
                <w:rFonts w:ascii="Arial" w:hAnsi="Arial"/>
                <w:sz w:val="22"/>
                <w:lang w:val="de-DE"/>
              </w:rPr>
              <w:t>Tel. +49 (0) 6078 9363 13</w:t>
            </w:r>
          </w:p>
          <w:p w14:paraId="6F456C1A" w14:textId="10B1B848" w:rsidR="009C6744" w:rsidRPr="00DE3D0C" w:rsidRDefault="00DC1B2C" w:rsidP="00A063BE">
            <w:pPr>
              <w:spacing w:before="0"/>
              <w:ind w:right="-284"/>
              <w:rPr>
                <w:rFonts w:ascii="Arial" w:hAnsi="Arial" w:cs="Arial"/>
                <w:sz w:val="22"/>
                <w:szCs w:val="22"/>
                <w:lang w:val="de-DE"/>
              </w:rPr>
            </w:pPr>
            <w:hyperlink r:id="rId9">
              <w:r w:rsidR="007447C2" w:rsidRPr="00DE3D0C">
                <w:rPr>
                  <w:rFonts w:ascii="Arial" w:hAnsi="Arial"/>
                  <w:sz w:val="22"/>
                  <w:lang w:val="de-DE"/>
                </w:rPr>
                <w:t>mail@konsens.de</w:t>
              </w:r>
            </w:hyperlink>
            <w:r w:rsidR="007447C2" w:rsidRPr="00DE3D0C">
              <w:rPr>
                <w:rFonts w:ascii="Arial" w:hAnsi="Arial"/>
                <w:sz w:val="22"/>
                <w:lang w:val="de-DE"/>
              </w:rPr>
              <w:t>, www.konsens.de</w:t>
            </w:r>
          </w:p>
        </w:tc>
      </w:tr>
    </w:tbl>
    <w:p w14:paraId="07450DA1" w14:textId="2A56DAF1" w:rsidR="009C6744" w:rsidRPr="00A063BE" w:rsidRDefault="009C6744" w:rsidP="00CD3AF0">
      <w:pPr>
        <w:shd w:val="clear" w:color="auto" w:fill="DBE5F1" w:themeFill="accent1" w:themeFillTint="33"/>
        <w:spacing w:before="360"/>
        <w:ind w:right="-284"/>
        <w:jc w:val="center"/>
        <w:rPr>
          <w:rFonts w:ascii="Arial" w:hAnsi="Arial" w:cs="Arial"/>
          <w:i/>
          <w:iCs/>
          <w:sz w:val="20"/>
        </w:rPr>
      </w:pPr>
      <w:r>
        <w:rPr>
          <w:rFonts w:ascii="Arial" w:hAnsi="Arial"/>
          <w:i/>
          <w:sz w:val="20"/>
        </w:rPr>
        <w:t xml:space="preserve">Usted encontrará los comunicados de prensa de </w:t>
      </w:r>
      <w:proofErr w:type="spellStart"/>
      <w:r>
        <w:rPr>
          <w:rFonts w:ascii="Arial" w:hAnsi="Arial"/>
          <w:i/>
          <w:sz w:val="20"/>
        </w:rPr>
        <w:t>Kuhne</w:t>
      </w:r>
      <w:proofErr w:type="spellEnd"/>
      <w:r>
        <w:rPr>
          <w:rFonts w:ascii="Arial" w:hAnsi="Arial"/>
          <w:i/>
          <w:sz w:val="20"/>
        </w:rPr>
        <w:t xml:space="preserve"> </w:t>
      </w:r>
      <w:proofErr w:type="spellStart"/>
      <w:r>
        <w:rPr>
          <w:rFonts w:ascii="Arial" w:hAnsi="Arial"/>
          <w:i/>
          <w:sz w:val="20"/>
        </w:rPr>
        <w:t>Anlagenbau</w:t>
      </w:r>
      <w:proofErr w:type="spellEnd"/>
      <w:r>
        <w:rPr>
          <w:rFonts w:ascii="Arial" w:hAnsi="Arial"/>
          <w:i/>
          <w:sz w:val="20"/>
        </w:rPr>
        <w:t xml:space="preserve"> con texto e ilustraciones en calidad de impresión disponibles para su descarga en </w:t>
      </w:r>
      <w:hyperlink r:id="rId10" w:history="1">
        <w:r>
          <w:rPr>
            <w:rStyle w:val="Hyperlink"/>
            <w:rFonts w:ascii="Arial" w:hAnsi="Arial"/>
            <w:i/>
            <w:sz w:val="20"/>
          </w:rPr>
          <w:t>https://www.konsens.de/kuhne-ab</w:t>
        </w:r>
      </w:hyperlink>
    </w:p>
    <w:sectPr w:rsidR="009C6744" w:rsidRPr="00A063BE" w:rsidSect="00CD3AF0">
      <w:headerReference w:type="default" r:id="rId11"/>
      <w:headerReference w:type="first" r:id="rId12"/>
      <w:pgSz w:w="11907" w:h="16840" w:code="9"/>
      <w:pgMar w:top="1135" w:right="1134" w:bottom="851" w:left="1418" w:header="44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22C2" w14:textId="77777777" w:rsidR="00520149" w:rsidRDefault="00520149" w:rsidP="0005585B">
      <w:pPr>
        <w:spacing w:before="0"/>
      </w:pPr>
      <w:r>
        <w:separator/>
      </w:r>
    </w:p>
  </w:endnote>
  <w:endnote w:type="continuationSeparator" w:id="0">
    <w:p w14:paraId="073C4C6A" w14:textId="77777777" w:rsidR="00520149" w:rsidRDefault="00520149" w:rsidP="0005585B">
      <w:pPr>
        <w:spacing w:before="0"/>
      </w:pPr>
      <w:r>
        <w:continuationSeparator/>
      </w:r>
    </w:p>
  </w:endnote>
  <w:endnote w:type="continuationNotice" w:id="1">
    <w:p w14:paraId="1AAA70C3" w14:textId="77777777" w:rsidR="00520149" w:rsidRDefault="005201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1DB1" w14:textId="77777777" w:rsidR="00520149" w:rsidRDefault="00520149" w:rsidP="0005585B">
      <w:pPr>
        <w:spacing w:before="0"/>
      </w:pPr>
      <w:r>
        <w:separator/>
      </w:r>
    </w:p>
  </w:footnote>
  <w:footnote w:type="continuationSeparator" w:id="0">
    <w:p w14:paraId="507D9BD6" w14:textId="77777777" w:rsidR="00520149" w:rsidRDefault="00520149" w:rsidP="0005585B">
      <w:pPr>
        <w:spacing w:before="0"/>
      </w:pPr>
      <w:r>
        <w:continuationSeparator/>
      </w:r>
    </w:p>
  </w:footnote>
  <w:footnote w:type="continuationNotice" w:id="1">
    <w:p w14:paraId="3ABCFCC6" w14:textId="77777777" w:rsidR="00520149" w:rsidRDefault="0052014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3D86" w14:textId="38AA6277" w:rsidR="00E51F79" w:rsidRPr="00E51F79" w:rsidRDefault="00E51F79" w:rsidP="004C7181">
    <w:pPr>
      <w:pStyle w:val="Kopfzeile"/>
      <w:pBdr>
        <w:bottom w:val="single" w:sz="4" w:space="1" w:color="auto"/>
      </w:pBdr>
      <w:spacing w:after="120"/>
      <w:rPr>
        <w:rFonts w:ascii="Arial" w:hAnsi="Arial" w:cs="Arial"/>
      </w:rPr>
    </w:pPr>
    <w:r>
      <w:rPr>
        <w:rFonts w:ascii="Arial" w:hAnsi="Arial"/>
      </w:rPr>
      <w:t xml:space="preserve">Página </w:t>
    </w:r>
    <w:sdt>
      <w:sdtPr>
        <w:rPr>
          <w:rFonts w:ascii="Arial" w:hAnsi="Arial" w:cs="Arial"/>
        </w:rPr>
        <w:id w:val="1463847908"/>
        <w:docPartObj>
          <w:docPartGallery w:val="Page Numbers (Top of Page)"/>
          <w:docPartUnique/>
        </w:docPartObj>
      </w:sdtPr>
      <w:sdtEndPr/>
      <w:sdtContent>
        <w:r w:rsidRPr="00E51F79">
          <w:rPr>
            <w:rFonts w:ascii="Arial" w:hAnsi="Arial" w:cs="Arial"/>
          </w:rPr>
          <w:fldChar w:fldCharType="begin"/>
        </w:r>
        <w:r w:rsidRPr="00E51F79">
          <w:rPr>
            <w:rFonts w:ascii="Arial" w:hAnsi="Arial" w:cs="Arial"/>
          </w:rPr>
          <w:instrText>PAGE   \* MERGEFORMAT</w:instrText>
        </w:r>
        <w:r w:rsidRPr="00E51F79">
          <w:rPr>
            <w:rFonts w:ascii="Arial" w:hAnsi="Arial" w:cs="Arial"/>
          </w:rPr>
          <w:fldChar w:fldCharType="separate"/>
        </w:r>
        <w:r w:rsidR="00315AA0">
          <w:rPr>
            <w:rFonts w:ascii="Arial" w:hAnsi="Arial" w:cs="Arial"/>
          </w:rPr>
          <w:t>3</w:t>
        </w:r>
        <w:r w:rsidRPr="00E51F79">
          <w:rPr>
            <w:rFonts w:ascii="Arial" w:hAnsi="Arial" w:cs="Arial"/>
          </w:rPr>
          <w:fldChar w:fldCharType="end"/>
        </w:r>
        <w:r>
          <w:rPr>
            <w:rFonts w:ascii="Arial" w:hAnsi="Arial"/>
          </w:rPr>
          <w:t xml:space="preserve"> del comunicado de prensa: </w:t>
        </w:r>
        <w:proofErr w:type="spellStart"/>
        <w:r>
          <w:rPr>
            <w:rFonts w:ascii="Arial" w:hAnsi="Arial"/>
          </w:rPr>
          <w:t>Kuhne</w:t>
        </w:r>
        <w:proofErr w:type="spellEnd"/>
        <w:r>
          <w:rPr>
            <w:rFonts w:ascii="Arial" w:hAnsi="Arial"/>
          </w:rPr>
          <w:t xml:space="preserve"> en la K2022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8"/>
      <w:gridCol w:w="2637"/>
    </w:tblGrid>
    <w:tr w:rsidR="0005585B" w14:paraId="6AAE046C" w14:textId="77777777" w:rsidTr="00DC1B2C">
      <w:tc>
        <w:tcPr>
          <w:tcW w:w="6912" w:type="dxa"/>
          <w:vAlign w:val="bottom"/>
        </w:tcPr>
        <w:p w14:paraId="4625A968" w14:textId="77777777" w:rsidR="0005585B" w:rsidRDefault="0005585B" w:rsidP="00DC1B2C">
          <w:pPr>
            <w:rPr>
              <w:rFonts w:ascii="Arial Narrow" w:hAnsi="Arial Narrow"/>
            </w:rPr>
          </w:pPr>
          <w:r>
            <w:rPr>
              <w:rFonts w:ascii="Calibri" w:hAnsi="Calibri"/>
              <w:i/>
              <w:noProof/>
            </w:rPr>
            <w:drawing>
              <wp:inline distT="0" distB="0" distL="0" distR="0" wp14:anchorId="30EC8325" wp14:editId="4220BC95">
                <wp:extent cx="1230549" cy="1342973"/>
                <wp:effectExtent l="0" t="0" r="825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79043" cy="1395897"/>
                        </a:xfrm>
                        <a:prstGeom prst="rect">
                          <a:avLst/>
                        </a:prstGeom>
                      </pic:spPr>
                    </pic:pic>
                  </a:graphicData>
                </a:graphic>
              </wp:inline>
            </w:drawing>
          </w:r>
        </w:p>
        <w:p w14:paraId="2DE0D8D1" w14:textId="77777777" w:rsidR="0005585B" w:rsidRDefault="0005585B" w:rsidP="00DC1B2C">
          <w:pPr>
            <w:rPr>
              <w:rFonts w:ascii="Arial" w:hAnsi="Arial" w:cs="Arial"/>
              <w:b/>
              <w:bCs/>
              <w:szCs w:val="24"/>
            </w:rPr>
          </w:pPr>
          <w:r>
            <w:rPr>
              <w:rFonts w:ascii="Arial" w:hAnsi="Arial"/>
              <w:b/>
            </w:rPr>
            <w:t>Pabellón 17 / A41</w:t>
          </w:r>
        </w:p>
        <w:p w14:paraId="25EAA231" w14:textId="77777777" w:rsidR="0005585B" w:rsidRDefault="0005585B" w:rsidP="00DC1B2C">
          <w:pPr>
            <w:rPr>
              <w:rFonts w:ascii="Arial Narrow" w:hAnsi="Arial Narrow"/>
            </w:rPr>
          </w:pPr>
          <w:r>
            <w:rPr>
              <w:rFonts w:ascii="Arial" w:hAnsi="Arial"/>
              <w:sz w:val="48"/>
            </w:rPr>
            <w:t>COMUNICADO DE PRENSA</w:t>
          </w:r>
        </w:p>
      </w:tc>
      <w:tc>
        <w:tcPr>
          <w:tcW w:w="26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tblGrid>
          <w:tr w:rsidR="0005585B" w:rsidRPr="0005585B" w14:paraId="48FCFA2C" w14:textId="77777777" w:rsidTr="00A03631">
            <w:tc>
              <w:tcPr>
                <w:tcW w:w="3225" w:type="dxa"/>
              </w:tcPr>
              <w:p w14:paraId="355D0A97" w14:textId="77777777" w:rsidR="0005585B" w:rsidRDefault="0005585B" w:rsidP="0005585B">
                <w:pPr>
                  <w:rPr>
                    <w:rFonts w:ascii="Arial Narrow" w:hAnsi="Arial Narrow"/>
                  </w:rPr>
                </w:pPr>
                <w:r>
                  <w:rPr>
                    <w:noProof/>
                  </w:rPr>
                  <w:drawing>
                    <wp:inline distT="0" distB="0" distL="0" distR="0" wp14:anchorId="6C4E48EF" wp14:editId="1250E58C">
                      <wp:extent cx="1184857" cy="1112085"/>
                      <wp:effectExtent l="0" t="0" r="0" b="0"/>
                      <wp:docPr id="24" name="Grafik 2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125" cy="1120783"/>
                              </a:xfrm>
                              <a:prstGeom prst="rect">
                                <a:avLst/>
                              </a:prstGeom>
                              <a:noFill/>
                              <a:ln>
                                <a:noFill/>
                              </a:ln>
                            </pic:spPr>
                          </pic:pic>
                        </a:graphicData>
                      </a:graphic>
                    </wp:inline>
                  </w:drawing>
                </w:r>
              </w:p>
              <w:p w14:paraId="4D6C260F" w14:textId="77777777" w:rsidR="0005585B" w:rsidRPr="0005585B" w:rsidRDefault="0005585B" w:rsidP="0005585B">
                <w:pPr>
                  <w:rPr>
                    <w:rFonts w:ascii="Arial" w:hAnsi="Arial" w:cs="Arial"/>
                    <w:sz w:val="18"/>
                    <w:szCs w:val="18"/>
                  </w:rPr>
                </w:pPr>
                <w:r w:rsidRPr="00DE3D0C">
                  <w:rPr>
                    <w:rFonts w:ascii="Arial" w:hAnsi="Arial"/>
                    <w:sz w:val="18"/>
                    <w:lang w:val="de-DE"/>
                  </w:rPr>
                  <w:t>Kuhne Anlagenbau GmbH</w:t>
                </w:r>
                <w:r w:rsidRPr="00DE3D0C">
                  <w:rPr>
                    <w:rFonts w:ascii="Arial" w:hAnsi="Arial"/>
                    <w:sz w:val="18"/>
                    <w:lang w:val="de-DE"/>
                  </w:rPr>
                  <w:br/>
                  <w:t>Einsteinstr. 20</w:t>
                </w:r>
                <w:r w:rsidRPr="00DE3D0C">
                  <w:rPr>
                    <w:rFonts w:ascii="Arial" w:hAnsi="Arial"/>
                    <w:sz w:val="18"/>
                    <w:lang w:val="de-DE"/>
                  </w:rPr>
                  <w:br/>
                  <w:t xml:space="preserve">53757 Sankt Augustin / </w:t>
                </w:r>
                <w:proofErr w:type="spellStart"/>
                <w:r w:rsidRPr="00DE3D0C">
                  <w:rPr>
                    <w:rFonts w:ascii="Arial" w:hAnsi="Arial"/>
                    <w:sz w:val="18"/>
                    <w:lang w:val="de-DE"/>
                  </w:rPr>
                  <w:t>Alemania</w:t>
                </w:r>
                <w:proofErr w:type="spellEnd"/>
                <w:r w:rsidRPr="00DE3D0C">
                  <w:rPr>
                    <w:rFonts w:ascii="Arial" w:hAnsi="Arial"/>
                    <w:sz w:val="18"/>
                    <w:lang w:val="de-DE"/>
                  </w:rPr>
                  <w:br/>
                  <w:t xml:space="preserve">Tel. </w:t>
                </w:r>
                <w:r>
                  <w:rPr>
                    <w:rFonts w:ascii="Arial" w:hAnsi="Arial"/>
                    <w:sz w:val="18"/>
                  </w:rPr>
                  <w:t>+49 2241 902-0</w:t>
                </w:r>
                <w:r>
                  <w:rPr>
                    <w:rFonts w:ascii="Arial" w:hAnsi="Arial"/>
                    <w:sz w:val="18"/>
                  </w:rPr>
                  <w:br/>
                </w:r>
                <w:hyperlink r:id="rId3" w:history="1">
                  <w:r>
                    <w:rPr>
                      <w:rStyle w:val="Hyperlink"/>
                      <w:rFonts w:ascii="Arial" w:hAnsi="Arial"/>
                      <w:sz w:val="18"/>
                    </w:rPr>
                    <w:t>www.kuhne-ab.de</w:t>
                  </w:r>
                </w:hyperlink>
                <w:r>
                  <w:rPr>
                    <w:rFonts w:ascii="Arial" w:hAnsi="Arial"/>
                    <w:sz w:val="18"/>
                  </w:rPr>
                  <w:br/>
                  <w:t>info@kuhne-ab.de</w:t>
                </w:r>
              </w:p>
            </w:tc>
          </w:tr>
        </w:tbl>
        <w:p w14:paraId="2C1632F7" w14:textId="77777777" w:rsidR="0005585B" w:rsidRDefault="0005585B" w:rsidP="0005585B">
          <w:pPr>
            <w:rPr>
              <w:rFonts w:ascii="Arial Narrow" w:hAnsi="Arial Narrow"/>
            </w:rPr>
          </w:pPr>
        </w:p>
      </w:tc>
    </w:tr>
  </w:tbl>
  <w:p w14:paraId="36E6DF71" w14:textId="77777777" w:rsidR="0005585B" w:rsidRDefault="000558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74"/>
    <w:rsid w:val="00007A55"/>
    <w:rsid w:val="0002446B"/>
    <w:rsid w:val="00043C18"/>
    <w:rsid w:val="00045EA6"/>
    <w:rsid w:val="00046345"/>
    <w:rsid w:val="000463FD"/>
    <w:rsid w:val="000464BA"/>
    <w:rsid w:val="000557B3"/>
    <w:rsid w:val="0005585B"/>
    <w:rsid w:val="0005609D"/>
    <w:rsid w:val="000564C3"/>
    <w:rsid w:val="00061217"/>
    <w:rsid w:val="00064B74"/>
    <w:rsid w:val="0007356D"/>
    <w:rsid w:val="00077016"/>
    <w:rsid w:val="0008779D"/>
    <w:rsid w:val="00094340"/>
    <w:rsid w:val="0009630A"/>
    <w:rsid w:val="000964CF"/>
    <w:rsid w:val="000B23B2"/>
    <w:rsid w:val="000B3982"/>
    <w:rsid w:val="000B7EAA"/>
    <w:rsid w:val="000C503E"/>
    <w:rsid w:val="000C6396"/>
    <w:rsid w:val="000E0EE1"/>
    <w:rsid w:val="000E29EB"/>
    <w:rsid w:val="000E372A"/>
    <w:rsid w:val="000F1FA5"/>
    <w:rsid w:val="000F2789"/>
    <w:rsid w:val="000F2B27"/>
    <w:rsid w:val="000F2C7C"/>
    <w:rsid w:val="000F5E94"/>
    <w:rsid w:val="000F647F"/>
    <w:rsid w:val="000F726C"/>
    <w:rsid w:val="0010086D"/>
    <w:rsid w:val="001026CD"/>
    <w:rsid w:val="00102C80"/>
    <w:rsid w:val="00110945"/>
    <w:rsid w:val="00142994"/>
    <w:rsid w:val="001451D1"/>
    <w:rsid w:val="001454BE"/>
    <w:rsid w:val="00150278"/>
    <w:rsid w:val="00162763"/>
    <w:rsid w:val="0016614D"/>
    <w:rsid w:val="001671E3"/>
    <w:rsid w:val="001706A6"/>
    <w:rsid w:val="001800F8"/>
    <w:rsid w:val="00180673"/>
    <w:rsid w:val="001861EA"/>
    <w:rsid w:val="00191071"/>
    <w:rsid w:val="00193D27"/>
    <w:rsid w:val="001944F2"/>
    <w:rsid w:val="0019671B"/>
    <w:rsid w:val="001A523C"/>
    <w:rsid w:val="001A5BAF"/>
    <w:rsid w:val="001B7F64"/>
    <w:rsid w:val="001C635C"/>
    <w:rsid w:val="001D0A13"/>
    <w:rsid w:val="001D3AE5"/>
    <w:rsid w:val="001D581B"/>
    <w:rsid w:val="001F09F8"/>
    <w:rsid w:val="001F7A58"/>
    <w:rsid w:val="002057E5"/>
    <w:rsid w:val="00215919"/>
    <w:rsid w:val="00226326"/>
    <w:rsid w:val="0023045D"/>
    <w:rsid w:val="00240CE0"/>
    <w:rsid w:val="002479BB"/>
    <w:rsid w:val="0025126F"/>
    <w:rsid w:val="002551E1"/>
    <w:rsid w:val="002620B5"/>
    <w:rsid w:val="0026283E"/>
    <w:rsid w:val="00276142"/>
    <w:rsid w:val="00283FBE"/>
    <w:rsid w:val="00284B8D"/>
    <w:rsid w:val="002A13DC"/>
    <w:rsid w:val="002A528A"/>
    <w:rsid w:val="002B0E02"/>
    <w:rsid w:val="002B1701"/>
    <w:rsid w:val="002C37F9"/>
    <w:rsid w:val="002E2796"/>
    <w:rsid w:val="002E6D5D"/>
    <w:rsid w:val="002E7007"/>
    <w:rsid w:val="002F3976"/>
    <w:rsid w:val="002F3CAA"/>
    <w:rsid w:val="002F4311"/>
    <w:rsid w:val="0030405D"/>
    <w:rsid w:val="00314A76"/>
    <w:rsid w:val="00315AA0"/>
    <w:rsid w:val="00317052"/>
    <w:rsid w:val="00325AAB"/>
    <w:rsid w:val="00325F62"/>
    <w:rsid w:val="003302DD"/>
    <w:rsid w:val="00337E32"/>
    <w:rsid w:val="00341244"/>
    <w:rsid w:val="00345675"/>
    <w:rsid w:val="003509F8"/>
    <w:rsid w:val="00350A7B"/>
    <w:rsid w:val="00372E73"/>
    <w:rsid w:val="003738A2"/>
    <w:rsid w:val="003757B3"/>
    <w:rsid w:val="00390BF4"/>
    <w:rsid w:val="00395D84"/>
    <w:rsid w:val="003A36ED"/>
    <w:rsid w:val="003B08AE"/>
    <w:rsid w:val="003B2C26"/>
    <w:rsid w:val="003B3C97"/>
    <w:rsid w:val="003B4BA5"/>
    <w:rsid w:val="003B73C1"/>
    <w:rsid w:val="003C5F76"/>
    <w:rsid w:val="003D75CA"/>
    <w:rsid w:val="003E402B"/>
    <w:rsid w:val="003E53A2"/>
    <w:rsid w:val="003F0E6F"/>
    <w:rsid w:val="003F6A15"/>
    <w:rsid w:val="0040144B"/>
    <w:rsid w:val="00405C45"/>
    <w:rsid w:val="004275FF"/>
    <w:rsid w:val="00430B39"/>
    <w:rsid w:val="00441ADF"/>
    <w:rsid w:val="0045449F"/>
    <w:rsid w:val="004565AA"/>
    <w:rsid w:val="00457B01"/>
    <w:rsid w:val="00460342"/>
    <w:rsid w:val="004625DC"/>
    <w:rsid w:val="00471923"/>
    <w:rsid w:val="00484D55"/>
    <w:rsid w:val="00491D74"/>
    <w:rsid w:val="00492689"/>
    <w:rsid w:val="004A608A"/>
    <w:rsid w:val="004B0273"/>
    <w:rsid w:val="004C0674"/>
    <w:rsid w:val="004C7097"/>
    <w:rsid w:val="004C7181"/>
    <w:rsid w:val="004C7E35"/>
    <w:rsid w:val="004D59FF"/>
    <w:rsid w:val="004E1F03"/>
    <w:rsid w:val="0050002F"/>
    <w:rsid w:val="00501EC1"/>
    <w:rsid w:val="00511B49"/>
    <w:rsid w:val="005129CA"/>
    <w:rsid w:val="00516CED"/>
    <w:rsid w:val="00520149"/>
    <w:rsid w:val="00523871"/>
    <w:rsid w:val="005266F0"/>
    <w:rsid w:val="00541425"/>
    <w:rsid w:val="00563CD0"/>
    <w:rsid w:val="00567290"/>
    <w:rsid w:val="00571845"/>
    <w:rsid w:val="00583B38"/>
    <w:rsid w:val="00593777"/>
    <w:rsid w:val="00594332"/>
    <w:rsid w:val="00597155"/>
    <w:rsid w:val="005A1D33"/>
    <w:rsid w:val="005A3B6E"/>
    <w:rsid w:val="005B164E"/>
    <w:rsid w:val="005B4BC6"/>
    <w:rsid w:val="005B546F"/>
    <w:rsid w:val="005B56B1"/>
    <w:rsid w:val="005B712C"/>
    <w:rsid w:val="005C2596"/>
    <w:rsid w:val="005C3795"/>
    <w:rsid w:val="005D1827"/>
    <w:rsid w:val="005D4D57"/>
    <w:rsid w:val="005D75DA"/>
    <w:rsid w:val="005E46A3"/>
    <w:rsid w:val="005E5ACE"/>
    <w:rsid w:val="005F4F70"/>
    <w:rsid w:val="00603E7E"/>
    <w:rsid w:val="006111F3"/>
    <w:rsid w:val="006230FA"/>
    <w:rsid w:val="00625A9E"/>
    <w:rsid w:val="0063264B"/>
    <w:rsid w:val="00644194"/>
    <w:rsid w:val="00645A0E"/>
    <w:rsid w:val="00662846"/>
    <w:rsid w:val="00665A7C"/>
    <w:rsid w:val="00680BE9"/>
    <w:rsid w:val="00697ED7"/>
    <w:rsid w:val="006A169C"/>
    <w:rsid w:val="006B0201"/>
    <w:rsid w:val="006B0F3C"/>
    <w:rsid w:val="006B1889"/>
    <w:rsid w:val="006B48BD"/>
    <w:rsid w:val="006B5E35"/>
    <w:rsid w:val="006C16E9"/>
    <w:rsid w:val="006C4B1D"/>
    <w:rsid w:val="006C6EFF"/>
    <w:rsid w:val="006D592F"/>
    <w:rsid w:val="006E4B6F"/>
    <w:rsid w:val="006F0AD6"/>
    <w:rsid w:val="006F2A7B"/>
    <w:rsid w:val="00704778"/>
    <w:rsid w:val="00710398"/>
    <w:rsid w:val="007106F4"/>
    <w:rsid w:val="00711D0A"/>
    <w:rsid w:val="00715101"/>
    <w:rsid w:val="00720EBD"/>
    <w:rsid w:val="00722D2E"/>
    <w:rsid w:val="00723B21"/>
    <w:rsid w:val="007408FE"/>
    <w:rsid w:val="00744438"/>
    <w:rsid w:val="007447C2"/>
    <w:rsid w:val="0075228F"/>
    <w:rsid w:val="0076018C"/>
    <w:rsid w:val="00765F40"/>
    <w:rsid w:val="0077087B"/>
    <w:rsid w:val="00770F69"/>
    <w:rsid w:val="00780A00"/>
    <w:rsid w:val="00782010"/>
    <w:rsid w:val="00794278"/>
    <w:rsid w:val="007A776B"/>
    <w:rsid w:val="007C037F"/>
    <w:rsid w:val="007C4FC1"/>
    <w:rsid w:val="007D3CBF"/>
    <w:rsid w:val="007E2F36"/>
    <w:rsid w:val="007E7D92"/>
    <w:rsid w:val="007E7FC8"/>
    <w:rsid w:val="007F27A4"/>
    <w:rsid w:val="008006C1"/>
    <w:rsid w:val="008028B7"/>
    <w:rsid w:val="0080302D"/>
    <w:rsid w:val="00803087"/>
    <w:rsid w:val="0080764D"/>
    <w:rsid w:val="008100E9"/>
    <w:rsid w:val="0081082A"/>
    <w:rsid w:val="008159BB"/>
    <w:rsid w:val="00847784"/>
    <w:rsid w:val="008609DE"/>
    <w:rsid w:val="0087027F"/>
    <w:rsid w:val="00875B8E"/>
    <w:rsid w:val="00886837"/>
    <w:rsid w:val="00890CCB"/>
    <w:rsid w:val="00892282"/>
    <w:rsid w:val="00892EC5"/>
    <w:rsid w:val="008A03B9"/>
    <w:rsid w:val="008A258E"/>
    <w:rsid w:val="008B3F43"/>
    <w:rsid w:val="008B538B"/>
    <w:rsid w:val="008C4789"/>
    <w:rsid w:val="008D6B81"/>
    <w:rsid w:val="008D7124"/>
    <w:rsid w:val="008F3361"/>
    <w:rsid w:val="008F35F1"/>
    <w:rsid w:val="009028FD"/>
    <w:rsid w:val="009035BA"/>
    <w:rsid w:val="0090366D"/>
    <w:rsid w:val="0090773E"/>
    <w:rsid w:val="00915B47"/>
    <w:rsid w:val="00921F48"/>
    <w:rsid w:val="009258BF"/>
    <w:rsid w:val="00931639"/>
    <w:rsid w:val="009337FD"/>
    <w:rsid w:val="00935961"/>
    <w:rsid w:val="00953969"/>
    <w:rsid w:val="00957771"/>
    <w:rsid w:val="0097625A"/>
    <w:rsid w:val="00977E97"/>
    <w:rsid w:val="00985F65"/>
    <w:rsid w:val="009862B0"/>
    <w:rsid w:val="009938D1"/>
    <w:rsid w:val="0099681A"/>
    <w:rsid w:val="009A125B"/>
    <w:rsid w:val="009C2781"/>
    <w:rsid w:val="009C6744"/>
    <w:rsid w:val="009D6FD6"/>
    <w:rsid w:val="009D7C16"/>
    <w:rsid w:val="009E2EE9"/>
    <w:rsid w:val="009F1869"/>
    <w:rsid w:val="009F555D"/>
    <w:rsid w:val="009F6EB7"/>
    <w:rsid w:val="00A007CC"/>
    <w:rsid w:val="00A01275"/>
    <w:rsid w:val="00A045AD"/>
    <w:rsid w:val="00A063BE"/>
    <w:rsid w:val="00A07156"/>
    <w:rsid w:val="00A30AE7"/>
    <w:rsid w:val="00A3350E"/>
    <w:rsid w:val="00A378A2"/>
    <w:rsid w:val="00A37D97"/>
    <w:rsid w:val="00A454BE"/>
    <w:rsid w:val="00A473E7"/>
    <w:rsid w:val="00A567DA"/>
    <w:rsid w:val="00A80A1B"/>
    <w:rsid w:val="00A86B9E"/>
    <w:rsid w:val="00A872C6"/>
    <w:rsid w:val="00A90500"/>
    <w:rsid w:val="00A97BC2"/>
    <w:rsid w:val="00AA25EC"/>
    <w:rsid w:val="00AA48A8"/>
    <w:rsid w:val="00AA4AC1"/>
    <w:rsid w:val="00AB067B"/>
    <w:rsid w:val="00AC0FD5"/>
    <w:rsid w:val="00AC13B5"/>
    <w:rsid w:val="00AC1CE0"/>
    <w:rsid w:val="00AC3D1D"/>
    <w:rsid w:val="00AD0BB0"/>
    <w:rsid w:val="00AD40DD"/>
    <w:rsid w:val="00AF529D"/>
    <w:rsid w:val="00B04FFB"/>
    <w:rsid w:val="00B1530D"/>
    <w:rsid w:val="00B16BA0"/>
    <w:rsid w:val="00B205FE"/>
    <w:rsid w:val="00B21DB0"/>
    <w:rsid w:val="00B22A87"/>
    <w:rsid w:val="00B30917"/>
    <w:rsid w:val="00B33BE9"/>
    <w:rsid w:val="00B34BCC"/>
    <w:rsid w:val="00B35454"/>
    <w:rsid w:val="00B42482"/>
    <w:rsid w:val="00B46242"/>
    <w:rsid w:val="00B5328A"/>
    <w:rsid w:val="00B536C2"/>
    <w:rsid w:val="00B53DA6"/>
    <w:rsid w:val="00B606F4"/>
    <w:rsid w:val="00B7242E"/>
    <w:rsid w:val="00B77306"/>
    <w:rsid w:val="00B77DDC"/>
    <w:rsid w:val="00B83D93"/>
    <w:rsid w:val="00BA13B6"/>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10E01"/>
    <w:rsid w:val="00C128F1"/>
    <w:rsid w:val="00C146E8"/>
    <w:rsid w:val="00C1615C"/>
    <w:rsid w:val="00C238B3"/>
    <w:rsid w:val="00C320E1"/>
    <w:rsid w:val="00C35764"/>
    <w:rsid w:val="00C42669"/>
    <w:rsid w:val="00C42BA1"/>
    <w:rsid w:val="00C45B30"/>
    <w:rsid w:val="00C45B99"/>
    <w:rsid w:val="00C539F0"/>
    <w:rsid w:val="00C56D14"/>
    <w:rsid w:val="00C65409"/>
    <w:rsid w:val="00C67E9C"/>
    <w:rsid w:val="00C77F99"/>
    <w:rsid w:val="00C824BB"/>
    <w:rsid w:val="00C948BD"/>
    <w:rsid w:val="00C949C0"/>
    <w:rsid w:val="00CA12F0"/>
    <w:rsid w:val="00CB7464"/>
    <w:rsid w:val="00CD19ED"/>
    <w:rsid w:val="00CD3AC2"/>
    <w:rsid w:val="00CD3AF0"/>
    <w:rsid w:val="00CE4554"/>
    <w:rsid w:val="00CE4F2A"/>
    <w:rsid w:val="00CF0866"/>
    <w:rsid w:val="00D04256"/>
    <w:rsid w:val="00D061C8"/>
    <w:rsid w:val="00D06952"/>
    <w:rsid w:val="00D12A49"/>
    <w:rsid w:val="00D20332"/>
    <w:rsid w:val="00D222A3"/>
    <w:rsid w:val="00D25527"/>
    <w:rsid w:val="00D43092"/>
    <w:rsid w:val="00D514C2"/>
    <w:rsid w:val="00D51DDB"/>
    <w:rsid w:val="00D60868"/>
    <w:rsid w:val="00D64159"/>
    <w:rsid w:val="00D73D95"/>
    <w:rsid w:val="00D84E91"/>
    <w:rsid w:val="00DA521E"/>
    <w:rsid w:val="00DA788F"/>
    <w:rsid w:val="00DB6EE3"/>
    <w:rsid w:val="00DB7830"/>
    <w:rsid w:val="00DC1B2C"/>
    <w:rsid w:val="00DC6B89"/>
    <w:rsid w:val="00DE3D0C"/>
    <w:rsid w:val="00DF43B5"/>
    <w:rsid w:val="00E220BA"/>
    <w:rsid w:val="00E31FE2"/>
    <w:rsid w:val="00E32967"/>
    <w:rsid w:val="00E3452A"/>
    <w:rsid w:val="00E3511A"/>
    <w:rsid w:val="00E43BC8"/>
    <w:rsid w:val="00E46782"/>
    <w:rsid w:val="00E47B72"/>
    <w:rsid w:val="00E47BB9"/>
    <w:rsid w:val="00E51E28"/>
    <w:rsid w:val="00E51F79"/>
    <w:rsid w:val="00E72C02"/>
    <w:rsid w:val="00E74149"/>
    <w:rsid w:val="00E75D3C"/>
    <w:rsid w:val="00E77985"/>
    <w:rsid w:val="00E80645"/>
    <w:rsid w:val="00E87237"/>
    <w:rsid w:val="00E9018B"/>
    <w:rsid w:val="00E94C60"/>
    <w:rsid w:val="00EA13BF"/>
    <w:rsid w:val="00EC1A15"/>
    <w:rsid w:val="00ED70FE"/>
    <w:rsid w:val="00EE63A3"/>
    <w:rsid w:val="00EE6E43"/>
    <w:rsid w:val="00EF6205"/>
    <w:rsid w:val="00F0050B"/>
    <w:rsid w:val="00F201A1"/>
    <w:rsid w:val="00F262D1"/>
    <w:rsid w:val="00F275E1"/>
    <w:rsid w:val="00F35B80"/>
    <w:rsid w:val="00F5003F"/>
    <w:rsid w:val="00F52B69"/>
    <w:rsid w:val="00F70015"/>
    <w:rsid w:val="00F702F6"/>
    <w:rsid w:val="00F82DB3"/>
    <w:rsid w:val="00F82F92"/>
    <w:rsid w:val="00F8771D"/>
    <w:rsid w:val="00F929A3"/>
    <w:rsid w:val="00F97800"/>
    <w:rsid w:val="00FA32A7"/>
    <w:rsid w:val="00FB0002"/>
    <w:rsid w:val="00FB0D15"/>
    <w:rsid w:val="00FB6C89"/>
    <w:rsid w:val="00FB7818"/>
    <w:rsid w:val="00FC3A5C"/>
    <w:rsid w:val="00FC4E32"/>
    <w:rsid w:val="00FC6D49"/>
    <w:rsid w:val="00FD1E02"/>
    <w:rsid w:val="00FD217E"/>
    <w:rsid w:val="00FD2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332B6"/>
  <w15:chartTrackingRefBased/>
  <w15:docId w15:val="{4949CF6F-0C32-4844-95CA-0DCD88D1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rPr>
  </w:style>
  <w:style w:type="character" w:styleId="Hyperlink">
    <w:name w:val="Hyperlink"/>
    <w:basedOn w:val="Absatz-Standardschriftart"/>
    <w:uiPriority w:val="99"/>
    <w:unhideWhenUsed/>
    <w:rsid w:val="004C0674"/>
    <w:rPr>
      <w:color w:val="0000FF" w:themeColor="hyperlink"/>
      <w:u w:val="single"/>
    </w:rPr>
  </w:style>
  <w:style w:type="character" w:customStyle="1" w:styleId="NichtaufgelsteErwhnung1">
    <w:name w:val="Nicht aufgelöste Erwähnung1"/>
    <w:basedOn w:val="Absatz-Standardschriftart"/>
    <w:uiPriority w:val="99"/>
    <w:semiHidden/>
    <w:unhideWhenUsed/>
    <w:rsid w:val="004C0674"/>
    <w:rPr>
      <w:color w:val="605E5C"/>
      <w:shd w:val="clear" w:color="auto" w:fill="E1DFDD"/>
    </w:rPr>
  </w:style>
  <w:style w:type="table" w:styleId="Tabellenraster">
    <w:name w:val="Table Grid"/>
    <w:basedOn w:val="NormaleTabelle"/>
    <w:uiPriority w:val="59"/>
    <w:rsid w:val="00055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585B"/>
    <w:pPr>
      <w:tabs>
        <w:tab w:val="center" w:pos="4536"/>
        <w:tab w:val="right" w:pos="9072"/>
      </w:tabs>
      <w:spacing w:before="0"/>
    </w:pPr>
  </w:style>
  <w:style w:type="character" w:customStyle="1" w:styleId="KopfzeileZchn">
    <w:name w:val="Kopfzeile Zchn"/>
    <w:basedOn w:val="Absatz-Standardschriftart"/>
    <w:link w:val="Kopfzeile"/>
    <w:uiPriority w:val="99"/>
    <w:rsid w:val="0005585B"/>
    <w:rPr>
      <w:color w:val="000000"/>
      <w:sz w:val="24"/>
      <w:lang w:eastAsia="en-US"/>
    </w:rPr>
  </w:style>
  <w:style w:type="paragraph" w:styleId="Fuzeile">
    <w:name w:val="footer"/>
    <w:basedOn w:val="Standard"/>
    <w:link w:val="FuzeileZchn"/>
    <w:uiPriority w:val="99"/>
    <w:unhideWhenUsed/>
    <w:rsid w:val="0005585B"/>
    <w:pPr>
      <w:tabs>
        <w:tab w:val="center" w:pos="4536"/>
        <w:tab w:val="right" w:pos="9072"/>
      </w:tabs>
      <w:spacing w:before="0"/>
    </w:pPr>
  </w:style>
  <w:style w:type="character" w:customStyle="1" w:styleId="FuzeileZchn">
    <w:name w:val="Fußzeile Zchn"/>
    <w:basedOn w:val="Absatz-Standardschriftart"/>
    <w:link w:val="Fuzeile"/>
    <w:uiPriority w:val="99"/>
    <w:rsid w:val="0005585B"/>
    <w:rPr>
      <w:color w:val="000000"/>
      <w:sz w:val="24"/>
      <w:lang w:eastAsia="en-US"/>
    </w:rPr>
  </w:style>
  <w:style w:type="character" w:styleId="Kommentarzeichen">
    <w:name w:val="annotation reference"/>
    <w:basedOn w:val="Absatz-Standardschriftart"/>
    <w:uiPriority w:val="99"/>
    <w:semiHidden/>
    <w:unhideWhenUsed/>
    <w:rsid w:val="00191071"/>
    <w:rPr>
      <w:sz w:val="16"/>
      <w:szCs w:val="16"/>
    </w:rPr>
  </w:style>
  <w:style w:type="paragraph" w:styleId="Kommentartext">
    <w:name w:val="annotation text"/>
    <w:basedOn w:val="Standard"/>
    <w:link w:val="KommentartextZchn"/>
    <w:uiPriority w:val="99"/>
    <w:semiHidden/>
    <w:unhideWhenUsed/>
    <w:rsid w:val="00191071"/>
    <w:rPr>
      <w:sz w:val="20"/>
    </w:rPr>
  </w:style>
  <w:style w:type="character" w:customStyle="1" w:styleId="KommentartextZchn">
    <w:name w:val="Kommentartext Zchn"/>
    <w:basedOn w:val="Absatz-Standardschriftart"/>
    <w:link w:val="Kommentartext"/>
    <w:uiPriority w:val="99"/>
    <w:semiHidden/>
    <w:rsid w:val="00191071"/>
    <w:rPr>
      <w:color w:val="000000"/>
      <w:lang w:eastAsia="en-US"/>
    </w:rPr>
  </w:style>
  <w:style w:type="paragraph" w:styleId="Kommentarthema">
    <w:name w:val="annotation subject"/>
    <w:basedOn w:val="Kommentartext"/>
    <w:next w:val="Kommentartext"/>
    <w:link w:val="KommentarthemaZchn"/>
    <w:uiPriority w:val="99"/>
    <w:semiHidden/>
    <w:unhideWhenUsed/>
    <w:rsid w:val="00191071"/>
    <w:rPr>
      <w:b/>
      <w:bCs/>
    </w:rPr>
  </w:style>
  <w:style w:type="character" w:customStyle="1" w:styleId="KommentarthemaZchn">
    <w:name w:val="Kommentarthema Zchn"/>
    <w:basedOn w:val="KommentartextZchn"/>
    <w:link w:val="Kommentarthema"/>
    <w:uiPriority w:val="99"/>
    <w:semiHidden/>
    <w:rsid w:val="00191071"/>
    <w:rPr>
      <w:b/>
      <w:bCs/>
      <w:color w:val="000000"/>
      <w:lang w:eastAsia="en-US"/>
    </w:rPr>
  </w:style>
  <w:style w:type="paragraph" w:styleId="Sprechblasentext">
    <w:name w:val="Balloon Text"/>
    <w:basedOn w:val="Standard"/>
    <w:link w:val="SprechblasentextZchn"/>
    <w:uiPriority w:val="99"/>
    <w:semiHidden/>
    <w:unhideWhenUsed/>
    <w:rsid w:val="00697ED7"/>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7ED7"/>
    <w:rPr>
      <w:rFonts w:ascii="Segoe UI" w:hAnsi="Segoe UI" w:cs="Segoe UI"/>
      <w:color w:val="000000"/>
      <w:sz w:val="18"/>
      <w:szCs w:val="18"/>
      <w:lang w:eastAsia="en-US"/>
    </w:rPr>
  </w:style>
  <w:style w:type="paragraph" w:styleId="berarbeitung">
    <w:name w:val="Revision"/>
    <w:hidden/>
    <w:uiPriority w:val="99"/>
    <w:semiHidden/>
    <w:rsid w:val="00794278"/>
    <w:rPr>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2039">
      <w:bodyDiv w:val="1"/>
      <w:marLeft w:val="0"/>
      <w:marRight w:val="0"/>
      <w:marTop w:val="0"/>
      <w:marBottom w:val="0"/>
      <w:divBdr>
        <w:top w:val="none" w:sz="0" w:space="0" w:color="auto"/>
        <w:left w:val="none" w:sz="0" w:space="0" w:color="auto"/>
        <w:bottom w:val="none" w:sz="0" w:space="0" w:color="auto"/>
        <w:right w:val="none" w:sz="0" w:space="0" w:color="auto"/>
      </w:divBdr>
    </w:div>
    <w:div w:id="450249918">
      <w:bodyDiv w:val="1"/>
      <w:marLeft w:val="0"/>
      <w:marRight w:val="0"/>
      <w:marTop w:val="0"/>
      <w:marBottom w:val="0"/>
      <w:divBdr>
        <w:top w:val="none" w:sz="0" w:space="0" w:color="auto"/>
        <w:left w:val="none" w:sz="0" w:space="0" w:color="auto"/>
        <w:bottom w:val="none" w:sz="0" w:space="0" w:color="auto"/>
        <w:right w:val="none" w:sz="0" w:space="0" w:color="auto"/>
      </w:divBdr>
    </w:div>
    <w:div w:id="1425879634">
      <w:bodyDiv w:val="1"/>
      <w:marLeft w:val="0"/>
      <w:marRight w:val="0"/>
      <w:marTop w:val="0"/>
      <w:marBottom w:val="0"/>
      <w:divBdr>
        <w:top w:val="none" w:sz="0" w:space="0" w:color="auto"/>
        <w:left w:val="none" w:sz="0" w:space="0" w:color="auto"/>
        <w:bottom w:val="none" w:sz="0" w:space="0" w:color="auto"/>
        <w:right w:val="none" w:sz="0" w:space="0" w:color="auto"/>
      </w:divBdr>
    </w:div>
    <w:div w:id="1675762536">
      <w:bodyDiv w:val="1"/>
      <w:marLeft w:val="0"/>
      <w:marRight w:val="0"/>
      <w:marTop w:val="0"/>
      <w:marBottom w:val="0"/>
      <w:divBdr>
        <w:top w:val="none" w:sz="0" w:space="0" w:color="auto"/>
        <w:left w:val="none" w:sz="0" w:space="0" w:color="auto"/>
        <w:bottom w:val="none" w:sz="0" w:space="0" w:color="auto"/>
        <w:right w:val="none" w:sz="0" w:space="0" w:color="auto"/>
      </w:divBdr>
    </w:div>
    <w:div w:id="1712270262">
      <w:bodyDiv w:val="1"/>
      <w:marLeft w:val="0"/>
      <w:marRight w:val="0"/>
      <w:marTop w:val="0"/>
      <w:marBottom w:val="0"/>
      <w:divBdr>
        <w:top w:val="none" w:sz="0" w:space="0" w:color="auto"/>
        <w:left w:val="none" w:sz="0" w:space="0" w:color="auto"/>
        <w:bottom w:val="none" w:sz="0" w:space="0" w:color="auto"/>
        <w:right w:val="none" w:sz="0" w:space="0" w:color="auto"/>
      </w:divBdr>
      <w:divsChild>
        <w:div w:id="1946186135">
          <w:marLeft w:val="0"/>
          <w:marRight w:val="0"/>
          <w:marTop w:val="0"/>
          <w:marBottom w:val="0"/>
          <w:divBdr>
            <w:top w:val="none" w:sz="0" w:space="0" w:color="auto"/>
            <w:left w:val="none" w:sz="0" w:space="0" w:color="auto"/>
            <w:bottom w:val="none" w:sz="0" w:space="0" w:color="auto"/>
            <w:right w:val="none" w:sz="0" w:space="0" w:color="auto"/>
          </w:divBdr>
          <w:divsChild>
            <w:div w:id="987828672">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1667">
          <w:marLeft w:val="0"/>
          <w:marRight w:val="0"/>
          <w:marTop w:val="0"/>
          <w:marBottom w:val="0"/>
          <w:divBdr>
            <w:top w:val="none" w:sz="0" w:space="0" w:color="auto"/>
            <w:left w:val="none" w:sz="0" w:space="0" w:color="auto"/>
            <w:bottom w:val="none" w:sz="0" w:space="0" w:color="auto"/>
            <w:right w:val="none" w:sz="0" w:space="0" w:color="auto"/>
          </w:divBdr>
          <w:divsChild>
            <w:div w:id="350960041">
              <w:marLeft w:val="0"/>
              <w:marRight w:val="0"/>
              <w:marTop w:val="0"/>
              <w:marBottom w:val="0"/>
              <w:divBdr>
                <w:top w:val="none" w:sz="0" w:space="0" w:color="auto"/>
                <w:left w:val="none" w:sz="0" w:space="0" w:color="auto"/>
                <w:bottom w:val="none" w:sz="0" w:space="0" w:color="auto"/>
                <w:right w:val="none" w:sz="0" w:space="0" w:color="auto"/>
              </w:divBdr>
              <w:divsChild>
                <w:div w:id="1671908814">
                  <w:marLeft w:val="0"/>
                  <w:marRight w:val="0"/>
                  <w:marTop w:val="0"/>
                  <w:marBottom w:val="150"/>
                  <w:divBdr>
                    <w:top w:val="none" w:sz="0" w:space="0" w:color="auto"/>
                    <w:left w:val="none" w:sz="0" w:space="0" w:color="auto"/>
                    <w:bottom w:val="none" w:sz="0" w:space="0" w:color="auto"/>
                    <w:right w:val="none" w:sz="0" w:space="0" w:color="auto"/>
                  </w:divBdr>
                  <w:divsChild>
                    <w:div w:id="1140809123">
                      <w:marLeft w:val="0"/>
                      <w:marRight w:val="0"/>
                      <w:marTop w:val="0"/>
                      <w:marBottom w:val="0"/>
                      <w:divBdr>
                        <w:top w:val="none" w:sz="0" w:space="0" w:color="auto"/>
                        <w:left w:val="none" w:sz="0" w:space="0" w:color="auto"/>
                        <w:bottom w:val="none" w:sz="0" w:space="0" w:color="auto"/>
                        <w:right w:val="none" w:sz="0" w:space="0" w:color="auto"/>
                      </w:divBdr>
                      <w:divsChild>
                        <w:div w:id="2103378385">
                          <w:marLeft w:val="0"/>
                          <w:marRight w:val="0"/>
                          <w:marTop w:val="0"/>
                          <w:marBottom w:val="0"/>
                          <w:divBdr>
                            <w:top w:val="none" w:sz="0" w:space="0" w:color="auto"/>
                            <w:left w:val="none" w:sz="0" w:space="0" w:color="auto"/>
                            <w:bottom w:val="none" w:sz="0" w:space="0" w:color="auto"/>
                            <w:right w:val="none" w:sz="0" w:space="0" w:color="auto"/>
                          </w:divBdr>
                          <w:divsChild>
                            <w:div w:id="11672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017">
      <w:bodyDiv w:val="1"/>
      <w:marLeft w:val="0"/>
      <w:marRight w:val="0"/>
      <w:marTop w:val="0"/>
      <w:marBottom w:val="0"/>
      <w:divBdr>
        <w:top w:val="none" w:sz="0" w:space="0" w:color="auto"/>
        <w:left w:val="none" w:sz="0" w:space="0" w:color="auto"/>
        <w:bottom w:val="none" w:sz="0" w:space="0" w:color="auto"/>
        <w:right w:val="none" w:sz="0" w:space="0" w:color="auto"/>
      </w:divBdr>
    </w:div>
    <w:div w:id="21237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s@kuhne-ab.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konsens.de/kuhne-ab" TargetMode="External"/><Relationship Id="rId4" Type="http://schemas.openxmlformats.org/officeDocument/2006/relationships/footnotes" Target="footnote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kuhne-ab.de" TargetMode="External"/><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Wolters</dc:creator>
  <cp:keywords/>
  <dc:description/>
  <cp:lastModifiedBy>Jörg Wolters</cp:lastModifiedBy>
  <cp:revision>4</cp:revision>
  <dcterms:created xsi:type="dcterms:W3CDTF">2022-10-06T08:05:00Z</dcterms:created>
  <dcterms:modified xsi:type="dcterms:W3CDTF">2022-10-11T10:14:00Z</dcterms:modified>
</cp:coreProperties>
</file>