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E999" w14:textId="77777777" w:rsidR="007F287E" w:rsidRPr="00D000EF" w:rsidRDefault="0089311F" w:rsidP="007F287E">
      <w:pPr>
        <w:ind w:right="-1"/>
        <w:rPr>
          <w:rFonts w:ascii="Arial" w:hAnsi="Arial" w:cs="Arial"/>
          <w:sz w:val="28"/>
          <w:szCs w:val="28"/>
          <w:lang w:val="en-US"/>
        </w:rPr>
      </w:pPr>
      <w:r w:rsidRPr="00D000EF">
        <w:rPr>
          <w:rFonts w:ascii="Arial" w:hAnsi="Arial" w:cs="Arial"/>
          <w:sz w:val="28"/>
          <w:szCs w:val="28"/>
          <w:lang w:val="en-US"/>
        </w:rPr>
        <w:t>Triple Bubble</w:t>
      </w:r>
      <w:r w:rsidRPr="00D000EF">
        <w:rPr>
          <w:rFonts w:ascii="Arial" w:hAnsi="Arial" w:cs="Arial"/>
          <w:sz w:val="28"/>
          <w:szCs w:val="28"/>
          <w:vertAlign w:val="superscript"/>
          <w:lang w:val="en-US"/>
        </w:rPr>
        <w:t xml:space="preserve">® </w:t>
      </w:r>
      <w:r w:rsidRPr="00D000EF">
        <w:rPr>
          <w:rFonts w:ascii="Arial" w:hAnsi="Arial" w:cs="Arial"/>
          <w:sz w:val="28"/>
          <w:szCs w:val="28"/>
          <w:lang w:val="en-US"/>
        </w:rPr>
        <w:t>technology for sustainable food packaging</w:t>
      </w:r>
    </w:p>
    <w:p w14:paraId="302B56FE" w14:textId="77777777" w:rsidR="007F287E" w:rsidRPr="00D000EF" w:rsidRDefault="0089311F" w:rsidP="007F287E">
      <w:pPr>
        <w:spacing w:after="240"/>
        <w:ind w:right="-284"/>
        <w:rPr>
          <w:rFonts w:ascii="Arial" w:hAnsi="Arial" w:cs="Arial"/>
          <w:b/>
          <w:bCs/>
          <w:sz w:val="36"/>
          <w:szCs w:val="36"/>
          <w:lang w:val="en-US"/>
        </w:rPr>
      </w:pPr>
      <w:r w:rsidRPr="00D000EF">
        <w:rPr>
          <w:rFonts w:ascii="Arial" w:hAnsi="Arial" w:cs="Arial"/>
          <w:b/>
          <w:bCs/>
          <w:sz w:val="36"/>
          <w:szCs w:val="36"/>
          <w:lang w:val="en-US"/>
        </w:rPr>
        <w:t>Economical, material-efficient blown film technology for reduced thickness thermoforming films</w:t>
      </w:r>
    </w:p>
    <w:tbl>
      <w:tblPr>
        <w:tblStyle w:val="Tabellenraster"/>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4152"/>
      </w:tblGrid>
      <w:tr w:rsidR="00554CBC" w:rsidRPr="00D000EF" w14:paraId="717D1FB7" w14:textId="77777777" w:rsidTr="00C706FD">
        <w:trPr>
          <w:jc w:val="center"/>
        </w:trPr>
        <w:tc>
          <w:tcPr>
            <w:tcW w:w="4844" w:type="dxa"/>
            <w:vAlign w:val="bottom"/>
          </w:tcPr>
          <w:p w14:paraId="09B521E6" w14:textId="238B7FE3" w:rsidR="007F287E" w:rsidRPr="00D000EF" w:rsidRDefault="0089311F" w:rsidP="00C706FD">
            <w:pPr>
              <w:spacing w:before="120"/>
              <w:ind w:right="-284"/>
              <w:rPr>
                <w:rFonts w:ascii="Arial" w:hAnsi="Arial" w:cs="Arial"/>
                <w:sz w:val="22"/>
                <w:szCs w:val="22"/>
                <w:lang w:val="en-US"/>
              </w:rPr>
            </w:pPr>
            <w:r w:rsidRPr="00D000EF">
              <w:rPr>
                <w:rFonts w:ascii="Arial" w:hAnsi="Arial" w:cs="Arial"/>
                <w:noProof/>
                <w:sz w:val="22"/>
                <w:szCs w:val="22"/>
                <w:lang w:val="en-US"/>
              </w:rPr>
              <w:drawing>
                <wp:inline distT="0" distB="0" distL="0" distR="0" wp14:anchorId="3061A326" wp14:editId="2E8C4ACC">
                  <wp:extent cx="3249038" cy="2346045"/>
                  <wp:effectExtent l="0" t="0" r="8890" b="0"/>
                  <wp:docPr id="19" name="Grafik 19" descr="A picture containing indoor, building, apartment building, plaz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43929" name="Grafik 19" descr="A picture containing indoor, building, apartment building, plaz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8643" cy="2381863"/>
                          </a:xfrm>
                          <a:prstGeom prst="rect">
                            <a:avLst/>
                          </a:prstGeom>
                        </pic:spPr>
                      </pic:pic>
                    </a:graphicData>
                  </a:graphic>
                </wp:inline>
              </w:drawing>
            </w:r>
            <w:r w:rsidRPr="00D000EF">
              <w:rPr>
                <w:rFonts w:ascii="Arial" w:hAnsi="Arial" w:cs="Arial"/>
                <w:sz w:val="22"/>
                <w:szCs w:val="22"/>
                <w:lang w:val="en-US"/>
              </w:rPr>
              <w:t xml:space="preserve"> </w:t>
            </w:r>
          </w:p>
        </w:tc>
        <w:tc>
          <w:tcPr>
            <w:tcW w:w="4654" w:type="dxa"/>
            <w:vAlign w:val="bottom"/>
          </w:tcPr>
          <w:p w14:paraId="04E21CF2" w14:textId="4E0B7E7E" w:rsidR="007F287E" w:rsidRPr="00D000EF" w:rsidRDefault="00771CA8" w:rsidP="00771CA8">
            <w:pPr>
              <w:spacing w:before="120"/>
              <w:rPr>
                <w:rFonts w:ascii="Arial" w:hAnsi="Arial" w:cs="Arial"/>
                <w:sz w:val="22"/>
                <w:szCs w:val="22"/>
                <w:lang w:val="en-US"/>
              </w:rPr>
            </w:pPr>
            <w:r>
              <w:rPr>
                <w:rFonts w:ascii="Arial" w:hAnsi="Arial" w:cs="Arial"/>
                <w:noProof/>
                <w:sz w:val="22"/>
                <w:szCs w:val="22"/>
              </w:rPr>
              <w:drawing>
                <wp:inline distT="0" distB="0" distL="0" distR="0" wp14:anchorId="2A007AA5" wp14:editId="6F6DE1BB">
                  <wp:extent cx="2233343" cy="2363700"/>
                  <wp:effectExtent l="0" t="0" r="0" b="0"/>
                  <wp:docPr id="3" name="Grafik 3" descr="Ein Bild, das drinnen, Essen, Kunststoff, Fle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ssen, Kunststoff, Fleis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636" cy="2399995"/>
                          </a:xfrm>
                          <a:prstGeom prst="rect">
                            <a:avLst/>
                          </a:prstGeom>
                        </pic:spPr>
                      </pic:pic>
                    </a:graphicData>
                  </a:graphic>
                </wp:inline>
              </w:drawing>
            </w:r>
          </w:p>
        </w:tc>
      </w:tr>
      <w:tr w:rsidR="00554CBC" w:rsidRPr="00D000EF" w14:paraId="0B18927E" w14:textId="77777777" w:rsidTr="00C706FD">
        <w:trPr>
          <w:jc w:val="center"/>
        </w:trPr>
        <w:tc>
          <w:tcPr>
            <w:tcW w:w="4844" w:type="dxa"/>
          </w:tcPr>
          <w:p w14:paraId="6836AB56" w14:textId="77777777" w:rsidR="007F287E" w:rsidRPr="00D000EF" w:rsidRDefault="0089311F" w:rsidP="00C706FD">
            <w:pPr>
              <w:spacing w:before="0"/>
              <w:rPr>
                <w:rFonts w:ascii="Arial" w:hAnsi="Arial"/>
                <w:i/>
                <w:sz w:val="20"/>
                <w:lang w:val="en-US"/>
              </w:rPr>
            </w:pPr>
            <w:r w:rsidRPr="00D000EF">
              <w:rPr>
                <w:rFonts w:ascii="Arial" w:hAnsi="Arial"/>
                <w:i/>
                <w:iCs/>
                <w:sz w:val="20"/>
                <w:lang w:val="en-US"/>
              </w:rPr>
              <w:t>Large-scale Triple-Bubble</w:t>
            </w:r>
            <w:r w:rsidRPr="00D000EF">
              <w:rPr>
                <w:rFonts w:ascii="Arial" w:hAnsi="Arial"/>
                <w:i/>
                <w:iCs/>
                <w:sz w:val="20"/>
                <w:vertAlign w:val="superscript"/>
                <w:lang w:val="en-US"/>
              </w:rPr>
              <w:t xml:space="preserve">® </w:t>
            </w:r>
            <w:r w:rsidRPr="00D000EF">
              <w:rPr>
                <w:rFonts w:ascii="Arial" w:hAnsi="Arial"/>
                <w:i/>
                <w:iCs/>
                <w:sz w:val="20"/>
                <w:lang w:val="en-US"/>
              </w:rPr>
              <w:t xml:space="preserve">blown film lines from </w:t>
            </w:r>
            <w:proofErr w:type="spellStart"/>
            <w:r w:rsidRPr="00D000EF">
              <w:rPr>
                <w:rFonts w:ascii="Arial" w:hAnsi="Arial"/>
                <w:i/>
                <w:iCs/>
                <w:sz w:val="20"/>
                <w:lang w:val="en-US"/>
              </w:rPr>
              <w:t>Kuhne</w:t>
            </w:r>
            <w:proofErr w:type="spellEnd"/>
            <w:r w:rsidRPr="00D000EF">
              <w:rPr>
                <w:rFonts w:ascii="Arial" w:hAnsi="Arial"/>
                <w:i/>
                <w:iCs/>
                <w:sz w:val="20"/>
                <w:lang w:val="en-US"/>
              </w:rPr>
              <w:t xml:space="preserve"> can achieve throughputs of up to 2,000 kg/h when producing ultra-thin thermoforming </w:t>
            </w:r>
            <w:proofErr w:type="gramStart"/>
            <w:r w:rsidRPr="00D000EF">
              <w:rPr>
                <w:rFonts w:ascii="Arial" w:hAnsi="Arial"/>
                <w:i/>
                <w:iCs/>
                <w:sz w:val="20"/>
                <w:lang w:val="en-US"/>
              </w:rPr>
              <w:t>film</w:t>
            </w:r>
            <w:proofErr w:type="gramEnd"/>
            <w:r w:rsidRPr="00D000EF">
              <w:rPr>
                <w:rFonts w:ascii="Arial" w:hAnsi="Arial"/>
                <w:i/>
                <w:iCs/>
                <w:sz w:val="20"/>
                <w:lang w:val="en-US"/>
              </w:rPr>
              <w:t xml:space="preserve">. </w:t>
            </w:r>
            <w:r w:rsidRPr="00D000EF">
              <w:rPr>
                <w:rFonts w:ascii="Arial" w:hAnsi="Arial"/>
                <w:i/>
                <w:iCs/>
                <w:sz w:val="20"/>
                <w:lang w:val="en-US"/>
              </w:rPr>
              <w:br/>
              <w:t xml:space="preserve">© </w:t>
            </w:r>
            <w:proofErr w:type="spellStart"/>
            <w:r w:rsidRPr="00D000EF">
              <w:rPr>
                <w:rFonts w:ascii="Arial" w:hAnsi="Arial"/>
                <w:i/>
                <w:iCs/>
                <w:sz w:val="20"/>
                <w:lang w:val="en-US"/>
              </w:rPr>
              <w:t>Kuhne</w:t>
            </w:r>
            <w:proofErr w:type="spellEnd"/>
            <w:r w:rsidRPr="00D000EF">
              <w:rPr>
                <w:rFonts w:ascii="Arial" w:hAnsi="Arial"/>
                <w:i/>
                <w:iCs/>
                <w:sz w:val="20"/>
                <w:lang w:val="en-US"/>
              </w:rPr>
              <w:t xml:space="preserve"> </w:t>
            </w:r>
            <w:proofErr w:type="spellStart"/>
            <w:r w:rsidRPr="00D000EF">
              <w:rPr>
                <w:rFonts w:ascii="Arial" w:hAnsi="Arial"/>
                <w:i/>
                <w:iCs/>
                <w:sz w:val="20"/>
                <w:lang w:val="en-US"/>
              </w:rPr>
              <w:t>Anlagenbau</w:t>
            </w:r>
            <w:proofErr w:type="spellEnd"/>
          </w:p>
        </w:tc>
        <w:tc>
          <w:tcPr>
            <w:tcW w:w="4654" w:type="dxa"/>
          </w:tcPr>
          <w:p w14:paraId="1457E5D3" w14:textId="56C3A78A" w:rsidR="007F287E" w:rsidRPr="00D000EF" w:rsidRDefault="0089311F" w:rsidP="00C706FD">
            <w:pPr>
              <w:spacing w:before="0"/>
              <w:rPr>
                <w:rFonts w:ascii="Arial" w:hAnsi="Arial"/>
                <w:i/>
                <w:sz w:val="20"/>
                <w:lang w:val="en-US"/>
              </w:rPr>
            </w:pPr>
            <w:r w:rsidRPr="00D000EF">
              <w:rPr>
                <w:rFonts w:ascii="Arial" w:hAnsi="Arial"/>
                <w:i/>
                <w:iCs/>
                <w:sz w:val="20"/>
                <w:lang w:val="en-US"/>
              </w:rPr>
              <w:t xml:space="preserve">Typical applications for thermoforming films produced using </w:t>
            </w:r>
            <w:proofErr w:type="spellStart"/>
            <w:r w:rsidRPr="00D000EF">
              <w:rPr>
                <w:rFonts w:ascii="Arial" w:hAnsi="Arial"/>
                <w:i/>
                <w:iCs/>
                <w:sz w:val="20"/>
                <w:lang w:val="en-US"/>
              </w:rPr>
              <w:t>Kuhne’s</w:t>
            </w:r>
            <w:proofErr w:type="spellEnd"/>
            <w:r w:rsidRPr="00D000EF">
              <w:rPr>
                <w:rFonts w:ascii="Arial" w:hAnsi="Arial"/>
                <w:i/>
                <w:iCs/>
                <w:sz w:val="20"/>
                <w:lang w:val="en-US"/>
              </w:rPr>
              <w:t xml:space="preserve"> Triple Bubble</w:t>
            </w:r>
            <w:r w:rsidRPr="00D000EF">
              <w:rPr>
                <w:rFonts w:ascii="Arial" w:hAnsi="Arial"/>
                <w:i/>
                <w:iCs/>
                <w:sz w:val="20"/>
                <w:vertAlign w:val="superscript"/>
                <w:lang w:val="en-US"/>
              </w:rPr>
              <w:t>®</w:t>
            </w:r>
            <w:r w:rsidRPr="00D000EF">
              <w:rPr>
                <w:rFonts w:ascii="Arial" w:hAnsi="Arial"/>
                <w:i/>
                <w:iCs/>
                <w:sz w:val="20"/>
                <w:lang w:val="en-US"/>
              </w:rPr>
              <w:t xml:space="preserve"> process include transport packaging for large pieces of meat or cheese. </w:t>
            </w:r>
            <w:r w:rsidR="00771CA8">
              <w:rPr>
                <w:rFonts w:ascii="Arial" w:hAnsi="Arial"/>
                <w:i/>
                <w:iCs/>
                <w:sz w:val="20"/>
                <w:lang w:val="en-US"/>
              </w:rPr>
              <w:br/>
            </w:r>
            <w:r w:rsidR="00771CA8" w:rsidRPr="00771CA8">
              <w:rPr>
                <w:rFonts w:ascii="Arial" w:hAnsi="Arial"/>
                <w:i/>
                <w:iCs/>
                <w:sz w:val="20"/>
                <w:lang w:val="en-US"/>
              </w:rPr>
              <w:t xml:space="preserve">© </w:t>
            </w:r>
            <w:proofErr w:type="spellStart"/>
            <w:r w:rsidR="00771CA8" w:rsidRPr="00771CA8">
              <w:rPr>
                <w:rFonts w:ascii="Arial" w:hAnsi="Arial"/>
                <w:i/>
                <w:iCs/>
                <w:sz w:val="20"/>
                <w:lang w:val="en-US"/>
              </w:rPr>
              <w:t>lena_zajchikova</w:t>
            </w:r>
            <w:proofErr w:type="spellEnd"/>
            <w:r w:rsidR="00771CA8" w:rsidRPr="00771CA8">
              <w:rPr>
                <w:rFonts w:ascii="Arial" w:hAnsi="Arial"/>
                <w:i/>
                <w:iCs/>
                <w:sz w:val="20"/>
                <w:lang w:val="en-US"/>
              </w:rPr>
              <w:t xml:space="preserve"> – stock.adobe.com</w:t>
            </w:r>
            <w:r w:rsidRPr="00D000EF">
              <w:rPr>
                <w:rFonts w:ascii="Arial" w:hAnsi="Arial"/>
                <w:i/>
                <w:iCs/>
                <w:sz w:val="20"/>
                <w:lang w:val="en-US"/>
              </w:rPr>
              <w:t xml:space="preserve"> </w:t>
            </w:r>
          </w:p>
        </w:tc>
      </w:tr>
    </w:tbl>
    <w:p w14:paraId="48B8A026" w14:textId="71FFC067" w:rsidR="007F287E" w:rsidRPr="00D000EF" w:rsidRDefault="0089311F" w:rsidP="007F287E">
      <w:pPr>
        <w:spacing w:line="340" w:lineRule="exact"/>
        <w:ind w:right="-284"/>
        <w:rPr>
          <w:rFonts w:ascii="Arial" w:hAnsi="Arial" w:cs="Arial"/>
          <w:sz w:val="22"/>
          <w:szCs w:val="22"/>
          <w:lang w:val="en-US"/>
        </w:rPr>
      </w:pPr>
      <w:r w:rsidRPr="00D000EF">
        <w:rPr>
          <w:rFonts w:ascii="Arial" w:hAnsi="Arial" w:cs="Arial"/>
          <w:color w:val="auto"/>
          <w:sz w:val="22"/>
          <w:szCs w:val="22"/>
          <w:lang w:val="en-US"/>
        </w:rPr>
        <w:t xml:space="preserve">Sankt Augustin, </w:t>
      </w:r>
      <w:r>
        <w:rPr>
          <w:rFonts w:ascii="Arial" w:hAnsi="Arial" w:cs="Arial"/>
          <w:color w:val="auto"/>
          <w:sz w:val="22"/>
          <w:szCs w:val="22"/>
          <w:lang w:val="en-US"/>
        </w:rPr>
        <w:t xml:space="preserve">Germany, </w:t>
      </w:r>
      <w:r w:rsidRPr="00D000EF">
        <w:rPr>
          <w:rFonts w:ascii="Arial" w:hAnsi="Arial" w:cs="Arial"/>
          <w:color w:val="auto"/>
          <w:sz w:val="22"/>
          <w:szCs w:val="22"/>
          <w:lang w:val="en-US"/>
        </w:rPr>
        <w:t xml:space="preserve">October 2022 – K2022 will see </w:t>
      </w:r>
      <w:proofErr w:type="spellStart"/>
      <w:r w:rsidRPr="00D000EF">
        <w:rPr>
          <w:rFonts w:ascii="Arial" w:hAnsi="Arial" w:cs="Arial"/>
          <w:color w:val="auto"/>
          <w:sz w:val="22"/>
          <w:szCs w:val="22"/>
          <w:lang w:val="en-US"/>
        </w:rPr>
        <w:t>Kuhne</w:t>
      </w:r>
      <w:proofErr w:type="spellEnd"/>
      <w:r w:rsidRPr="00D000EF">
        <w:rPr>
          <w:rFonts w:ascii="Arial" w:hAnsi="Arial" w:cs="Arial"/>
          <w:color w:val="auto"/>
          <w:sz w:val="22"/>
          <w:szCs w:val="22"/>
          <w:lang w:val="en-US"/>
        </w:rPr>
        <w:t xml:space="preserve"> </w:t>
      </w:r>
      <w:proofErr w:type="spellStart"/>
      <w:r w:rsidRPr="00D000EF">
        <w:rPr>
          <w:rFonts w:ascii="Arial" w:hAnsi="Arial" w:cs="Arial"/>
          <w:color w:val="auto"/>
          <w:sz w:val="22"/>
          <w:szCs w:val="22"/>
          <w:lang w:val="en-US"/>
        </w:rPr>
        <w:t>Anlagenbau</w:t>
      </w:r>
      <w:proofErr w:type="spellEnd"/>
      <w:r w:rsidRPr="00D000EF">
        <w:rPr>
          <w:rFonts w:ascii="Arial" w:hAnsi="Arial" w:cs="Arial"/>
          <w:color w:val="auto"/>
          <w:sz w:val="22"/>
          <w:szCs w:val="22"/>
          <w:lang w:val="en-US"/>
        </w:rPr>
        <w:t xml:space="preserve"> GmbH for the first time exhibiting as a manufacturer of large-scale lines for producing simultaneously biaxially oriented thermoforming films using Triple Bubble</w:t>
      </w:r>
      <w:r w:rsidRPr="00D000EF">
        <w:rPr>
          <w:rFonts w:ascii="Arial" w:hAnsi="Arial" w:cs="Arial"/>
          <w:color w:val="auto"/>
          <w:sz w:val="22"/>
          <w:szCs w:val="22"/>
          <w:vertAlign w:val="superscript"/>
          <w:lang w:val="en-US"/>
        </w:rPr>
        <w:t>®</w:t>
      </w:r>
      <w:r w:rsidRPr="00D000EF">
        <w:rPr>
          <w:rFonts w:ascii="Arial" w:hAnsi="Arial" w:cs="Arial"/>
          <w:color w:val="auto"/>
          <w:sz w:val="22"/>
          <w:szCs w:val="22"/>
          <w:lang w:val="en-US"/>
        </w:rPr>
        <w:t xml:space="preserve"> technology. At a thickness of 80 to 120 µm, these films are only about half the thickness of conventional cast films used in this application, and there is no need to compromise on service characteristics either. The maximum achievable thermoforming ratio is 1:10. This means a reduction in material consumption and thus in the associated greenhouse gas emissions of some 50%. Thanks to optimized cooling rates, these large-scale lines can achieve throughputs of up to 2,000 kg/h or annual outputs of as high as over 15,000 </w:t>
      </w:r>
      <w:proofErr w:type="spellStart"/>
      <w:r w:rsidRPr="00D000EF">
        <w:rPr>
          <w:rFonts w:ascii="Arial" w:hAnsi="Arial" w:cs="Arial"/>
          <w:color w:val="auto"/>
          <w:sz w:val="22"/>
          <w:szCs w:val="22"/>
          <w:lang w:val="en-US"/>
        </w:rPr>
        <w:t>tonnes</w:t>
      </w:r>
      <w:proofErr w:type="spellEnd"/>
      <w:r w:rsidRPr="00D000EF">
        <w:rPr>
          <w:rFonts w:ascii="Arial" w:hAnsi="Arial" w:cs="Arial"/>
          <w:color w:val="auto"/>
          <w:sz w:val="22"/>
          <w:szCs w:val="22"/>
          <w:lang w:val="en-US"/>
        </w:rPr>
        <w:t xml:space="preserve"> per year, which means that they can match or even surpass the productivity and profitability of cast film lines. Inventory can also be reduced in downstream processing, while the distinctly lower energy consumption of thermoforming enables a further reduction in CO</w:t>
      </w:r>
      <w:r w:rsidRPr="00D000EF">
        <w:rPr>
          <w:rFonts w:ascii="Arial" w:hAnsi="Arial" w:cs="Arial"/>
          <w:color w:val="auto"/>
          <w:sz w:val="22"/>
          <w:szCs w:val="22"/>
          <w:vertAlign w:val="subscript"/>
          <w:lang w:val="en-US"/>
        </w:rPr>
        <w:t>2</w:t>
      </w:r>
      <w:r w:rsidRPr="00D000EF">
        <w:rPr>
          <w:rFonts w:ascii="Arial" w:hAnsi="Arial" w:cs="Arial"/>
          <w:color w:val="auto"/>
          <w:sz w:val="22"/>
          <w:szCs w:val="22"/>
          <w:lang w:val="en-US"/>
        </w:rPr>
        <w:t xml:space="preserve"> footprint and very good machine processability is also ensured. For manufacturers and distributors, the reduced thickness of the films means lower extended producer responsibility (EPR) levies and assists compliance with the Circular Economy for Flexible Packaging (CEFLEX) sustainability guidelines drawn up by the flexible packaging value chain.</w:t>
      </w:r>
    </w:p>
    <w:p w14:paraId="6DE4AA5E" w14:textId="77777777" w:rsidR="007F287E" w:rsidRPr="00D000EF" w:rsidRDefault="0089311F" w:rsidP="007F287E">
      <w:pPr>
        <w:spacing w:before="120" w:line="340" w:lineRule="exact"/>
        <w:ind w:right="-284"/>
        <w:rPr>
          <w:rFonts w:ascii="Arial" w:hAnsi="Arial" w:cs="Arial"/>
          <w:sz w:val="22"/>
          <w:szCs w:val="22"/>
          <w:lang w:val="en-US"/>
        </w:rPr>
      </w:pPr>
      <w:r w:rsidRPr="00D000EF">
        <w:rPr>
          <w:rFonts w:ascii="Arial" w:hAnsi="Arial" w:cs="Arial"/>
          <w:sz w:val="22"/>
          <w:szCs w:val="22"/>
          <w:lang w:val="en-US"/>
        </w:rPr>
        <w:lastRenderedPageBreak/>
        <w:t xml:space="preserve">Typical applications for such multilayer films include shelf-life extending vacuum packaging for the transport and storage of large pieces of ham, </w:t>
      </w:r>
      <w:proofErr w:type="gramStart"/>
      <w:r w:rsidRPr="00D000EF">
        <w:rPr>
          <w:rFonts w:ascii="Arial" w:hAnsi="Arial" w:cs="Arial"/>
          <w:sz w:val="22"/>
          <w:szCs w:val="22"/>
          <w:lang w:val="en-US"/>
        </w:rPr>
        <w:t>meat</w:t>
      </w:r>
      <w:proofErr w:type="gramEnd"/>
      <w:r w:rsidRPr="00D000EF">
        <w:rPr>
          <w:rFonts w:ascii="Arial" w:hAnsi="Arial" w:cs="Arial"/>
          <w:sz w:val="22"/>
          <w:szCs w:val="22"/>
          <w:lang w:val="en-US"/>
        </w:rPr>
        <w:t xml:space="preserve"> or cheese. Generally based on PA, EVOH and PE, these films combine high transparency with good thermoforming characteristics and elevated puncture resistance. </w:t>
      </w:r>
      <w:proofErr w:type="spellStart"/>
      <w:r w:rsidRPr="00D000EF">
        <w:rPr>
          <w:rFonts w:ascii="Arial" w:hAnsi="Arial" w:cs="Arial"/>
          <w:sz w:val="22"/>
          <w:szCs w:val="22"/>
          <w:lang w:val="en-US"/>
        </w:rPr>
        <w:t>Kuhne</w:t>
      </w:r>
      <w:proofErr w:type="spellEnd"/>
      <w:r w:rsidRPr="00D000EF">
        <w:rPr>
          <w:rFonts w:ascii="Arial" w:hAnsi="Arial" w:cs="Arial"/>
          <w:sz w:val="22"/>
          <w:szCs w:val="22"/>
          <w:lang w:val="en-US"/>
        </w:rPr>
        <w:t xml:space="preserve"> </w:t>
      </w:r>
      <w:proofErr w:type="spellStart"/>
      <w:r w:rsidRPr="00D000EF">
        <w:rPr>
          <w:rFonts w:ascii="Arial" w:hAnsi="Arial" w:cs="Arial"/>
          <w:sz w:val="22"/>
          <w:szCs w:val="22"/>
          <w:lang w:val="en-US"/>
        </w:rPr>
        <w:t>Anlagenbau</w:t>
      </w:r>
      <w:proofErr w:type="spellEnd"/>
      <w:r w:rsidRPr="00D000EF">
        <w:rPr>
          <w:rFonts w:ascii="Arial" w:hAnsi="Arial" w:cs="Arial"/>
          <w:sz w:val="22"/>
          <w:szCs w:val="22"/>
          <w:lang w:val="en-US"/>
        </w:rPr>
        <w:t>, which developed the Triple Bubble</w:t>
      </w:r>
      <w:r w:rsidRPr="00D000EF">
        <w:rPr>
          <w:rFonts w:ascii="Arial" w:hAnsi="Arial" w:cs="Arial"/>
          <w:sz w:val="22"/>
          <w:szCs w:val="22"/>
          <w:vertAlign w:val="superscript"/>
          <w:lang w:val="en-US"/>
        </w:rPr>
        <w:t>®</w:t>
      </w:r>
      <w:r w:rsidRPr="00D000EF">
        <w:rPr>
          <w:rFonts w:ascii="Arial" w:hAnsi="Arial" w:cs="Arial"/>
          <w:sz w:val="22"/>
          <w:szCs w:val="22"/>
          <w:lang w:val="en-US"/>
        </w:rPr>
        <w:t xml:space="preserve"> process in-house back in 1996, has perfected the system and can now offer processors access to the attractive combination of low film thicknesses with the high throughputs which can only be achieved with large-scale machinery. This means the economic advantages traditionally enjoyed by cast films over blown films in this area are a thing of the past.</w:t>
      </w:r>
    </w:p>
    <w:p w14:paraId="7868CCCF" w14:textId="77777777" w:rsidR="007F287E" w:rsidRPr="00D000EF" w:rsidRDefault="0089311F" w:rsidP="007F287E">
      <w:pPr>
        <w:spacing w:before="120" w:line="340" w:lineRule="exact"/>
        <w:ind w:right="-284"/>
        <w:rPr>
          <w:rFonts w:ascii="Arial" w:hAnsi="Arial" w:cs="Arial"/>
          <w:sz w:val="22"/>
          <w:szCs w:val="22"/>
          <w:lang w:val="en-US"/>
        </w:rPr>
      </w:pPr>
      <w:r w:rsidRPr="00D000EF">
        <w:rPr>
          <w:rFonts w:ascii="Arial" w:hAnsi="Arial" w:cs="Arial"/>
          <w:sz w:val="22"/>
          <w:szCs w:val="22"/>
          <w:lang w:val="en-US"/>
        </w:rPr>
        <w:t>The Triple Bubble</w:t>
      </w:r>
      <w:r w:rsidRPr="00D000EF">
        <w:rPr>
          <w:rFonts w:ascii="Arial" w:hAnsi="Arial" w:cs="Arial"/>
          <w:sz w:val="22"/>
          <w:szCs w:val="22"/>
          <w:vertAlign w:val="superscript"/>
          <w:lang w:val="en-US"/>
        </w:rPr>
        <w:t>®</w:t>
      </w:r>
      <w:r w:rsidRPr="00D000EF">
        <w:rPr>
          <w:rFonts w:ascii="Arial" w:hAnsi="Arial" w:cs="Arial"/>
          <w:sz w:val="22"/>
          <w:szCs w:val="22"/>
          <w:lang w:val="en-US"/>
        </w:rPr>
        <w:t xml:space="preserve"> technology for manufacturing biaxially oriented blown films is named after the serial arrangement of three bubbles. In the first, the film is rapidly cooled using cold water quench technology. </w:t>
      </w:r>
      <w:proofErr w:type="spellStart"/>
      <w:r w:rsidRPr="00D000EF">
        <w:rPr>
          <w:rFonts w:ascii="Arial" w:hAnsi="Arial" w:cs="Arial"/>
          <w:sz w:val="22"/>
          <w:szCs w:val="22"/>
          <w:lang w:val="en-US"/>
        </w:rPr>
        <w:t>Kuhne</w:t>
      </w:r>
      <w:proofErr w:type="spellEnd"/>
      <w:r w:rsidRPr="00D000EF">
        <w:rPr>
          <w:rFonts w:ascii="Arial" w:hAnsi="Arial" w:cs="Arial"/>
          <w:sz w:val="22"/>
          <w:szCs w:val="22"/>
          <w:lang w:val="en-US"/>
        </w:rPr>
        <w:t xml:space="preserve"> has further optimized this process for the large-scale plants, so enabling the efficiency-enhancing increased cooling rates which very effectively prevent crystallization processes as a prerequisite for uniform stretching in the following, second stage. The high level of orientation at the molecular level achieved in this second stage significantly improves the films’ mechanical and barrier properties. Thermal relaxation in the third bubble serves to set the desired thermoforming behavior.</w:t>
      </w:r>
    </w:p>
    <w:p w14:paraId="67861A5B" w14:textId="77777777" w:rsidR="007F287E" w:rsidRPr="00D000EF" w:rsidRDefault="0089311F" w:rsidP="007F287E">
      <w:pPr>
        <w:spacing w:before="120" w:line="340" w:lineRule="exact"/>
        <w:ind w:right="-284"/>
        <w:rPr>
          <w:rFonts w:ascii="Arial" w:hAnsi="Arial" w:cs="Arial"/>
          <w:color w:val="auto"/>
          <w:sz w:val="22"/>
          <w:szCs w:val="22"/>
          <w:lang w:val="en-US"/>
        </w:rPr>
      </w:pPr>
      <w:proofErr w:type="spellStart"/>
      <w:r w:rsidRPr="00D000EF">
        <w:rPr>
          <w:rFonts w:ascii="Arial" w:hAnsi="Arial" w:cs="Arial"/>
          <w:sz w:val="22"/>
          <w:szCs w:val="22"/>
          <w:lang w:val="en-US"/>
        </w:rPr>
        <w:t>Kuhne</w:t>
      </w:r>
      <w:proofErr w:type="spellEnd"/>
      <w:r w:rsidRPr="00D000EF">
        <w:rPr>
          <w:rFonts w:ascii="Arial" w:hAnsi="Arial" w:cs="Arial"/>
          <w:sz w:val="22"/>
          <w:szCs w:val="22"/>
          <w:lang w:val="en-US"/>
        </w:rPr>
        <w:t xml:space="preserve"> Triple Bubble</w:t>
      </w:r>
      <w:r w:rsidRPr="00D000EF">
        <w:rPr>
          <w:rFonts w:ascii="Arial" w:hAnsi="Arial" w:cs="Arial"/>
          <w:sz w:val="22"/>
          <w:szCs w:val="22"/>
          <w:vertAlign w:val="superscript"/>
          <w:lang w:val="en-US"/>
        </w:rPr>
        <w:t>®</w:t>
      </w:r>
      <w:r w:rsidRPr="00D000EF">
        <w:rPr>
          <w:rFonts w:ascii="Arial" w:hAnsi="Arial" w:cs="Arial"/>
          <w:sz w:val="22"/>
          <w:szCs w:val="22"/>
          <w:lang w:val="en-US"/>
        </w:rPr>
        <w:t xml:space="preserve"> lines currently enable the production of films with up to 17 layers at widths of up to 3,000 mm double flat (6,000 mm film width) and an output of as high as over 2,000 kg/h. The systems are suitable for processing any conventional polymers such as PE, PP, PET, PA, EVOH, COC, EVA, EMA, ionomers etc. Thermoforming formulations which, depending on the weight of the packaged goods, contain well below 10% PA and EVOH, also permit a dramatic reduction in thickness and ensure easy, high-performance processing. </w:t>
      </w:r>
      <w:proofErr w:type="spellStart"/>
      <w:r w:rsidRPr="00D000EF">
        <w:rPr>
          <w:rFonts w:ascii="Arial" w:hAnsi="Arial" w:cs="Arial"/>
          <w:sz w:val="22"/>
          <w:szCs w:val="22"/>
          <w:lang w:val="en-US"/>
        </w:rPr>
        <w:t>Monomaterial</w:t>
      </w:r>
      <w:proofErr w:type="spellEnd"/>
      <w:r w:rsidRPr="00D000EF">
        <w:rPr>
          <w:rFonts w:ascii="Arial" w:hAnsi="Arial" w:cs="Arial"/>
          <w:sz w:val="22"/>
          <w:szCs w:val="22"/>
          <w:lang w:val="en-US"/>
        </w:rPr>
        <w:t xml:space="preserve"> solutions based on PET, PA, </w:t>
      </w:r>
      <w:proofErr w:type="gramStart"/>
      <w:r w:rsidRPr="00D000EF">
        <w:rPr>
          <w:rFonts w:ascii="Arial" w:hAnsi="Arial" w:cs="Arial"/>
          <w:sz w:val="22"/>
          <w:szCs w:val="22"/>
          <w:lang w:val="en-US"/>
        </w:rPr>
        <w:t>polyolefins</w:t>
      </w:r>
      <w:proofErr w:type="gramEnd"/>
      <w:r w:rsidRPr="00D000EF">
        <w:rPr>
          <w:rFonts w:ascii="Arial" w:hAnsi="Arial" w:cs="Arial"/>
          <w:sz w:val="22"/>
          <w:szCs w:val="22"/>
          <w:lang w:val="en-US"/>
        </w:rPr>
        <w:t xml:space="preserve"> and further polymers are also possible.</w:t>
      </w:r>
    </w:p>
    <w:p w14:paraId="1EAE0A53" w14:textId="77777777" w:rsidR="007F287E" w:rsidRPr="00D000EF" w:rsidRDefault="0089311F" w:rsidP="007F287E">
      <w:pPr>
        <w:spacing w:before="120" w:line="340" w:lineRule="exact"/>
        <w:ind w:right="-284"/>
        <w:rPr>
          <w:rFonts w:ascii="Arial" w:hAnsi="Arial" w:cs="Arial"/>
          <w:sz w:val="22"/>
          <w:szCs w:val="22"/>
          <w:lang w:val="en-US"/>
        </w:rPr>
      </w:pPr>
      <w:proofErr w:type="spellStart"/>
      <w:r w:rsidRPr="00D000EF">
        <w:rPr>
          <w:rFonts w:ascii="Arial" w:hAnsi="Arial" w:cs="Arial"/>
          <w:sz w:val="22"/>
          <w:szCs w:val="22"/>
          <w:lang w:val="en-US"/>
        </w:rPr>
        <w:t>Kuhne</w:t>
      </w:r>
      <w:proofErr w:type="spellEnd"/>
      <w:r w:rsidRPr="00D000EF">
        <w:rPr>
          <w:rFonts w:ascii="Arial" w:hAnsi="Arial" w:cs="Arial"/>
          <w:sz w:val="22"/>
          <w:szCs w:val="22"/>
          <w:lang w:val="en-US"/>
        </w:rPr>
        <w:t xml:space="preserve"> will be showing models of implemented large-scale lines at its K2022 booth (Hall 17 / A41), which will give visitors an opportunity to familiarize themselves with Triple Bubble® technology. As </w:t>
      </w:r>
      <w:proofErr w:type="spellStart"/>
      <w:r w:rsidRPr="00D000EF">
        <w:rPr>
          <w:rFonts w:ascii="Arial" w:hAnsi="Arial" w:cs="Arial"/>
          <w:sz w:val="22"/>
          <w:szCs w:val="22"/>
          <w:lang w:val="en-US"/>
        </w:rPr>
        <w:t>Kuhne’s</w:t>
      </w:r>
      <w:proofErr w:type="spellEnd"/>
      <w:r w:rsidRPr="00D000EF">
        <w:rPr>
          <w:rFonts w:ascii="Arial" w:hAnsi="Arial" w:cs="Arial"/>
          <w:sz w:val="22"/>
          <w:szCs w:val="22"/>
          <w:lang w:val="en-US"/>
        </w:rPr>
        <w:t xml:space="preserve"> CEO, Jürgen </w:t>
      </w:r>
      <w:proofErr w:type="spellStart"/>
      <w:r w:rsidRPr="00D000EF">
        <w:rPr>
          <w:rFonts w:ascii="Arial" w:hAnsi="Arial" w:cs="Arial"/>
          <w:sz w:val="22"/>
          <w:szCs w:val="22"/>
          <w:lang w:val="en-US"/>
        </w:rPr>
        <w:t>Schiffmann</w:t>
      </w:r>
      <w:proofErr w:type="spellEnd"/>
      <w:r w:rsidRPr="00D000EF">
        <w:rPr>
          <w:rFonts w:ascii="Arial" w:hAnsi="Arial" w:cs="Arial"/>
          <w:sz w:val="22"/>
          <w:szCs w:val="22"/>
          <w:lang w:val="en-US"/>
        </w:rPr>
        <w:t>, explains: “Working with us gives customers considerably more than just on-spec and on-schedule delivery and installation of the Triple Bubble® line. Our service also includes application-specific film formulation and tuning of process parameters. In our experience, this means that processors can start commercial production immediately without protracted optimization.”</w:t>
      </w:r>
    </w:p>
    <w:p w14:paraId="15CECFE5" w14:textId="77777777" w:rsidR="007F287E" w:rsidRPr="00D000EF" w:rsidRDefault="0089311F" w:rsidP="007F287E">
      <w:pPr>
        <w:spacing w:before="0" w:line="340" w:lineRule="exact"/>
        <w:ind w:right="-284"/>
        <w:jc w:val="right"/>
        <w:rPr>
          <w:rFonts w:ascii="Arial" w:hAnsi="Arial" w:cs="Arial"/>
          <w:sz w:val="16"/>
          <w:szCs w:val="16"/>
          <w:lang w:val="en-US"/>
        </w:rPr>
      </w:pPr>
      <w:r w:rsidRPr="00D000EF">
        <w:rPr>
          <w:rFonts w:ascii="Arial" w:hAnsi="Arial" w:cs="Arial"/>
          <w:i/>
          <w:iCs/>
          <w:sz w:val="16"/>
          <w:szCs w:val="16"/>
          <w:lang w:val="en-US"/>
        </w:rPr>
        <w:t>Triple Bubble</w:t>
      </w:r>
      <w:r w:rsidRPr="00D000EF">
        <w:rPr>
          <w:rFonts w:ascii="Arial" w:hAnsi="Arial" w:cs="Arial"/>
          <w:i/>
          <w:iCs/>
          <w:sz w:val="16"/>
          <w:szCs w:val="16"/>
          <w:vertAlign w:val="superscript"/>
          <w:lang w:val="en-US"/>
        </w:rPr>
        <w:t xml:space="preserve">® </w:t>
      </w:r>
      <w:r w:rsidRPr="00D000EF">
        <w:rPr>
          <w:rFonts w:ascii="Arial" w:hAnsi="Arial" w:cs="Arial"/>
          <w:i/>
          <w:iCs/>
          <w:sz w:val="16"/>
          <w:szCs w:val="16"/>
          <w:lang w:val="en-US"/>
        </w:rPr>
        <w:t>is a registered trademark of KUHNE AB</w:t>
      </w:r>
    </w:p>
    <w:p w14:paraId="3A0A5171" w14:textId="39B5E73B" w:rsidR="007F287E" w:rsidRPr="00D000EF" w:rsidRDefault="0089311F" w:rsidP="007F287E">
      <w:pPr>
        <w:spacing w:before="120"/>
        <w:ind w:right="-284"/>
        <w:rPr>
          <w:rFonts w:ascii="Arial" w:hAnsi="Arial" w:cs="Arial"/>
          <w:sz w:val="18"/>
          <w:szCs w:val="18"/>
          <w:lang w:val="en-US"/>
        </w:rPr>
      </w:pPr>
      <w:proofErr w:type="spellStart"/>
      <w:r w:rsidRPr="00D000EF">
        <w:rPr>
          <w:rFonts w:ascii="Arial" w:hAnsi="Arial" w:cs="Arial"/>
          <w:b/>
          <w:bCs/>
          <w:sz w:val="18"/>
          <w:szCs w:val="18"/>
          <w:lang w:val="en-US"/>
        </w:rPr>
        <w:t>Kuhne</w:t>
      </w:r>
      <w:proofErr w:type="spellEnd"/>
      <w:r w:rsidRPr="00D000EF">
        <w:rPr>
          <w:rFonts w:ascii="Arial" w:hAnsi="Arial" w:cs="Arial"/>
          <w:b/>
          <w:bCs/>
          <w:sz w:val="18"/>
          <w:szCs w:val="18"/>
          <w:lang w:val="en-US"/>
        </w:rPr>
        <w:t xml:space="preserve"> </w:t>
      </w:r>
      <w:proofErr w:type="spellStart"/>
      <w:r w:rsidRPr="00D000EF">
        <w:rPr>
          <w:rFonts w:ascii="Arial" w:hAnsi="Arial" w:cs="Arial"/>
          <w:b/>
          <w:bCs/>
          <w:sz w:val="18"/>
          <w:szCs w:val="18"/>
          <w:lang w:val="en-US"/>
        </w:rPr>
        <w:t>Anlagenbau</w:t>
      </w:r>
      <w:proofErr w:type="spellEnd"/>
      <w:r w:rsidRPr="00D000EF">
        <w:rPr>
          <w:rFonts w:ascii="Arial" w:hAnsi="Arial" w:cs="Arial"/>
          <w:b/>
          <w:bCs/>
          <w:sz w:val="18"/>
          <w:szCs w:val="18"/>
          <w:lang w:val="en-US"/>
        </w:rPr>
        <w:t xml:space="preserve"> GmbH </w:t>
      </w:r>
      <w:r w:rsidRPr="00D000EF">
        <w:rPr>
          <w:rFonts w:ascii="Arial" w:hAnsi="Arial" w:cs="Arial"/>
          <w:sz w:val="18"/>
          <w:szCs w:val="18"/>
          <w:lang w:val="en-US"/>
        </w:rPr>
        <w:t xml:space="preserve">is an independent 100% subsidiary of </w:t>
      </w:r>
      <w:proofErr w:type="spellStart"/>
      <w:r w:rsidRPr="00D000EF">
        <w:rPr>
          <w:rFonts w:ascii="Arial" w:hAnsi="Arial" w:cs="Arial"/>
          <w:sz w:val="18"/>
          <w:szCs w:val="18"/>
          <w:lang w:val="en-US"/>
        </w:rPr>
        <w:t>Kuhne</w:t>
      </w:r>
      <w:proofErr w:type="spellEnd"/>
      <w:r w:rsidRPr="00D000EF">
        <w:rPr>
          <w:rFonts w:ascii="Arial" w:hAnsi="Arial" w:cs="Arial"/>
          <w:sz w:val="18"/>
          <w:szCs w:val="18"/>
          <w:lang w:val="en-US"/>
        </w:rPr>
        <w:t xml:space="preserve"> GmbH specializing in the construction of individual blown film lines. After the development of the first Triple Bubble® blown film line in 1996, drawing on </w:t>
      </w:r>
      <w:proofErr w:type="spellStart"/>
      <w:r w:rsidRPr="00D000EF">
        <w:rPr>
          <w:rFonts w:ascii="Arial" w:hAnsi="Arial" w:cs="Arial"/>
          <w:sz w:val="18"/>
          <w:szCs w:val="18"/>
          <w:lang w:val="en-US"/>
        </w:rPr>
        <w:t>Kuhne</w:t>
      </w:r>
      <w:proofErr w:type="spellEnd"/>
      <w:r w:rsidRPr="00D000EF">
        <w:rPr>
          <w:rFonts w:ascii="Arial" w:hAnsi="Arial" w:cs="Arial"/>
          <w:sz w:val="18"/>
          <w:szCs w:val="18"/>
          <w:lang w:val="en-US"/>
        </w:rPr>
        <w:t xml:space="preserve"> </w:t>
      </w:r>
      <w:proofErr w:type="spellStart"/>
      <w:r w:rsidRPr="00D000EF">
        <w:rPr>
          <w:rFonts w:ascii="Arial" w:hAnsi="Arial" w:cs="Arial"/>
          <w:sz w:val="18"/>
          <w:szCs w:val="18"/>
          <w:lang w:val="en-US"/>
        </w:rPr>
        <w:t>Anlagenbau</w:t>
      </w:r>
      <w:proofErr w:type="spellEnd"/>
      <w:r w:rsidRPr="00D000EF">
        <w:rPr>
          <w:rFonts w:ascii="Arial" w:hAnsi="Arial" w:cs="Arial"/>
          <w:sz w:val="18"/>
          <w:szCs w:val="18"/>
          <w:lang w:val="en-US"/>
        </w:rPr>
        <w:t xml:space="preserve"> GmbH’s decades of film blowing know-how, today’s core expertise is primarily the construction of multilayer lines capable of handling up to 17 layers and processing virtually any thermoplastic. These lines variously use Cool Bubble</w:t>
      </w:r>
      <w:r w:rsidRPr="00D000EF">
        <w:rPr>
          <w:rFonts w:ascii="Arial" w:hAnsi="Arial" w:cs="Arial"/>
          <w:sz w:val="18"/>
          <w:szCs w:val="18"/>
          <w:vertAlign w:val="superscript"/>
          <w:lang w:val="en-US"/>
        </w:rPr>
        <w:t xml:space="preserve">® </w:t>
      </w:r>
      <w:r w:rsidRPr="00D000EF">
        <w:rPr>
          <w:rFonts w:ascii="Arial" w:hAnsi="Arial" w:cs="Arial"/>
          <w:sz w:val="18"/>
          <w:szCs w:val="18"/>
          <w:lang w:val="en-US"/>
        </w:rPr>
        <w:t>(water-cooled blown film), Triple Bubble® (biaxially oriented blown film) and Smart Bubble</w:t>
      </w:r>
      <w:r w:rsidRPr="00D000EF">
        <w:rPr>
          <w:rFonts w:ascii="Arial" w:hAnsi="Arial" w:cs="Arial"/>
          <w:sz w:val="18"/>
          <w:szCs w:val="18"/>
          <w:vertAlign w:val="superscript"/>
          <w:lang w:val="en-US"/>
        </w:rPr>
        <w:t xml:space="preserve">® </w:t>
      </w:r>
      <w:r w:rsidRPr="00D000EF">
        <w:rPr>
          <w:rFonts w:ascii="Arial" w:hAnsi="Arial" w:cs="Arial"/>
          <w:sz w:val="18"/>
          <w:szCs w:val="18"/>
          <w:lang w:val="en-US"/>
        </w:rPr>
        <w:t>(air-cooled blown film) technology.</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554CBC" w:rsidRPr="00D000EF" w14:paraId="1364F56B" w14:textId="77777777" w:rsidTr="00C706FD">
        <w:tc>
          <w:tcPr>
            <w:tcW w:w="4531" w:type="dxa"/>
          </w:tcPr>
          <w:p w14:paraId="38E3404E" w14:textId="77777777" w:rsidR="007F287E" w:rsidRPr="00F737C6" w:rsidRDefault="0089311F" w:rsidP="00C706FD">
            <w:pPr>
              <w:spacing w:before="120"/>
              <w:ind w:right="-284"/>
              <w:rPr>
                <w:rFonts w:ascii="Arial" w:hAnsi="Arial" w:cs="Arial"/>
                <w:b/>
                <w:sz w:val="22"/>
                <w:szCs w:val="22"/>
              </w:rPr>
            </w:pPr>
            <w:r w:rsidRPr="00F737C6">
              <w:rPr>
                <w:rFonts w:ascii="Arial" w:hAnsi="Arial" w:cs="Arial"/>
                <w:b/>
                <w:bCs/>
                <w:sz w:val="22"/>
                <w:szCs w:val="22"/>
              </w:rPr>
              <w:t xml:space="preserve">Further </w:t>
            </w:r>
            <w:proofErr w:type="spellStart"/>
            <w:r w:rsidRPr="00F737C6">
              <w:rPr>
                <w:rFonts w:ascii="Arial" w:hAnsi="Arial" w:cs="Arial"/>
                <w:b/>
                <w:bCs/>
                <w:sz w:val="22"/>
                <w:szCs w:val="22"/>
              </w:rPr>
              <w:t>information</w:t>
            </w:r>
            <w:proofErr w:type="spellEnd"/>
          </w:p>
          <w:p w14:paraId="0126CB87" w14:textId="12748C04" w:rsidR="007F287E" w:rsidRPr="00F737C6" w:rsidRDefault="0089311F" w:rsidP="00C706FD">
            <w:pPr>
              <w:spacing w:before="0"/>
              <w:ind w:right="-284"/>
              <w:rPr>
                <w:rFonts w:ascii="Arial" w:hAnsi="Arial" w:cs="Arial"/>
                <w:sz w:val="22"/>
                <w:szCs w:val="22"/>
              </w:rPr>
            </w:pPr>
            <w:r w:rsidRPr="00F737C6">
              <w:rPr>
                <w:rFonts w:ascii="Arial" w:hAnsi="Arial" w:cs="Arial"/>
                <w:sz w:val="22"/>
                <w:szCs w:val="22"/>
              </w:rPr>
              <w:t>Kuhne Anlagenbau GmbH</w:t>
            </w:r>
          </w:p>
          <w:p w14:paraId="485AAFB1" w14:textId="77777777" w:rsidR="007F287E" w:rsidRPr="00F737C6" w:rsidRDefault="0089311F" w:rsidP="00C706FD">
            <w:pPr>
              <w:spacing w:before="0"/>
              <w:ind w:right="-284"/>
              <w:rPr>
                <w:rFonts w:ascii="Arial" w:hAnsi="Arial" w:cs="Arial"/>
                <w:sz w:val="22"/>
                <w:szCs w:val="22"/>
              </w:rPr>
            </w:pPr>
            <w:r w:rsidRPr="00F737C6">
              <w:rPr>
                <w:rFonts w:ascii="Arial" w:hAnsi="Arial" w:cs="Arial"/>
                <w:sz w:val="22"/>
                <w:szCs w:val="22"/>
              </w:rPr>
              <w:t>Viktoria Gaus, Marketing &amp; Kommunikation</w:t>
            </w:r>
          </w:p>
          <w:p w14:paraId="5A12F53D" w14:textId="77777777" w:rsidR="007F287E" w:rsidRPr="00F737C6" w:rsidRDefault="0089311F" w:rsidP="00C706FD">
            <w:pPr>
              <w:spacing w:before="0"/>
              <w:ind w:right="-284"/>
              <w:rPr>
                <w:rFonts w:ascii="Arial" w:hAnsi="Arial" w:cs="Arial"/>
                <w:sz w:val="22"/>
                <w:szCs w:val="22"/>
              </w:rPr>
            </w:pPr>
            <w:r w:rsidRPr="00F737C6">
              <w:rPr>
                <w:rFonts w:ascii="Arial" w:hAnsi="Arial" w:cs="Arial"/>
                <w:sz w:val="22"/>
                <w:szCs w:val="22"/>
              </w:rPr>
              <w:t>Einsteinstrasse 20, D-53757 Sankt Augustin</w:t>
            </w:r>
          </w:p>
          <w:p w14:paraId="24570598" w14:textId="77777777" w:rsidR="007F287E" w:rsidRPr="00F737C6" w:rsidRDefault="0089311F" w:rsidP="00C706FD">
            <w:pPr>
              <w:spacing w:before="0"/>
              <w:ind w:right="-284"/>
              <w:rPr>
                <w:rFonts w:ascii="Arial" w:hAnsi="Arial" w:cs="Arial"/>
                <w:sz w:val="22"/>
                <w:szCs w:val="22"/>
              </w:rPr>
            </w:pPr>
            <w:r w:rsidRPr="00F737C6">
              <w:rPr>
                <w:rFonts w:ascii="Arial" w:hAnsi="Arial" w:cs="Arial"/>
                <w:sz w:val="22"/>
                <w:szCs w:val="22"/>
              </w:rPr>
              <w:t>Tel. +49 (0) 2241 902 103</w:t>
            </w:r>
          </w:p>
          <w:p w14:paraId="397E694B" w14:textId="77777777" w:rsidR="007F287E" w:rsidRPr="00F737C6" w:rsidRDefault="00771CA8" w:rsidP="00C706FD">
            <w:pPr>
              <w:spacing w:before="0"/>
              <w:ind w:right="-284"/>
              <w:rPr>
                <w:rFonts w:ascii="Arial" w:hAnsi="Arial" w:cs="Arial"/>
                <w:sz w:val="22"/>
                <w:szCs w:val="22"/>
              </w:rPr>
            </w:pPr>
            <w:hyperlink r:id="rId8" w:history="1">
              <w:r w:rsidR="0089311F" w:rsidRPr="00F737C6">
                <w:rPr>
                  <w:rStyle w:val="Hyperlink"/>
                  <w:rFonts w:ascii="Arial" w:hAnsi="Arial" w:cs="Arial"/>
                  <w:sz w:val="22"/>
                  <w:szCs w:val="22"/>
                </w:rPr>
                <w:t>gaus@kuhne-ab.de</w:t>
              </w:r>
            </w:hyperlink>
            <w:r w:rsidR="0089311F" w:rsidRPr="00F737C6">
              <w:rPr>
                <w:rFonts w:ascii="Arial" w:hAnsi="Arial" w:cs="Arial"/>
                <w:sz w:val="22"/>
                <w:szCs w:val="22"/>
              </w:rPr>
              <w:t>, www.kuhne-ab.de</w:t>
            </w:r>
          </w:p>
        </w:tc>
        <w:tc>
          <w:tcPr>
            <w:tcW w:w="5245" w:type="dxa"/>
          </w:tcPr>
          <w:p w14:paraId="419A2A41" w14:textId="77777777" w:rsidR="007F287E" w:rsidRPr="00D000EF" w:rsidRDefault="0089311F" w:rsidP="00C706FD">
            <w:pPr>
              <w:spacing w:before="120"/>
              <w:ind w:right="-284"/>
              <w:rPr>
                <w:rFonts w:ascii="Arial" w:hAnsi="Arial" w:cs="Arial"/>
                <w:b/>
                <w:sz w:val="22"/>
                <w:szCs w:val="22"/>
                <w:lang w:val="en-US"/>
              </w:rPr>
            </w:pPr>
            <w:r w:rsidRPr="00D000EF">
              <w:rPr>
                <w:rFonts w:ascii="Arial" w:hAnsi="Arial" w:cs="Arial"/>
                <w:b/>
                <w:bCs/>
                <w:sz w:val="22"/>
                <w:szCs w:val="22"/>
                <w:lang w:val="en-US"/>
              </w:rPr>
              <w:t>Editorial contact and voucher copies:</w:t>
            </w:r>
          </w:p>
          <w:p w14:paraId="5253C871" w14:textId="1C2C372B" w:rsidR="007F287E" w:rsidRPr="00771CA8" w:rsidRDefault="0089311F" w:rsidP="00C706FD">
            <w:pPr>
              <w:spacing w:before="0"/>
              <w:ind w:right="-284"/>
              <w:rPr>
                <w:rFonts w:ascii="Arial" w:hAnsi="Arial" w:cs="Arial"/>
                <w:sz w:val="22"/>
                <w:szCs w:val="22"/>
              </w:rPr>
            </w:pPr>
            <w:bookmarkStart w:id="0" w:name="__DdeLink__231_630037337"/>
            <w:r w:rsidRPr="00771CA8">
              <w:rPr>
                <w:rFonts w:ascii="Arial" w:hAnsi="Arial" w:cs="Arial"/>
                <w:sz w:val="22"/>
                <w:szCs w:val="22"/>
              </w:rPr>
              <w:t>Konsens PR GmbH &amp; Co. KG</w:t>
            </w:r>
          </w:p>
          <w:p w14:paraId="733D862B" w14:textId="77777777" w:rsidR="007F287E" w:rsidRPr="00F737C6" w:rsidRDefault="0089311F" w:rsidP="00C706FD">
            <w:pPr>
              <w:spacing w:before="0"/>
              <w:ind w:right="-284"/>
              <w:rPr>
                <w:rFonts w:ascii="Arial" w:hAnsi="Arial" w:cs="Arial"/>
                <w:sz w:val="22"/>
                <w:szCs w:val="22"/>
              </w:rPr>
            </w:pPr>
            <w:r w:rsidRPr="00F737C6">
              <w:rPr>
                <w:rFonts w:ascii="Arial" w:hAnsi="Arial" w:cs="Arial"/>
                <w:sz w:val="22"/>
                <w:szCs w:val="22"/>
              </w:rPr>
              <w:t>Dr.-Ing. Jörg Wolters</w:t>
            </w:r>
            <w:bookmarkEnd w:id="0"/>
          </w:p>
          <w:p w14:paraId="1A5107C6" w14:textId="77777777" w:rsidR="007F287E" w:rsidRPr="00F737C6" w:rsidRDefault="0089311F" w:rsidP="00C706FD">
            <w:pPr>
              <w:spacing w:before="0"/>
              <w:ind w:right="-284"/>
              <w:rPr>
                <w:rFonts w:ascii="Arial" w:hAnsi="Arial" w:cs="Arial"/>
                <w:sz w:val="22"/>
                <w:szCs w:val="22"/>
              </w:rPr>
            </w:pPr>
            <w:r w:rsidRPr="00F737C6">
              <w:rPr>
                <w:rFonts w:ascii="Arial" w:hAnsi="Arial" w:cs="Arial"/>
                <w:sz w:val="22"/>
                <w:szCs w:val="22"/>
              </w:rPr>
              <w:t>Im Kühlen Grund 10, D-64823 Groß-Umstadt</w:t>
            </w:r>
          </w:p>
          <w:p w14:paraId="31A3FCFD" w14:textId="77777777" w:rsidR="007F287E" w:rsidRPr="00F737C6" w:rsidRDefault="0089311F" w:rsidP="00C706FD">
            <w:pPr>
              <w:spacing w:before="0"/>
              <w:ind w:right="-284"/>
              <w:rPr>
                <w:rFonts w:ascii="Arial" w:hAnsi="Arial" w:cs="Arial"/>
                <w:sz w:val="22"/>
                <w:szCs w:val="22"/>
              </w:rPr>
            </w:pPr>
            <w:r w:rsidRPr="00F737C6">
              <w:rPr>
                <w:rFonts w:ascii="Arial" w:hAnsi="Arial" w:cs="Arial"/>
                <w:sz w:val="22"/>
                <w:szCs w:val="22"/>
              </w:rPr>
              <w:t>Tel. +49 (0) 6078 9363 13</w:t>
            </w:r>
          </w:p>
          <w:p w14:paraId="7B2D4961" w14:textId="77777777" w:rsidR="007F287E" w:rsidRPr="00F737C6" w:rsidRDefault="00771CA8" w:rsidP="00C706FD">
            <w:pPr>
              <w:spacing w:before="0"/>
              <w:ind w:right="-284"/>
              <w:rPr>
                <w:rFonts w:ascii="Arial" w:hAnsi="Arial" w:cs="Arial"/>
                <w:sz w:val="22"/>
                <w:szCs w:val="22"/>
              </w:rPr>
            </w:pPr>
            <w:hyperlink r:id="rId9" w:history="1">
              <w:r w:rsidR="0089311F" w:rsidRPr="00F737C6">
                <w:rPr>
                  <w:rFonts w:ascii="Arial" w:hAnsi="Arial" w:cs="Arial"/>
                  <w:sz w:val="22"/>
                  <w:szCs w:val="22"/>
                </w:rPr>
                <w:t>mail@konsens.de</w:t>
              </w:r>
            </w:hyperlink>
            <w:r w:rsidR="0089311F" w:rsidRPr="00F737C6">
              <w:rPr>
                <w:rFonts w:ascii="Arial" w:hAnsi="Arial" w:cs="Arial"/>
                <w:sz w:val="22"/>
                <w:szCs w:val="22"/>
              </w:rPr>
              <w:t>, www.konsens.de</w:t>
            </w:r>
          </w:p>
        </w:tc>
      </w:tr>
    </w:tbl>
    <w:p w14:paraId="2327C1FF" w14:textId="77777777" w:rsidR="007F287E" w:rsidRPr="00D000EF" w:rsidRDefault="0089311F" w:rsidP="0089311F">
      <w:pPr>
        <w:shd w:val="clear" w:color="auto" w:fill="DBE5F1" w:themeFill="accent1" w:themeFillTint="33"/>
        <w:spacing w:before="360"/>
        <w:ind w:right="-284"/>
        <w:jc w:val="center"/>
        <w:rPr>
          <w:rFonts w:ascii="Arial" w:hAnsi="Arial" w:cs="Arial"/>
          <w:i/>
          <w:iCs/>
          <w:sz w:val="20"/>
          <w:lang w:val="en-US"/>
        </w:rPr>
      </w:pPr>
      <w:r w:rsidRPr="00D000EF">
        <w:rPr>
          <w:rFonts w:ascii="Arial" w:hAnsi="Arial" w:cs="Arial"/>
          <w:i/>
          <w:iCs/>
          <w:sz w:val="20"/>
          <w:lang w:val="en-US"/>
        </w:rPr>
        <w:t xml:space="preserve">Press releases from </w:t>
      </w:r>
      <w:proofErr w:type="spellStart"/>
      <w:r w:rsidRPr="00D000EF">
        <w:rPr>
          <w:rFonts w:ascii="Arial" w:hAnsi="Arial" w:cs="Arial"/>
          <w:i/>
          <w:iCs/>
          <w:sz w:val="20"/>
          <w:lang w:val="en-US"/>
        </w:rPr>
        <w:t>Kuhne</w:t>
      </w:r>
      <w:proofErr w:type="spellEnd"/>
      <w:r w:rsidRPr="00D000EF">
        <w:rPr>
          <w:rFonts w:ascii="Arial" w:hAnsi="Arial" w:cs="Arial"/>
          <w:i/>
          <w:iCs/>
          <w:sz w:val="20"/>
          <w:lang w:val="en-US"/>
        </w:rPr>
        <w:t xml:space="preserve"> </w:t>
      </w:r>
      <w:proofErr w:type="spellStart"/>
      <w:r w:rsidRPr="00D000EF">
        <w:rPr>
          <w:rFonts w:ascii="Arial" w:hAnsi="Arial" w:cs="Arial"/>
          <w:i/>
          <w:iCs/>
          <w:sz w:val="20"/>
          <w:lang w:val="en-US"/>
        </w:rPr>
        <w:t>Anlagenbau</w:t>
      </w:r>
      <w:proofErr w:type="spellEnd"/>
      <w:r w:rsidRPr="00D000EF">
        <w:rPr>
          <w:rFonts w:ascii="Arial" w:hAnsi="Arial" w:cs="Arial"/>
          <w:i/>
          <w:iCs/>
          <w:sz w:val="20"/>
          <w:lang w:val="en-US"/>
        </w:rPr>
        <w:t xml:space="preserve"> including text and pictures in printable resolution can be downloaded from: </w:t>
      </w:r>
      <w:hyperlink r:id="rId10" w:history="1">
        <w:r w:rsidRPr="00D000EF">
          <w:rPr>
            <w:rStyle w:val="Hyperlink"/>
            <w:rFonts w:ascii="Arial" w:hAnsi="Arial" w:cs="Arial"/>
            <w:i/>
            <w:iCs/>
            <w:sz w:val="20"/>
            <w:u w:val="none"/>
            <w:lang w:val="en-US"/>
          </w:rPr>
          <w:t>https://www.konsens.de/kuhne-ab</w:t>
        </w:r>
      </w:hyperlink>
    </w:p>
    <w:sectPr w:rsidR="007F287E" w:rsidRPr="00D000EF" w:rsidSect="0089311F">
      <w:headerReference w:type="default" r:id="rId11"/>
      <w:headerReference w:type="first" r:id="rId12"/>
      <w:pgSz w:w="11907" w:h="16840" w:code="9"/>
      <w:pgMar w:top="426" w:right="1134" w:bottom="426" w:left="1418" w:header="441" w:footer="5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6208" w14:textId="77777777" w:rsidR="00F51270" w:rsidRDefault="00F51270">
      <w:pPr>
        <w:spacing w:before="0"/>
      </w:pPr>
      <w:r>
        <w:separator/>
      </w:r>
    </w:p>
  </w:endnote>
  <w:endnote w:type="continuationSeparator" w:id="0">
    <w:p w14:paraId="3D309275" w14:textId="77777777" w:rsidR="00F51270" w:rsidRDefault="00F512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5252" w14:textId="77777777" w:rsidR="00F51270" w:rsidRDefault="00F51270">
      <w:pPr>
        <w:spacing w:before="0"/>
      </w:pPr>
      <w:r>
        <w:separator/>
      </w:r>
    </w:p>
  </w:footnote>
  <w:footnote w:type="continuationSeparator" w:id="0">
    <w:p w14:paraId="37D76337" w14:textId="77777777" w:rsidR="00F51270" w:rsidRDefault="00F5127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3D86" w14:textId="38AA6277" w:rsidR="00E51F79" w:rsidRPr="007F287E" w:rsidRDefault="0089311F" w:rsidP="004C7181">
    <w:pPr>
      <w:pStyle w:val="Kopfzeile"/>
      <w:pBdr>
        <w:bottom w:val="single" w:sz="4" w:space="1" w:color="auto"/>
      </w:pBdr>
      <w:spacing w:after="120"/>
      <w:rPr>
        <w:rFonts w:ascii="Arial" w:hAnsi="Arial" w:cs="Arial"/>
        <w:noProof/>
        <w:lang w:val="en-US"/>
      </w:rPr>
    </w:pPr>
    <w:r w:rsidRPr="007F287E">
      <w:rPr>
        <w:rFonts w:ascii="Arial" w:hAnsi="Arial" w:cs="Arial"/>
        <w:noProof/>
        <w:lang w:val="en-US"/>
      </w:rPr>
      <w:t xml:space="preserve">Page </w:t>
    </w:r>
    <w:sdt>
      <w:sdtPr>
        <w:rPr>
          <w:rFonts w:ascii="Arial" w:hAnsi="Arial" w:cs="Arial"/>
          <w:noProof/>
          <w:lang w:val="en-US"/>
        </w:rPr>
        <w:id w:val="846791165"/>
        <w:docPartObj>
          <w:docPartGallery w:val="Page Numbers (Top of Page)"/>
          <w:docPartUnique/>
        </w:docPartObj>
      </w:sdtPr>
      <w:sdtEndPr/>
      <w:sdtContent>
        <w:r w:rsidRPr="007F287E">
          <w:rPr>
            <w:rFonts w:ascii="Arial" w:hAnsi="Arial" w:cs="Arial"/>
            <w:noProof/>
            <w:lang w:val="en-US"/>
          </w:rPr>
          <w:fldChar w:fldCharType="begin"/>
        </w:r>
        <w:r w:rsidRPr="007F287E">
          <w:rPr>
            <w:rFonts w:ascii="Arial" w:hAnsi="Arial" w:cs="Arial"/>
            <w:noProof/>
            <w:lang w:val="en-US"/>
          </w:rPr>
          <w:instrText>PAGE   \* MERGEFORMAT</w:instrText>
        </w:r>
        <w:r w:rsidRPr="007F287E">
          <w:rPr>
            <w:rFonts w:ascii="Arial" w:hAnsi="Arial" w:cs="Arial"/>
            <w:noProof/>
            <w:lang w:val="en-US"/>
          </w:rPr>
          <w:fldChar w:fldCharType="separate"/>
        </w:r>
        <w:r w:rsidR="00315AA0" w:rsidRPr="007F287E">
          <w:rPr>
            <w:rFonts w:ascii="Arial" w:hAnsi="Arial" w:cs="Arial"/>
            <w:noProof/>
            <w:lang w:val="en-US"/>
          </w:rPr>
          <w:t>3</w:t>
        </w:r>
        <w:r w:rsidRPr="007F287E">
          <w:rPr>
            <w:rFonts w:ascii="Arial" w:hAnsi="Arial" w:cs="Arial"/>
            <w:noProof/>
            <w:lang w:val="en-US"/>
          </w:rPr>
          <w:fldChar w:fldCharType="end"/>
        </w:r>
        <w:r w:rsidRPr="007F287E">
          <w:rPr>
            <w:rFonts w:ascii="Arial" w:hAnsi="Arial" w:cs="Arial"/>
            <w:noProof/>
            <w:lang w:val="en-US"/>
          </w:rPr>
          <w:t xml:space="preserve"> of press release: Kuhne at K2022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2642"/>
    </w:tblGrid>
    <w:tr w:rsidR="00554CBC" w14:paraId="6AAE046C" w14:textId="77777777" w:rsidTr="00F8771D">
      <w:tc>
        <w:tcPr>
          <w:tcW w:w="6912" w:type="dxa"/>
        </w:tcPr>
        <w:p w14:paraId="4625A968" w14:textId="77777777" w:rsidR="0005585B" w:rsidRPr="007F287E" w:rsidRDefault="0089311F" w:rsidP="0005585B">
          <w:pPr>
            <w:rPr>
              <w:rFonts w:ascii="Arial Narrow" w:hAnsi="Arial Narrow"/>
              <w:noProof/>
              <w:lang w:val="en-US"/>
            </w:rPr>
          </w:pPr>
          <w:r w:rsidRPr="007F287E">
            <w:rPr>
              <w:rFonts w:ascii="Arial Narrow" w:hAnsi="Arial Narrow"/>
              <w:noProof/>
              <w:lang w:val="en-US"/>
            </w:rPr>
            <w:drawing>
              <wp:inline distT="0" distB="0" distL="0" distR="0" wp14:anchorId="0F5E0C5D" wp14:editId="260D184A">
                <wp:extent cx="1154639" cy="1260128"/>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97392" cy="1306787"/>
                        </a:xfrm>
                        <a:prstGeom prst="rect">
                          <a:avLst/>
                        </a:prstGeom>
                      </pic:spPr>
                    </pic:pic>
                  </a:graphicData>
                </a:graphic>
              </wp:inline>
            </w:drawing>
          </w:r>
        </w:p>
        <w:p w14:paraId="2DE0D8D1" w14:textId="77777777" w:rsidR="0005585B" w:rsidRPr="007F287E" w:rsidRDefault="0089311F" w:rsidP="0005585B">
          <w:pPr>
            <w:rPr>
              <w:rFonts w:ascii="Arial" w:hAnsi="Arial" w:cs="Arial"/>
              <w:b/>
              <w:bCs/>
              <w:noProof/>
              <w:szCs w:val="24"/>
              <w:lang w:val="en-US"/>
            </w:rPr>
          </w:pPr>
          <w:r w:rsidRPr="007F287E">
            <w:rPr>
              <w:rFonts w:ascii="Arial" w:hAnsi="Arial" w:cs="Arial"/>
              <w:b/>
              <w:bCs/>
              <w:noProof/>
              <w:szCs w:val="24"/>
              <w:lang w:val="en-US"/>
            </w:rPr>
            <w:t>Hall 17 / A41</w:t>
          </w:r>
        </w:p>
        <w:p w14:paraId="25EAA231" w14:textId="77777777" w:rsidR="0005585B" w:rsidRPr="007F287E" w:rsidRDefault="0089311F" w:rsidP="0005585B">
          <w:pPr>
            <w:rPr>
              <w:rFonts w:ascii="Arial" w:hAnsi="Arial" w:cs="Arial"/>
              <w:noProof/>
              <w:sz w:val="48"/>
              <w:szCs w:val="48"/>
              <w:lang w:val="en-US"/>
            </w:rPr>
          </w:pPr>
          <w:r w:rsidRPr="007F287E">
            <w:rPr>
              <w:rFonts w:ascii="Arial" w:hAnsi="Arial" w:cs="Arial"/>
              <w:noProof/>
              <w:sz w:val="48"/>
              <w:szCs w:val="48"/>
              <w:lang w:val="en-US"/>
            </w:rPr>
            <w:t>PRESS RELEASE</w:t>
          </w:r>
        </w:p>
      </w:tc>
      <w:tc>
        <w:tcPr>
          <w:tcW w:w="265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tblGrid>
          <w:tr w:rsidR="00554CBC" w14:paraId="48FCFA2C" w14:textId="77777777" w:rsidTr="00A03631">
            <w:tc>
              <w:tcPr>
                <w:tcW w:w="3225" w:type="dxa"/>
              </w:tcPr>
              <w:p w14:paraId="355D0A97" w14:textId="77777777" w:rsidR="0005585B" w:rsidRPr="007F287E" w:rsidRDefault="0089311F" w:rsidP="0005585B">
                <w:pPr>
                  <w:rPr>
                    <w:rFonts w:ascii="Arial Narrow" w:hAnsi="Arial Narrow"/>
                    <w:noProof/>
                    <w:lang w:val="en-US"/>
                  </w:rPr>
                </w:pPr>
                <w:r w:rsidRPr="007F287E">
                  <w:rPr>
                    <w:rFonts w:ascii="Arial Narrow" w:hAnsi="Arial Narrow"/>
                    <w:noProof/>
                    <w:lang w:val="en-US"/>
                  </w:rPr>
                  <w:drawing>
                    <wp:inline distT="0" distB="0" distL="0" distR="0" wp14:anchorId="5F6993D1" wp14:editId="705896F5">
                      <wp:extent cx="1184857" cy="1112085"/>
                      <wp:effectExtent l="0" t="0" r="0" b="0"/>
                      <wp:docPr id="5" name="Grafik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61634" name="Picture 1" descr="Hom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4125" cy="1120783"/>
                              </a:xfrm>
                              <a:prstGeom prst="rect">
                                <a:avLst/>
                              </a:prstGeom>
                              <a:noFill/>
                              <a:ln>
                                <a:noFill/>
                              </a:ln>
                            </pic:spPr>
                          </pic:pic>
                        </a:graphicData>
                      </a:graphic>
                    </wp:inline>
                  </w:drawing>
                </w:r>
              </w:p>
              <w:p w14:paraId="4D6C260F" w14:textId="77777777" w:rsidR="0005585B" w:rsidRPr="007F287E" w:rsidRDefault="0089311F" w:rsidP="0005585B">
                <w:pPr>
                  <w:rPr>
                    <w:rFonts w:ascii="Arial" w:hAnsi="Arial" w:cs="Arial"/>
                    <w:noProof/>
                    <w:sz w:val="18"/>
                    <w:szCs w:val="18"/>
                    <w:lang w:val="en-US"/>
                  </w:rPr>
                </w:pPr>
                <w:r w:rsidRPr="00F737C6">
                  <w:rPr>
                    <w:rFonts w:ascii="Arial" w:hAnsi="Arial" w:cs="Arial"/>
                    <w:noProof/>
                    <w:sz w:val="18"/>
                    <w:szCs w:val="18"/>
                  </w:rPr>
                  <w:t>Kuhne Anlagenbau GmbH</w:t>
                </w:r>
                <w:r w:rsidRPr="00F737C6">
                  <w:rPr>
                    <w:rFonts w:ascii="Arial" w:hAnsi="Arial" w:cs="Arial"/>
                    <w:noProof/>
                    <w:sz w:val="18"/>
                    <w:szCs w:val="18"/>
                  </w:rPr>
                  <w:br/>
                  <w:t>Einsteinstr. 20</w:t>
                </w:r>
                <w:r w:rsidRPr="00F737C6">
                  <w:rPr>
                    <w:rFonts w:ascii="Arial" w:hAnsi="Arial" w:cs="Arial"/>
                    <w:noProof/>
                    <w:sz w:val="18"/>
                    <w:szCs w:val="18"/>
                  </w:rPr>
                  <w:br/>
                  <w:t xml:space="preserve">D-53757 Sankt Augustin </w:t>
                </w:r>
                <w:r w:rsidRPr="00F737C6">
                  <w:rPr>
                    <w:rFonts w:ascii="Arial" w:hAnsi="Arial" w:cs="Arial"/>
                    <w:noProof/>
                    <w:sz w:val="18"/>
                    <w:szCs w:val="18"/>
                  </w:rPr>
                  <w:br/>
                  <w:t xml:space="preserve">Tel. </w:t>
                </w:r>
                <w:r w:rsidRPr="007F287E">
                  <w:rPr>
                    <w:rFonts w:ascii="Arial" w:hAnsi="Arial" w:cs="Arial"/>
                    <w:noProof/>
                    <w:sz w:val="18"/>
                    <w:szCs w:val="18"/>
                    <w:lang w:val="en-US"/>
                  </w:rPr>
                  <w:t>+49 2241 902-0</w:t>
                </w:r>
                <w:r w:rsidRPr="007F287E">
                  <w:rPr>
                    <w:rFonts w:ascii="Arial" w:hAnsi="Arial" w:cs="Arial"/>
                    <w:noProof/>
                    <w:sz w:val="18"/>
                    <w:szCs w:val="18"/>
                    <w:lang w:val="en-US"/>
                  </w:rPr>
                  <w:br/>
                </w:r>
                <w:hyperlink r:id="rId3" w:history="1">
                  <w:r w:rsidRPr="007F287E">
                    <w:rPr>
                      <w:rStyle w:val="Hyperlink"/>
                      <w:rFonts w:ascii="Arial" w:hAnsi="Arial" w:cs="Arial"/>
                      <w:noProof/>
                      <w:sz w:val="18"/>
                      <w:szCs w:val="18"/>
                      <w:lang w:val="en-US"/>
                    </w:rPr>
                    <w:t>www.kuhne-ab.de</w:t>
                  </w:r>
                </w:hyperlink>
                <w:r w:rsidRPr="007F287E">
                  <w:rPr>
                    <w:rFonts w:ascii="Arial" w:hAnsi="Arial" w:cs="Arial"/>
                    <w:noProof/>
                    <w:sz w:val="18"/>
                    <w:szCs w:val="18"/>
                    <w:lang w:val="en-US"/>
                  </w:rPr>
                  <w:br/>
                  <w:t>info@kuhne-ab.de</w:t>
                </w:r>
              </w:p>
            </w:tc>
          </w:tr>
        </w:tbl>
        <w:p w14:paraId="2C1632F7" w14:textId="77777777" w:rsidR="0005585B" w:rsidRPr="007F287E" w:rsidRDefault="0005585B" w:rsidP="0005585B">
          <w:pPr>
            <w:rPr>
              <w:rFonts w:ascii="Arial Narrow" w:hAnsi="Arial Narrow"/>
              <w:noProof/>
              <w:lang w:val="en-US"/>
            </w:rPr>
          </w:pPr>
        </w:p>
      </w:tc>
    </w:tr>
  </w:tbl>
  <w:p w14:paraId="36E6DF71" w14:textId="77777777" w:rsidR="0005585B" w:rsidRPr="007F287E" w:rsidRDefault="0005585B">
    <w:pPr>
      <w:pStyle w:val="Kopfzeile"/>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74"/>
    <w:rsid w:val="00007A55"/>
    <w:rsid w:val="0002446B"/>
    <w:rsid w:val="00043C18"/>
    <w:rsid w:val="00045EA6"/>
    <w:rsid w:val="00046345"/>
    <w:rsid w:val="000463FD"/>
    <w:rsid w:val="000464BA"/>
    <w:rsid w:val="000557B3"/>
    <w:rsid w:val="0005585B"/>
    <w:rsid w:val="0005609D"/>
    <w:rsid w:val="000564C3"/>
    <w:rsid w:val="00061217"/>
    <w:rsid w:val="00064B74"/>
    <w:rsid w:val="0007356D"/>
    <w:rsid w:val="00077016"/>
    <w:rsid w:val="0008779D"/>
    <w:rsid w:val="00094340"/>
    <w:rsid w:val="0009630A"/>
    <w:rsid w:val="000964CF"/>
    <w:rsid w:val="000B23B2"/>
    <w:rsid w:val="000B3982"/>
    <w:rsid w:val="000B7EAA"/>
    <w:rsid w:val="000C503E"/>
    <w:rsid w:val="000C6396"/>
    <w:rsid w:val="000E0EE1"/>
    <w:rsid w:val="000E29EB"/>
    <w:rsid w:val="000E372A"/>
    <w:rsid w:val="000F1FA5"/>
    <w:rsid w:val="000F2789"/>
    <w:rsid w:val="000F2B27"/>
    <w:rsid w:val="000F2C7C"/>
    <w:rsid w:val="000F5E94"/>
    <w:rsid w:val="000F647F"/>
    <w:rsid w:val="000F726C"/>
    <w:rsid w:val="0010086D"/>
    <w:rsid w:val="001026CD"/>
    <w:rsid w:val="00102C80"/>
    <w:rsid w:val="00110945"/>
    <w:rsid w:val="00142994"/>
    <w:rsid w:val="001451D1"/>
    <w:rsid w:val="001454BE"/>
    <w:rsid w:val="00150278"/>
    <w:rsid w:val="00162763"/>
    <w:rsid w:val="0016614D"/>
    <w:rsid w:val="001671E3"/>
    <w:rsid w:val="001706A6"/>
    <w:rsid w:val="001800F8"/>
    <w:rsid w:val="00180673"/>
    <w:rsid w:val="001861EA"/>
    <w:rsid w:val="00191071"/>
    <w:rsid w:val="00193D27"/>
    <w:rsid w:val="001944F2"/>
    <w:rsid w:val="0019671B"/>
    <w:rsid w:val="001A5BAF"/>
    <w:rsid w:val="001B7F64"/>
    <w:rsid w:val="001C635C"/>
    <w:rsid w:val="001D0A13"/>
    <w:rsid w:val="001D3AE5"/>
    <w:rsid w:val="001D581B"/>
    <w:rsid w:val="001F09F8"/>
    <w:rsid w:val="001F7A58"/>
    <w:rsid w:val="002057E5"/>
    <w:rsid w:val="00215919"/>
    <w:rsid w:val="00226326"/>
    <w:rsid w:val="0023045D"/>
    <w:rsid w:val="00240CE0"/>
    <w:rsid w:val="002479BB"/>
    <w:rsid w:val="0025126F"/>
    <w:rsid w:val="002551E1"/>
    <w:rsid w:val="002620B5"/>
    <w:rsid w:val="0026283E"/>
    <w:rsid w:val="00276142"/>
    <w:rsid w:val="00283FBE"/>
    <w:rsid w:val="00284B8D"/>
    <w:rsid w:val="002A13DC"/>
    <w:rsid w:val="002A528A"/>
    <w:rsid w:val="002B0E02"/>
    <w:rsid w:val="002B1701"/>
    <w:rsid w:val="002C37F9"/>
    <w:rsid w:val="002E2796"/>
    <w:rsid w:val="002E6D5D"/>
    <w:rsid w:val="002E7007"/>
    <w:rsid w:val="002F3976"/>
    <w:rsid w:val="002F3CAA"/>
    <w:rsid w:val="002F4311"/>
    <w:rsid w:val="0030405D"/>
    <w:rsid w:val="00314A76"/>
    <w:rsid w:val="00315AA0"/>
    <w:rsid w:val="00317052"/>
    <w:rsid w:val="00324ED7"/>
    <w:rsid w:val="00325AAB"/>
    <w:rsid w:val="00325F62"/>
    <w:rsid w:val="003302DD"/>
    <w:rsid w:val="00337E32"/>
    <w:rsid w:val="00341244"/>
    <w:rsid w:val="00345675"/>
    <w:rsid w:val="003509F8"/>
    <w:rsid w:val="00350A7B"/>
    <w:rsid w:val="00372E73"/>
    <w:rsid w:val="003738A2"/>
    <w:rsid w:val="003757B3"/>
    <w:rsid w:val="00390BF4"/>
    <w:rsid w:val="00395D84"/>
    <w:rsid w:val="003A36ED"/>
    <w:rsid w:val="003B08AE"/>
    <w:rsid w:val="003B2C26"/>
    <w:rsid w:val="003B3C97"/>
    <w:rsid w:val="003B4BA5"/>
    <w:rsid w:val="003B73C1"/>
    <w:rsid w:val="003C5F76"/>
    <w:rsid w:val="003D75CA"/>
    <w:rsid w:val="003E402B"/>
    <w:rsid w:val="003E53A2"/>
    <w:rsid w:val="003F0E6F"/>
    <w:rsid w:val="003F6A15"/>
    <w:rsid w:val="0040144B"/>
    <w:rsid w:val="00405C45"/>
    <w:rsid w:val="004275FF"/>
    <w:rsid w:val="00430B39"/>
    <w:rsid w:val="00441ADF"/>
    <w:rsid w:val="0045449F"/>
    <w:rsid w:val="004565AA"/>
    <w:rsid w:val="00457B01"/>
    <w:rsid w:val="00460342"/>
    <w:rsid w:val="004625DC"/>
    <w:rsid w:val="00471923"/>
    <w:rsid w:val="00484D55"/>
    <w:rsid w:val="00491D74"/>
    <w:rsid w:val="00492689"/>
    <w:rsid w:val="004A608A"/>
    <w:rsid w:val="004B0273"/>
    <w:rsid w:val="004B6774"/>
    <w:rsid w:val="004C0674"/>
    <w:rsid w:val="004C7097"/>
    <w:rsid w:val="004C7181"/>
    <w:rsid w:val="004C7E35"/>
    <w:rsid w:val="004D59FF"/>
    <w:rsid w:val="004E1F03"/>
    <w:rsid w:val="0050002F"/>
    <w:rsid w:val="00501EC1"/>
    <w:rsid w:val="00511B49"/>
    <w:rsid w:val="005129CA"/>
    <w:rsid w:val="00516CED"/>
    <w:rsid w:val="00523871"/>
    <w:rsid w:val="005266F0"/>
    <w:rsid w:val="00541425"/>
    <w:rsid w:val="00554CBC"/>
    <w:rsid w:val="00563CD0"/>
    <w:rsid w:val="00567290"/>
    <w:rsid w:val="00571845"/>
    <w:rsid w:val="00583B38"/>
    <w:rsid w:val="00593777"/>
    <w:rsid w:val="00594332"/>
    <w:rsid w:val="00597155"/>
    <w:rsid w:val="005A1D33"/>
    <w:rsid w:val="005A3B6E"/>
    <w:rsid w:val="005B164E"/>
    <w:rsid w:val="005B4BC6"/>
    <w:rsid w:val="005B546F"/>
    <w:rsid w:val="005B56B1"/>
    <w:rsid w:val="005B712C"/>
    <w:rsid w:val="005C3795"/>
    <w:rsid w:val="005D1827"/>
    <w:rsid w:val="005D4D57"/>
    <w:rsid w:val="005D75DA"/>
    <w:rsid w:val="005E46A3"/>
    <w:rsid w:val="005E5ACE"/>
    <w:rsid w:val="005F4F70"/>
    <w:rsid w:val="00603E7E"/>
    <w:rsid w:val="006111F3"/>
    <w:rsid w:val="006230FA"/>
    <w:rsid w:val="00625A9E"/>
    <w:rsid w:val="0063264B"/>
    <w:rsid w:val="00644194"/>
    <w:rsid w:val="00645A0E"/>
    <w:rsid w:val="00662846"/>
    <w:rsid w:val="00665A7C"/>
    <w:rsid w:val="00680BE9"/>
    <w:rsid w:val="00697ED7"/>
    <w:rsid w:val="006A169C"/>
    <w:rsid w:val="006B0201"/>
    <w:rsid w:val="006B0F3C"/>
    <w:rsid w:val="006B1889"/>
    <w:rsid w:val="006B48BD"/>
    <w:rsid w:val="006B5E35"/>
    <w:rsid w:val="006C16E9"/>
    <w:rsid w:val="006C4B1D"/>
    <w:rsid w:val="006C6EFF"/>
    <w:rsid w:val="006D592F"/>
    <w:rsid w:val="006E4B6F"/>
    <w:rsid w:val="006F0AD6"/>
    <w:rsid w:val="006F2A7B"/>
    <w:rsid w:val="00704778"/>
    <w:rsid w:val="00710398"/>
    <w:rsid w:val="007106F4"/>
    <w:rsid w:val="00711D0A"/>
    <w:rsid w:val="00715101"/>
    <w:rsid w:val="00720EBD"/>
    <w:rsid w:val="00722D2E"/>
    <w:rsid w:val="00723B21"/>
    <w:rsid w:val="007408FE"/>
    <w:rsid w:val="00744438"/>
    <w:rsid w:val="007447C2"/>
    <w:rsid w:val="0075228F"/>
    <w:rsid w:val="0076018C"/>
    <w:rsid w:val="00765F40"/>
    <w:rsid w:val="0077087B"/>
    <w:rsid w:val="00770F69"/>
    <w:rsid w:val="00771CA8"/>
    <w:rsid w:val="00780A00"/>
    <w:rsid w:val="00782010"/>
    <w:rsid w:val="00794278"/>
    <w:rsid w:val="007A776B"/>
    <w:rsid w:val="007C037F"/>
    <w:rsid w:val="007C4FC1"/>
    <w:rsid w:val="007D3CBF"/>
    <w:rsid w:val="007E2F36"/>
    <w:rsid w:val="007E7D92"/>
    <w:rsid w:val="007E7FC8"/>
    <w:rsid w:val="007F27A4"/>
    <w:rsid w:val="007F287E"/>
    <w:rsid w:val="008006C1"/>
    <w:rsid w:val="008028B7"/>
    <w:rsid w:val="0080302D"/>
    <w:rsid w:val="00803087"/>
    <w:rsid w:val="0080764D"/>
    <w:rsid w:val="008100E9"/>
    <w:rsid w:val="0081082A"/>
    <w:rsid w:val="008159BB"/>
    <w:rsid w:val="00847784"/>
    <w:rsid w:val="008609DE"/>
    <w:rsid w:val="0087027F"/>
    <w:rsid w:val="00875B8E"/>
    <w:rsid w:val="00886837"/>
    <w:rsid w:val="00890CCB"/>
    <w:rsid w:val="00892282"/>
    <w:rsid w:val="00892EC5"/>
    <w:rsid w:val="0089311F"/>
    <w:rsid w:val="008A03B9"/>
    <w:rsid w:val="008A258E"/>
    <w:rsid w:val="008B3F43"/>
    <w:rsid w:val="008B538B"/>
    <w:rsid w:val="008C4789"/>
    <w:rsid w:val="008D6B81"/>
    <w:rsid w:val="008D7124"/>
    <w:rsid w:val="008F3361"/>
    <w:rsid w:val="008F35F1"/>
    <w:rsid w:val="009028FD"/>
    <w:rsid w:val="009035BA"/>
    <w:rsid w:val="0090366D"/>
    <w:rsid w:val="0090773E"/>
    <w:rsid w:val="00915B47"/>
    <w:rsid w:val="00921F48"/>
    <w:rsid w:val="009258BF"/>
    <w:rsid w:val="00931639"/>
    <w:rsid w:val="009337FD"/>
    <w:rsid w:val="00935961"/>
    <w:rsid w:val="00953969"/>
    <w:rsid w:val="00957771"/>
    <w:rsid w:val="0097625A"/>
    <w:rsid w:val="00977E97"/>
    <w:rsid w:val="00985F65"/>
    <w:rsid w:val="009862B0"/>
    <w:rsid w:val="009938D1"/>
    <w:rsid w:val="0099681A"/>
    <w:rsid w:val="009A125B"/>
    <w:rsid w:val="009C2781"/>
    <w:rsid w:val="009C6744"/>
    <w:rsid w:val="009D6FD6"/>
    <w:rsid w:val="009D7C16"/>
    <w:rsid w:val="009E2EE9"/>
    <w:rsid w:val="009F1869"/>
    <w:rsid w:val="009F555D"/>
    <w:rsid w:val="009F6EB7"/>
    <w:rsid w:val="00A007CC"/>
    <w:rsid w:val="00A01275"/>
    <w:rsid w:val="00A045AD"/>
    <w:rsid w:val="00A063BE"/>
    <w:rsid w:val="00A07156"/>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B067B"/>
    <w:rsid w:val="00AC0FD5"/>
    <w:rsid w:val="00AC1CE0"/>
    <w:rsid w:val="00AC3D1D"/>
    <w:rsid w:val="00AD0BB0"/>
    <w:rsid w:val="00AD40DD"/>
    <w:rsid w:val="00AF529D"/>
    <w:rsid w:val="00B04FFB"/>
    <w:rsid w:val="00B1530D"/>
    <w:rsid w:val="00B16BA0"/>
    <w:rsid w:val="00B205FE"/>
    <w:rsid w:val="00B21DB0"/>
    <w:rsid w:val="00B22A87"/>
    <w:rsid w:val="00B30917"/>
    <w:rsid w:val="00B33BE9"/>
    <w:rsid w:val="00B34BCC"/>
    <w:rsid w:val="00B35454"/>
    <w:rsid w:val="00B42482"/>
    <w:rsid w:val="00B46242"/>
    <w:rsid w:val="00B5328A"/>
    <w:rsid w:val="00B536C2"/>
    <w:rsid w:val="00B53DA6"/>
    <w:rsid w:val="00B606F4"/>
    <w:rsid w:val="00B7242E"/>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28F1"/>
    <w:rsid w:val="00C146E8"/>
    <w:rsid w:val="00C1615C"/>
    <w:rsid w:val="00C238B3"/>
    <w:rsid w:val="00C320E1"/>
    <w:rsid w:val="00C35764"/>
    <w:rsid w:val="00C42669"/>
    <w:rsid w:val="00C42BA1"/>
    <w:rsid w:val="00C45B30"/>
    <w:rsid w:val="00C45B99"/>
    <w:rsid w:val="00C539F0"/>
    <w:rsid w:val="00C56D14"/>
    <w:rsid w:val="00C65409"/>
    <w:rsid w:val="00C67E9C"/>
    <w:rsid w:val="00C706FD"/>
    <w:rsid w:val="00C77F99"/>
    <w:rsid w:val="00C824BB"/>
    <w:rsid w:val="00C82B6C"/>
    <w:rsid w:val="00C948BD"/>
    <w:rsid w:val="00C949C0"/>
    <w:rsid w:val="00CA12F0"/>
    <w:rsid w:val="00CB7464"/>
    <w:rsid w:val="00CD19ED"/>
    <w:rsid w:val="00CD3AC2"/>
    <w:rsid w:val="00CE4554"/>
    <w:rsid w:val="00CE4F2A"/>
    <w:rsid w:val="00CF0866"/>
    <w:rsid w:val="00D000EF"/>
    <w:rsid w:val="00D04256"/>
    <w:rsid w:val="00D061C8"/>
    <w:rsid w:val="00D06952"/>
    <w:rsid w:val="00D12A49"/>
    <w:rsid w:val="00D20332"/>
    <w:rsid w:val="00D222A3"/>
    <w:rsid w:val="00D25527"/>
    <w:rsid w:val="00D30468"/>
    <w:rsid w:val="00D43092"/>
    <w:rsid w:val="00D514C2"/>
    <w:rsid w:val="00D51DDB"/>
    <w:rsid w:val="00D60868"/>
    <w:rsid w:val="00D64159"/>
    <w:rsid w:val="00D73D95"/>
    <w:rsid w:val="00D84E91"/>
    <w:rsid w:val="00DA521E"/>
    <w:rsid w:val="00DA788F"/>
    <w:rsid w:val="00DB6EE3"/>
    <w:rsid w:val="00DB7830"/>
    <w:rsid w:val="00DC6B89"/>
    <w:rsid w:val="00DF43B5"/>
    <w:rsid w:val="00E220BA"/>
    <w:rsid w:val="00E31FE2"/>
    <w:rsid w:val="00E32967"/>
    <w:rsid w:val="00E3452A"/>
    <w:rsid w:val="00E3511A"/>
    <w:rsid w:val="00E43BC8"/>
    <w:rsid w:val="00E46782"/>
    <w:rsid w:val="00E47B72"/>
    <w:rsid w:val="00E47BB9"/>
    <w:rsid w:val="00E51E28"/>
    <w:rsid w:val="00E51F79"/>
    <w:rsid w:val="00E74149"/>
    <w:rsid w:val="00E75D3C"/>
    <w:rsid w:val="00E77985"/>
    <w:rsid w:val="00E80645"/>
    <w:rsid w:val="00E87237"/>
    <w:rsid w:val="00E9018B"/>
    <w:rsid w:val="00E94C60"/>
    <w:rsid w:val="00EA13BF"/>
    <w:rsid w:val="00EC1A15"/>
    <w:rsid w:val="00ED70FE"/>
    <w:rsid w:val="00EE63A3"/>
    <w:rsid w:val="00EE6E43"/>
    <w:rsid w:val="00EF6205"/>
    <w:rsid w:val="00F0050B"/>
    <w:rsid w:val="00F201A1"/>
    <w:rsid w:val="00F262D1"/>
    <w:rsid w:val="00F275E1"/>
    <w:rsid w:val="00F35B80"/>
    <w:rsid w:val="00F5003F"/>
    <w:rsid w:val="00F51270"/>
    <w:rsid w:val="00F52B69"/>
    <w:rsid w:val="00F70015"/>
    <w:rsid w:val="00F702F6"/>
    <w:rsid w:val="00F737C6"/>
    <w:rsid w:val="00F82DB3"/>
    <w:rsid w:val="00F82F92"/>
    <w:rsid w:val="00F8771D"/>
    <w:rsid w:val="00F929A3"/>
    <w:rsid w:val="00F97800"/>
    <w:rsid w:val="00FA32A7"/>
    <w:rsid w:val="00FB0002"/>
    <w:rsid w:val="00FB0D15"/>
    <w:rsid w:val="00FB6C89"/>
    <w:rsid w:val="00FB7818"/>
    <w:rsid w:val="00FC3A5C"/>
    <w:rsid w:val="00FC4E32"/>
    <w:rsid w:val="00FC6D49"/>
    <w:rsid w:val="00FD1E02"/>
    <w:rsid w:val="00FD217E"/>
    <w:rsid w:val="00FD2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5350B"/>
  <w15:chartTrackingRefBased/>
  <w15:docId w15:val="{4949CF6F-0C32-4844-95CA-0DCD88D1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character" w:styleId="Hyperlink">
    <w:name w:val="Hyperlink"/>
    <w:basedOn w:val="Absatz-Standardschriftart"/>
    <w:uiPriority w:val="99"/>
    <w:unhideWhenUsed/>
    <w:rsid w:val="004C0674"/>
    <w:rPr>
      <w:color w:val="0000FF" w:themeColor="hyperlink"/>
      <w:u w:val="single"/>
    </w:rPr>
  </w:style>
  <w:style w:type="character" w:customStyle="1" w:styleId="NichtaufgelsteErwhnung1">
    <w:name w:val="Nicht aufgelöste Erwähnung1"/>
    <w:basedOn w:val="Absatz-Standardschriftart"/>
    <w:uiPriority w:val="99"/>
    <w:semiHidden/>
    <w:unhideWhenUsed/>
    <w:rsid w:val="004C0674"/>
    <w:rPr>
      <w:color w:val="605E5C"/>
      <w:shd w:val="clear" w:color="auto" w:fill="E1DFDD"/>
    </w:rPr>
  </w:style>
  <w:style w:type="table" w:styleId="Tabellenraster">
    <w:name w:val="Table Grid"/>
    <w:basedOn w:val="NormaleTabelle"/>
    <w:uiPriority w:val="59"/>
    <w:rsid w:val="00055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585B"/>
    <w:pPr>
      <w:tabs>
        <w:tab w:val="center" w:pos="4536"/>
        <w:tab w:val="right" w:pos="9072"/>
      </w:tabs>
      <w:spacing w:before="0"/>
    </w:pPr>
  </w:style>
  <w:style w:type="character" w:customStyle="1" w:styleId="KopfzeileZchn">
    <w:name w:val="Kopfzeile Zchn"/>
    <w:basedOn w:val="Absatz-Standardschriftart"/>
    <w:link w:val="Kopfzeile"/>
    <w:uiPriority w:val="99"/>
    <w:rsid w:val="0005585B"/>
    <w:rPr>
      <w:color w:val="000000"/>
      <w:sz w:val="24"/>
      <w:lang w:eastAsia="en-US"/>
    </w:rPr>
  </w:style>
  <w:style w:type="paragraph" w:styleId="Fuzeile">
    <w:name w:val="footer"/>
    <w:basedOn w:val="Standard"/>
    <w:link w:val="FuzeileZchn"/>
    <w:uiPriority w:val="99"/>
    <w:unhideWhenUsed/>
    <w:rsid w:val="0005585B"/>
    <w:pPr>
      <w:tabs>
        <w:tab w:val="center" w:pos="4536"/>
        <w:tab w:val="right" w:pos="9072"/>
      </w:tabs>
      <w:spacing w:before="0"/>
    </w:pPr>
  </w:style>
  <w:style w:type="character" w:customStyle="1" w:styleId="FuzeileZchn">
    <w:name w:val="Fußzeile Zchn"/>
    <w:basedOn w:val="Absatz-Standardschriftart"/>
    <w:link w:val="Fuzeile"/>
    <w:uiPriority w:val="99"/>
    <w:rsid w:val="0005585B"/>
    <w:rPr>
      <w:color w:val="000000"/>
      <w:sz w:val="24"/>
      <w:lang w:eastAsia="en-US"/>
    </w:rPr>
  </w:style>
  <w:style w:type="character" w:styleId="Kommentarzeichen">
    <w:name w:val="annotation reference"/>
    <w:basedOn w:val="Absatz-Standardschriftart"/>
    <w:uiPriority w:val="99"/>
    <w:semiHidden/>
    <w:unhideWhenUsed/>
    <w:rsid w:val="00191071"/>
    <w:rPr>
      <w:sz w:val="16"/>
      <w:szCs w:val="16"/>
    </w:rPr>
  </w:style>
  <w:style w:type="paragraph" w:styleId="Kommentartext">
    <w:name w:val="annotation text"/>
    <w:basedOn w:val="Standard"/>
    <w:link w:val="KommentartextZchn"/>
    <w:uiPriority w:val="99"/>
    <w:semiHidden/>
    <w:unhideWhenUsed/>
    <w:rsid w:val="00191071"/>
    <w:rPr>
      <w:sz w:val="20"/>
    </w:rPr>
  </w:style>
  <w:style w:type="character" w:customStyle="1" w:styleId="KommentartextZchn">
    <w:name w:val="Kommentartext Zchn"/>
    <w:basedOn w:val="Absatz-Standardschriftart"/>
    <w:link w:val="Kommentartext"/>
    <w:uiPriority w:val="99"/>
    <w:semiHidden/>
    <w:rsid w:val="00191071"/>
    <w:rPr>
      <w:color w:val="000000"/>
      <w:lang w:eastAsia="en-US"/>
    </w:rPr>
  </w:style>
  <w:style w:type="paragraph" w:styleId="Kommentarthema">
    <w:name w:val="annotation subject"/>
    <w:basedOn w:val="Kommentartext"/>
    <w:next w:val="Kommentartext"/>
    <w:link w:val="KommentarthemaZchn"/>
    <w:uiPriority w:val="99"/>
    <w:semiHidden/>
    <w:unhideWhenUsed/>
    <w:rsid w:val="00191071"/>
    <w:rPr>
      <w:b/>
      <w:bCs/>
    </w:rPr>
  </w:style>
  <w:style w:type="character" w:customStyle="1" w:styleId="KommentarthemaZchn">
    <w:name w:val="Kommentarthema Zchn"/>
    <w:basedOn w:val="KommentartextZchn"/>
    <w:link w:val="Kommentarthema"/>
    <w:uiPriority w:val="99"/>
    <w:semiHidden/>
    <w:rsid w:val="00191071"/>
    <w:rPr>
      <w:b/>
      <w:bCs/>
      <w:color w:val="000000"/>
      <w:lang w:eastAsia="en-US"/>
    </w:rPr>
  </w:style>
  <w:style w:type="paragraph" w:styleId="Sprechblasentext">
    <w:name w:val="Balloon Text"/>
    <w:basedOn w:val="Standard"/>
    <w:link w:val="SprechblasentextZchn"/>
    <w:uiPriority w:val="99"/>
    <w:semiHidden/>
    <w:unhideWhenUsed/>
    <w:rsid w:val="00697ED7"/>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ED7"/>
    <w:rPr>
      <w:rFonts w:ascii="Segoe UI" w:hAnsi="Segoe UI" w:cs="Segoe UI"/>
      <w:color w:val="000000"/>
      <w:sz w:val="18"/>
      <w:szCs w:val="18"/>
      <w:lang w:eastAsia="en-US"/>
    </w:rPr>
  </w:style>
  <w:style w:type="paragraph" w:styleId="berarbeitung">
    <w:name w:val="Revision"/>
    <w:hidden/>
    <w:uiPriority w:val="99"/>
    <w:semiHidden/>
    <w:rsid w:val="00794278"/>
    <w:rP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s@kuhne-ab.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konsens.de/kuhne-ab" TargetMode="External"/><Relationship Id="rId4" Type="http://schemas.openxmlformats.org/officeDocument/2006/relationships/footnotes" Target="footnote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kuhne-ab.de" TargetMode="External"/><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Jörg Wolters</cp:lastModifiedBy>
  <cp:revision>3</cp:revision>
  <dcterms:created xsi:type="dcterms:W3CDTF">2022-10-07T13:41:00Z</dcterms:created>
  <dcterms:modified xsi:type="dcterms:W3CDTF">2022-10-11T10:11:00Z</dcterms:modified>
</cp:coreProperties>
</file>