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2D64" w:rsidRDefault="000313A2" w:rsidP="000313A2">
      <w:pPr>
        <w:pStyle w:val="Textkrper"/>
        <w:tabs>
          <w:tab w:val="left" w:pos="-284"/>
        </w:tabs>
        <w:spacing w:after="360" w:line="480" w:lineRule="exact"/>
        <w:ind w:left="-142"/>
        <w:jc w:val="center"/>
        <w:rPr>
          <w:color w:val="000000"/>
          <w:sz w:val="36"/>
          <w:szCs w:val="36"/>
        </w:rPr>
      </w:pPr>
      <w:bookmarkStart w:id="0" w:name="_GoBack"/>
      <w:bookmarkEnd w:id="0"/>
      <w:r>
        <w:rPr>
          <w:color w:val="000000"/>
          <w:sz w:val="24"/>
          <w:szCs w:val="24"/>
        </w:rPr>
        <w:t>Hellweg auf der Fakuma 2021:</w:t>
      </w:r>
      <w:r>
        <w:rPr>
          <w:color w:val="000000"/>
          <w:sz w:val="24"/>
          <w:szCs w:val="24"/>
        </w:rPr>
        <w:br/>
      </w:r>
      <w:r>
        <w:rPr>
          <w:color w:val="000000"/>
          <w:sz w:val="36"/>
          <w:szCs w:val="36"/>
        </w:rPr>
        <w:t>Digitale Steuerung jetzt für das gesamte Schneidmühlen-Portfolio</w:t>
      </w:r>
    </w:p>
    <w:p w:rsidR="000313A2" w:rsidRDefault="000313A2" w:rsidP="000313A2">
      <w:pPr>
        <w:pStyle w:val="Textkrper"/>
        <w:tabs>
          <w:tab w:val="left" w:pos="-284"/>
        </w:tabs>
        <w:spacing w:before="240" w:line="240" w:lineRule="auto"/>
        <w:ind w:left="-142"/>
        <w:rPr>
          <w:b w:val="0"/>
          <w:i/>
          <w:color w:val="000000"/>
        </w:rPr>
      </w:pPr>
      <w:r>
        <w:rPr>
          <w:b w:val="0"/>
          <w:i/>
          <w:noProof/>
          <w:color w:val="000000"/>
          <w:lang w:eastAsia="de-DE"/>
        </w:rPr>
        <w:drawing>
          <wp:inline distT="0" distB="0" distL="0" distR="0">
            <wp:extent cx="5490845" cy="3217545"/>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72 Hellweg Fakuma 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0845" cy="3217545"/>
                    </a:xfrm>
                    <a:prstGeom prst="rect">
                      <a:avLst/>
                    </a:prstGeom>
                  </pic:spPr>
                </pic:pic>
              </a:graphicData>
            </a:graphic>
          </wp:inline>
        </w:drawing>
      </w:r>
    </w:p>
    <w:p w:rsidR="006C2D64" w:rsidRDefault="000313A2" w:rsidP="000313A2">
      <w:pPr>
        <w:pStyle w:val="Textkrper"/>
        <w:tabs>
          <w:tab w:val="left" w:pos="-284"/>
        </w:tabs>
        <w:spacing w:before="240" w:line="240" w:lineRule="auto"/>
        <w:ind w:left="-142"/>
        <w:rPr>
          <w:b w:val="0"/>
          <w:i/>
          <w:color w:val="000000"/>
        </w:rPr>
      </w:pPr>
      <w:r>
        <w:rPr>
          <w:b w:val="0"/>
          <w:i/>
          <w:color w:val="000000"/>
        </w:rPr>
        <w:t>2019 auf der K erstmals vorgestellt, ist die digitale Smart-Control-Steuerung jetzt für das gesamte Portfolio der Schneidmühlen von Hellweg verfügbar. © Hellweg Maschinenbau</w:t>
      </w:r>
    </w:p>
    <w:p w:rsidR="000313A2" w:rsidRDefault="000313A2">
      <w:pPr>
        <w:pStyle w:val="Textkrper"/>
        <w:tabs>
          <w:tab w:val="left" w:pos="-284"/>
        </w:tabs>
        <w:spacing w:before="240" w:line="360" w:lineRule="exact"/>
        <w:ind w:left="-142"/>
        <w:rPr>
          <w:rFonts w:eastAsia="MS Mincho"/>
          <w:b w:val="0"/>
          <w:color w:val="000000"/>
          <w:sz w:val="24"/>
          <w:szCs w:val="24"/>
          <w:lang w:eastAsia="en-US"/>
        </w:rPr>
      </w:pPr>
      <w:proofErr w:type="spellStart"/>
      <w:r>
        <w:rPr>
          <w:b w:val="0"/>
          <w:color w:val="000000"/>
          <w:sz w:val="24"/>
          <w:szCs w:val="24"/>
        </w:rPr>
        <w:t>Roetgen</w:t>
      </w:r>
      <w:proofErr w:type="spellEnd"/>
      <w:r>
        <w:rPr>
          <w:b w:val="0"/>
          <w:color w:val="000000"/>
          <w:sz w:val="24"/>
          <w:szCs w:val="24"/>
        </w:rPr>
        <w:t>, im August 2021. Hellweg präsentiert anlässlich der Fakuma 2021 auf Stand A1-1005 in Halle A1 die Ausstattung seines gesamten Portfolios an Schneidmühlen mit der zur K2019 erstmals vorgestellten digitalen Smart-Control-Steuerung. Damit lassen sich jetzt optional alle Baugrößen</w:t>
      </w:r>
      <w:r w:rsidRPr="000313A2">
        <w:rPr>
          <w:b w:val="0"/>
          <w:color w:val="000000"/>
          <w:sz w:val="24"/>
          <w:szCs w:val="24"/>
        </w:rPr>
        <w:t xml:space="preserve"> </w:t>
      </w:r>
      <w:r>
        <w:rPr>
          <w:b w:val="0"/>
          <w:color w:val="000000"/>
          <w:sz w:val="24"/>
          <w:szCs w:val="24"/>
        </w:rPr>
        <w:t xml:space="preserve">überwachen, angefangen bei der Beistellmühle der Serie 150 für die Kleinteil- und Angussvermahlung bis zur für härteste Anwendungen ausgelegten Großschneidmühle der Serie 600. Die Steuerung erfasst dazu sowohl Kenngrößen wie Stromverbrauch, Motordrehzahl und Lagertemperaturen als auch den </w:t>
      </w:r>
      <w:r>
        <w:rPr>
          <w:rFonts w:eastAsia="MS Mincho"/>
          <w:b w:val="0"/>
          <w:color w:val="000000"/>
          <w:sz w:val="24"/>
          <w:szCs w:val="24"/>
          <w:lang w:eastAsia="en-US"/>
        </w:rPr>
        <w:t xml:space="preserve">Zustand von Messern, Sieben und Keilriemen. Die kürzlich erfolgte Umsetzung des Ethernet-basierten, systemübergreifenden OPC-UA-Standards ermöglicht jetzt auch das Einbinden der Maschinen in Leitstände. </w:t>
      </w:r>
    </w:p>
    <w:p w:rsidR="006C2D64" w:rsidRDefault="000313A2" w:rsidP="00357891">
      <w:pPr>
        <w:pStyle w:val="Textkrper"/>
        <w:tabs>
          <w:tab w:val="left" w:pos="-284"/>
        </w:tabs>
        <w:spacing w:before="240" w:line="360" w:lineRule="exact"/>
        <w:ind w:left="-142" w:right="-142"/>
        <w:rPr>
          <w:b w:val="0"/>
          <w:color w:val="000000"/>
          <w:sz w:val="24"/>
          <w:szCs w:val="24"/>
        </w:rPr>
      </w:pPr>
      <w:r>
        <w:rPr>
          <w:b w:val="0"/>
          <w:color w:val="000000"/>
          <w:sz w:val="24"/>
          <w:szCs w:val="24"/>
        </w:rPr>
        <w:lastRenderedPageBreak/>
        <w:t xml:space="preserve">Über die Überwachung der Komponenten und die Vernetzung mit anderen Maschinen hinaus verfügt die Steuerung über einen </w:t>
      </w:r>
      <w:proofErr w:type="spellStart"/>
      <w:r>
        <w:rPr>
          <w:b w:val="0"/>
          <w:color w:val="000000"/>
          <w:sz w:val="24"/>
          <w:szCs w:val="24"/>
        </w:rPr>
        <w:t>Boost</w:t>
      </w:r>
      <w:proofErr w:type="spellEnd"/>
      <w:r>
        <w:rPr>
          <w:b w:val="0"/>
          <w:color w:val="000000"/>
          <w:sz w:val="24"/>
          <w:szCs w:val="24"/>
        </w:rPr>
        <w:t xml:space="preserve">-Modus zur Anpassung der Mahlleistung an produktionsbedingte Schwankungen. Die Adaption der Betriebsparameter an definierte Kunststoffe ermöglicht auch bei temperaturempfindlichen Typen einen störungsfreien Dauerbetrieb ohne Wasserkühlung. Der </w:t>
      </w:r>
      <w:proofErr w:type="gramStart"/>
      <w:r>
        <w:rPr>
          <w:b w:val="0"/>
          <w:color w:val="000000"/>
          <w:sz w:val="24"/>
          <w:szCs w:val="24"/>
        </w:rPr>
        <w:t>Betriebsmodus ,</w:t>
      </w:r>
      <w:proofErr w:type="spellStart"/>
      <w:r>
        <w:rPr>
          <w:b w:val="0"/>
          <w:color w:val="000000"/>
          <w:sz w:val="24"/>
          <w:szCs w:val="24"/>
        </w:rPr>
        <w:t>eco</w:t>
      </w:r>
      <w:proofErr w:type="spellEnd"/>
      <w:r>
        <w:rPr>
          <w:b w:val="0"/>
          <w:color w:val="000000"/>
          <w:sz w:val="24"/>
          <w:szCs w:val="24"/>
        </w:rPr>
        <w:t>‘</w:t>
      </w:r>
      <w:proofErr w:type="gramEnd"/>
      <w:r>
        <w:rPr>
          <w:b w:val="0"/>
          <w:color w:val="000000"/>
          <w:sz w:val="24"/>
          <w:szCs w:val="24"/>
        </w:rPr>
        <w:t xml:space="preserve"> passt die Drehzahl der jeweiligen Inputmenge an und senkt dadurch den Stromverbrauch.</w:t>
      </w:r>
    </w:p>
    <w:p w:rsidR="006C2D64" w:rsidRDefault="000313A2" w:rsidP="00357891">
      <w:pPr>
        <w:pStyle w:val="Textkrper"/>
        <w:tabs>
          <w:tab w:val="left" w:pos="-284"/>
        </w:tabs>
        <w:spacing w:before="240" w:line="360" w:lineRule="exact"/>
        <w:ind w:left="-142" w:right="-142"/>
        <w:rPr>
          <w:b w:val="0"/>
          <w:color w:val="000000"/>
          <w:sz w:val="24"/>
          <w:szCs w:val="24"/>
        </w:rPr>
      </w:pPr>
      <w:r>
        <w:rPr>
          <w:b w:val="0"/>
          <w:color w:val="000000"/>
          <w:sz w:val="24"/>
          <w:szCs w:val="24"/>
        </w:rPr>
        <w:t>Dazu Geschäftsführer Mark Hellweg: „Der Erfolg der beiden vergangenen Jahre zeigt, dass wir mit Smart Control einen lange bestehenden Bedarf der Branche treffen. Unsere Kunden schätzen insbesondere die Möglichkeit, die mechanischen Mühlenkomponenten zu überwachen und dadurch Wartungstermine planen zu können. Das vermeidet störende und teure Produktionsunterbrechungen. Aufgrund der hohen Nachfrage haben wir die Adaption der Smart-Control-Steuerung an alle Maschinenserien deutlich früher abgeschlossen als ursprünglich geplant.“</w:t>
      </w:r>
    </w:p>
    <w:p w:rsidR="006C2D64" w:rsidRDefault="000313A2" w:rsidP="00357891">
      <w:pPr>
        <w:pStyle w:val="Textkrper"/>
        <w:tabs>
          <w:tab w:val="left" w:pos="-284"/>
        </w:tabs>
        <w:spacing w:before="240" w:line="360" w:lineRule="exact"/>
        <w:ind w:left="-142" w:right="-142"/>
        <w:rPr>
          <w:b w:val="0"/>
          <w:color w:val="000000"/>
          <w:sz w:val="24"/>
          <w:szCs w:val="24"/>
        </w:rPr>
      </w:pPr>
      <w:r>
        <w:rPr>
          <w:b w:val="0"/>
          <w:color w:val="000000"/>
          <w:sz w:val="24"/>
          <w:szCs w:val="24"/>
        </w:rPr>
        <w:t xml:space="preserve">Hellweg weiter: „2020 war ein schwieriges Jahr, aber dank Smart Control waren und sind unsere Auftragsbücher voll. Tatsächlich haben wir im letzten Jahr unseren Umsatzrekord von 2019 nur knapp verfehlt. Dazu hat auch beigetragen, dass unsere neue, rund 500 m² große Produktionshalle bezugsfertig war, was unsere Fertigungskapazität deutlich erweitert hat. Und weil mit der Produktion auch der Entwicklungs- und </w:t>
      </w:r>
      <w:r w:rsidRPr="000313A2">
        <w:rPr>
          <w:b w:val="0"/>
          <w:color w:val="000000"/>
          <w:sz w:val="24"/>
          <w:szCs w:val="24"/>
        </w:rPr>
        <w:t>Verwaltungsaufwand</w:t>
      </w:r>
      <w:r>
        <w:rPr>
          <w:b w:val="0"/>
          <w:color w:val="000000"/>
          <w:sz w:val="24"/>
          <w:szCs w:val="24"/>
        </w:rPr>
        <w:t xml:space="preserve"> wächst, </w:t>
      </w:r>
      <w:r w:rsidR="00357891">
        <w:rPr>
          <w:b w:val="0"/>
          <w:color w:val="000000"/>
          <w:sz w:val="24"/>
          <w:szCs w:val="24"/>
        </w:rPr>
        <w:t xml:space="preserve">planen </w:t>
      </w:r>
      <w:r>
        <w:rPr>
          <w:b w:val="0"/>
          <w:color w:val="000000"/>
          <w:sz w:val="24"/>
          <w:szCs w:val="24"/>
        </w:rPr>
        <w:t xml:space="preserve">wir gerade die Verdreifachung </w:t>
      </w:r>
      <w:r w:rsidR="00357891">
        <w:rPr>
          <w:b w:val="0"/>
          <w:color w:val="000000"/>
          <w:sz w:val="24"/>
          <w:szCs w:val="24"/>
        </w:rPr>
        <w:t xml:space="preserve">unserer </w:t>
      </w:r>
      <w:r>
        <w:rPr>
          <w:b w:val="0"/>
          <w:color w:val="000000"/>
          <w:sz w:val="24"/>
          <w:szCs w:val="24"/>
        </w:rPr>
        <w:t>Bürofläche. Der Baubegi</w:t>
      </w:r>
      <w:r w:rsidR="00BF260F">
        <w:rPr>
          <w:b w:val="0"/>
          <w:color w:val="000000"/>
          <w:sz w:val="24"/>
          <w:szCs w:val="24"/>
        </w:rPr>
        <w:t>nn eines neuen, zweigeschossigen</w:t>
      </w:r>
      <w:r>
        <w:rPr>
          <w:b w:val="0"/>
          <w:color w:val="000000"/>
          <w:sz w:val="24"/>
          <w:szCs w:val="24"/>
        </w:rPr>
        <w:t xml:space="preserve"> Verwaltungsgebäudes ist noch für dieses Jahr vorgesehen.“</w:t>
      </w:r>
    </w:p>
    <w:p w:rsidR="006C2D64" w:rsidRDefault="000313A2" w:rsidP="00357891">
      <w:pPr>
        <w:pStyle w:val="Textkrper"/>
        <w:tabs>
          <w:tab w:val="left" w:pos="-284"/>
        </w:tabs>
        <w:spacing w:before="240" w:line="240" w:lineRule="auto"/>
        <w:ind w:left="-142" w:right="-142"/>
        <w:rPr>
          <w:b w:val="0"/>
          <w:color w:val="000000"/>
        </w:rPr>
      </w:pPr>
      <w:r>
        <w:rPr>
          <w:color w:val="000000"/>
        </w:rPr>
        <w:t>Die Hellweg Maschinenbau GmbH &amp; Co. KG</w:t>
      </w:r>
      <w:r>
        <w:rPr>
          <w:b w:val="0"/>
          <w:color w:val="000000"/>
        </w:rPr>
        <w:t xml:space="preserve"> wurde 1985 gegründet und wird heute in zweiter Generation als Familienunternehmung geführt. Das Unternehmen baut in eigener Fertigung Maschinen und Anlagen für die weltweite Kunststoff- und Recyclingindustrie, darunter auch viele kundenspezifische Ausführungen. Zum Produktionsprogramm gehören Labormühlen, Beistellmühlen, Zahnwalzenmühlen, Zentralmühlen, Brockenmühlen, Stanzgittermühlen und Randstreifenmühlen, Einzugsapparate für Randstreifen, Folienschneider sowie Absaug- und Entstaubungsanlagen inklusive Zubehör. Hellweg-Schneidmühlen in massiver Bauweise stehen für fortschrittliche Technologie und erfüllen höchste Qualitätsanforderungen - bei einem ausgewogenen Preis-Leistungsverhältnis.</w:t>
      </w:r>
    </w:p>
    <w:p w:rsidR="006C2D64" w:rsidRDefault="000313A2">
      <w:pPr>
        <w:tabs>
          <w:tab w:val="left" w:pos="0"/>
        </w:tabs>
        <w:suppressAutoHyphens w:val="0"/>
        <w:spacing w:before="240"/>
        <w:ind w:left="-142"/>
        <w:rPr>
          <w:rFonts w:ascii="Arial" w:eastAsia="MS Mincho" w:hAnsi="Arial" w:cs="Arial"/>
          <w:b/>
          <w:color w:val="000000"/>
          <w:sz w:val="24"/>
          <w:szCs w:val="24"/>
          <w:u w:val="single"/>
          <w:lang w:eastAsia="en-US"/>
        </w:rPr>
      </w:pPr>
      <w:r>
        <w:rPr>
          <w:rFonts w:ascii="Arial" w:eastAsia="MS Mincho" w:hAnsi="Arial" w:cs="Arial"/>
          <w:b/>
          <w:color w:val="000000"/>
          <w:sz w:val="24"/>
          <w:szCs w:val="24"/>
          <w:u w:val="single"/>
          <w:lang w:eastAsia="en-US"/>
        </w:rPr>
        <w:t>Weitere Informationen</w:t>
      </w:r>
    </w:p>
    <w:p w:rsidR="006C2D64" w:rsidRDefault="000313A2">
      <w:pPr>
        <w:tabs>
          <w:tab w:val="left" w:pos="0"/>
        </w:tabs>
        <w:suppressAutoHyphens w:val="0"/>
        <w:ind w:left="-142"/>
        <w:rPr>
          <w:rFonts w:ascii="Arial" w:eastAsia="MS Mincho" w:hAnsi="Arial" w:cs="Arial"/>
          <w:color w:val="000000"/>
          <w:sz w:val="24"/>
          <w:szCs w:val="24"/>
          <w:lang w:eastAsia="en-US"/>
        </w:rPr>
      </w:pPr>
      <w:r>
        <w:rPr>
          <w:rFonts w:ascii="Arial" w:eastAsia="MS Mincho" w:hAnsi="Arial" w:cs="Arial"/>
          <w:color w:val="000000"/>
          <w:sz w:val="24"/>
          <w:szCs w:val="24"/>
          <w:lang w:eastAsia="en-US"/>
        </w:rPr>
        <w:t>Hellweg Maschinenbau GmbH &amp; Co. KG</w:t>
      </w:r>
    </w:p>
    <w:p w:rsidR="006C2D64" w:rsidRDefault="000313A2">
      <w:pPr>
        <w:tabs>
          <w:tab w:val="left" w:pos="0"/>
        </w:tabs>
        <w:suppressAutoHyphens w:val="0"/>
        <w:ind w:left="-142"/>
        <w:rPr>
          <w:rFonts w:ascii="Arial" w:eastAsia="MS Mincho" w:hAnsi="Arial" w:cs="Arial"/>
          <w:color w:val="000000"/>
          <w:sz w:val="24"/>
          <w:szCs w:val="24"/>
          <w:lang w:eastAsia="en-US"/>
        </w:rPr>
      </w:pPr>
      <w:r>
        <w:rPr>
          <w:rFonts w:ascii="Arial" w:eastAsia="MS Mincho" w:hAnsi="Arial" w:cs="Arial"/>
          <w:color w:val="000000"/>
          <w:sz w:val="24"/>
          <w:szCs w:val="24"/>
          <w:lang w:eastAsia="en-US"/>
        </w:rPr>
        <w:t>Kontakt: Mark Hellweg, Geschäftsführer</w:t>
      </w:r>
    </w:p>
    <w:p w:rsidR="006C2D64" w:rsidRDefault="000313A2">
      <w:pPr>
        <w:tabs>
          <w:tab w:val="left" w:pos="0"/>
        </w:tabs>
        <w:suppressAutoHyphens w:val="0"/>
        <w:ind w:left="-142"/>
        <w:rPr>
          <w:rFonts w:ascii="Arial" w:eastAsia="MS Mincho" w:hAnsi="Arial" w:cs="Arial"/>
          <w:color w:val="000000"/>
          <w:sz w:val="24"/>
          <w:szCs w:val="24"/>
          <w:lang w:eastAsia="en-US"/>
        </w:rPr>
      </w:pPr>
      <w:proofErr w:type="spellStart"/>
      <w:r>
        <w:rPr>
          <w:rFonts w:ascii="Arial" w:eastAsia="MS Mincho" w:hAnsi="Arial" w:cs="Arial"/>
          <w:color w:val="000000"/>
          <w:sz w:val="24"/>
          <w:szCs w:val="24"/>
          <w:lang w:eastAsia="en-US"/>
        </w:rPr>
        <w:t>Vennstraße</w:t>
      </w:r>
      <w:proofErr w:type="spellEnd"/>
      <w:r>
        <w:rPr>
          <w:rFonts w:ascii="Arial" w:eastAsia="MS Mincho" w:hAnsi="Arial" w:cs="Arial"/>
          <w:color w:val="000000"/>
          <w:sz w:val="24"/>
          <w:szCs w:val="24"/>
          <w:lang w:eastAsia="en-US"/>
        </w:rPr>
        <w:t xml:space="preserve"> 10, 52159 </w:t>
      </w:r>
      <w:proofErr w:type="spellStart"/>
      <w:r>
        <w:rPr>
          <w:rFonts w:ascii="Arial" w:eastAsia="MS Mincho" w:hAnsi="Arial" w:cs="Arial"/>
          <w:color w:val="000000"/>
          <w:sz w:val="24"/>
          <w:szCs w:val="24"/>
          <w:lang w:eastAsia="en-US"/>
        </w:rPr>
        <w:t>Roetgen</w:t>
      </w:r>
      <w:proofErr w:type="spellEnd"/>
      <w:r>
        <w:rPr>
          <w:rFonts w:ascii="Arial" w:eastAsia="MS Mincho" w:hAnsi="Arial" w:cs="Arial"/>
          <w:color w:val="000000"/>
          <w:sz w:val="24"/>
          <w:szCs w:val="24"/>
          <w:lang w:eastAsia="en-US"/>
        </w:rPr>
        <w:t>/Deutschland</w:t>
      </w:r>
    </w:p>
    <w:p w:rsidR="006C2D64" w:rsidRDefault="000313A2">
      <w:pPr>
        <w:tabs>
          <w:tab w:val="left" w:pos="0"/>
        </w:tabs>
        <w:suppressAutoHyphens w:val="0"/>
        <w:ind w:left="-142"/>
        <w:rPr>
          <w:rFonts w:ascii="Arial" w:eastAsia="MS Mincho" w:hAnsi="Arial" w:cs="Arial"/>
          <w:color w:val="000000"/>
          <w:sz w:val="24"/>
          <w:szCs w:val="24"/>
          <w:lang w:eastAsia="en-US"/>
        </w:rPr>
      </w:pPr>
      <w:r>
        <w:rPr>
          <w:rFonts w:ascii="Arial" w:eastAsia="MS Mincho" w:hAnsi="Arial" w:cs="Arial"/>
          <w:color w:val="000000"/>
          <w:sz w:val="24"/>
          <w:szCs w:val="24"/>
          <w:lang w:eastAsia="en-US"/>
        </w:rPr>
        <w:t>Tel. +49 (0) 24 71 / 42 54, Fax +49 (0) 24 71 / 16 30</w:t>
      </w:r>
    </w:p>
    <w:p w:rsidR="006C2D64" w:rsidRDefault="000313A2">
      <w:pPr>
        <w:tabs>
          <w:tab w:val="left" w:pos="0"/>
        </w:tabs>
        <w:suppressAutoHyphens w:val="0"/>
        <w:ind w:left="-142"/>
      </w:pPr>
      <w:r>
        <w:rPr>
          <w:rFonts w:ascii="Arial" w:eastAsia="MS Mincho" w:hAnsi="Arial" w:cs="Arial"/>
          <w:color w:val="000000"/>
          <w:sz w:val="24"/>
          <w:szCs w:val="24"/>
          <w:lang w:eastAsia="en-US"/>
        </w:rPr>
        <w:t>info@</w:t>
      </w:r>
      <w:hyperlink r:id="rId9" w:anchor="_blank" w:history="1">
        <w:r>
          <w:rPr>
            <w:rFonts w:ascii="Arial" w:eastAsia="MS Mincho" w:hAnsi="Arial" w:cs="Arial"/>
            <w:color w:val="000000"/>
            <w:sz w:val="24"/>
            <w:szCs w:val="24"/>
            <w:lang w:eastAsia="en-US"/>
          </w:rPr>
          <w:t>hellweg-maschinenbau.de</w:t>
        </w:r>
      </w:hyperlink>
      <w:r>
        <w:rPr>
          <w:rFonts w:ascii="Arial" w:eastAsia="MS Mincho" w:hAnsi="Arial" w:cs="Arial"/>
          <w:color w:val="000000"/>
          <w:sz w:val="24"/>
          <w:szCs w:val="24"/>
          <w:lang w:eastAsia="en-US"/>
        </w:rPr>
        <w:t xml:space="preserve">, </w:t>
      </w:r>
      <w:hyperlink r:id="rId10" w:anchor="_blank" w:history="1">
        <w:r>
          <w:rPr>
            <w:rFonts w:ascii="Arial" w:eastAsia="MS Mincho" w:hAnsi="Arial" w:cs="Arial"/>
            <w:color w:val="000000"/>
            <w:sz w:val="24"/>
            <w:szCs w:val="24"/>
            <w:lang w:eastAsia="en-US"/>
          </w:rPr>
          <w:t>www.hellweg-maschinenbau.de</w:t>
        </w:r>
      </w:hyperlink>
    </w:p>
    <w:p w:rsidR="006C2D64" w:rsidRDefault="000313A2">
      <w:pPr>
        <w:tabs>
          <w:tab w:val="left" w:pos="0"/>
        </w:tabs>
        <w:suppressAutoHyphens w:val="0"/>
        <w:spacing w:before="240"/>
        <w:ind w:left="-142"/>
        <w:rPr>
          <w:rFonts w:ascii="Arial" w:eastAsia="MS Mincho" w:hAnsi="Arial" w:cs="Arial"/>
          <w:b/>
          <w:color w:val="000000"/>
          <w:sz w:val="24"/>
          <w:szCs w:val="24"/>
          <w:u w:val="single"/>
          <w:lang w:eastAsia="en-US"/>
        </w:rPr>
      </w:pPr>
      <w:r>
        <w:rPr>
          <w:rFonts w:ascii="Arial" w:eastAsia="MS Mincho" w:hAnsi="Arial" w:cs="Arial"/>
          <w:b/>
          <w:color w:val="000000"/>
          <w:sz w:val="24"/>
          <w:szCs w:val="24"/>
          <w:u w:val="single"/>
          <w:lang w:eastAsia="en-US"/>
        </w:rPr>
        <w:t>Redaktioneller Kontakt und Belegexemplare:</w:t>
      </w:r>
    </w:p>
    <w:p w:rsidR="006C2D64" w:rsidRDefault="000313A2">
      <w:pPr>
        <w:tabs>
          <w:tab w:val="left" w:pos="0"/>
        </w:tabs>
        <w:suppressAutoHyphens w:val="0"/>
        <w:ind w:left="-142"/>
        <w:rPr>
          <w:rFonts w:ascii="Arial" w:eastAsia="MS Mincho" w:hAnsi="Arial" w:cs="Arial"/>
          <w:color w:val="000000"/>
          <w:sz w:val="24"/>
          <w:szCs w:val="24"/>
          <w:lang w:eastAsia="en-US"/>
        </w:rPr>
      </w:pPr>
      <w:bookmarkStart w:id="1" w:name="__DdeLink__231_630037337"/>
      <w:r>
        <w:rPr>
          <w:rFonts w:ascii="Arial" w:eastAsia="MS Mincho" w:hAnsi="Arial" w:cs="Arial"/>
          <w:color w:val="000000"/>
          <w:sz w:val="24"/>
          <w:szCs w:val="24"/>
          <w:lang w:eastAsia="en-US"/>
        </w:rPr>
        <w:t>Dr.-Ing. Jörg Wolters</w:t>
      </w:r>
      <w:bookmarkEnd w:id="1"/>
      <w:r>
        <w:rPr>
          <w:rFonts w:ascii="Arial" w:eastAsia="MS Mincho" w:hAnsi="Arial" w:cs="Arial"/>
          <w:color w:val="000000"/>
          <w:sz w:val="24"/>
          <w:szCs w:val="24"/>
          <w:lang w:eastAsia="en-US"/>
        </w:rPr>
        <w:t xml:space="preserve">, Konsens PR GmbH &amp; Co. KG, </w:t>
      </w:r>
    </w:p>
    <w:p w:rsidR="006C2D64" w:rsidRDefault="003A0DD3">
      <w:pPr>
        <w:tabs>
          <w:tab w:val="left" w:pos="0"/>
        </w:tabs>
        <w:suppressAutoHyphens w:val="0"/>
        <w:ind w:left="-142"/>
        <w:rPr>
          <w:rFonts w:ascii="Arial" w:eastAsia="MS Mincho" w:hAnsi="Arial" w:cs="Arial"/>
          <w:color w:val="000000"/>
          <w:sz w:val="24"/>
          <w:szCs w:val="24"/>
          <w:lang w:eastAsia="en-US"/>
        </w:rPr>
      </w:pPr>
      <w:r>
        <w:rPr>
          <w:rFonts w:ascii="Arial" w:eastAsia="MS Mincho" w:hAnsi="Arial" w:cs="Arial"/>
          <w:color w:val="000000"/>
          <w:sz w:val="24"/>
          <w:szCs w:val="24"/>
          <w:lang w:eastAsia="en-US"/>
        </w:rPr>
        <w:t>Im Kühlen Grund 10</w:t>
      </w:r>
      <w:r w:rsidR="000313A2">
        <w:rPr>
          <w:rFonts w:ascii="Arial" w:eastAsia="MS Mincho" w:hAnsi="Arial" w:cs="Arial"/>
          <w:color w:val="000000"/>
          <w:sz w:val="24"/>
          <w:szCs w:val="24"/>
          <w:lang w:eastAsia="en-US"/>
        </w:rPr>
        <w:t>, D-64823 Groß-Umstadt – www.konsens.de</w:t>
      </w:r>
    </w:p>
    <w:p w:rsidR="006C2D64" w:rsidRDefault="000313A2" w:rsidP="00357891">
      <w:pPr>
        <w:tabs>
          <w:tab w:val="left" w:pos="0"/>
        </w:tabs>
        <w:suppressAutoHyphens w:val="0"/>
        <w:spacing w:after="120"/>
        <w:ind w:left="-142"/>
      </w:pPr>
      <w:r>
        <w:rPr>
          <w:rFonts w:ascii="Arial" w:eastAsia="MS Mincho" w:hAnsi="Arial" w:cs="Arial"/>
          <w:color w:val="000000"/>
          <w:sz w:val="24"/>
          <w:szCs w:val="24"/>
          <w:lang w:eastAsia="en-US"/>
        </w:rPr>
        <w:t xml:space="preserve">Tel.: +49 (0) 60 78 / 93 63 - 0, Fax: - 20, E-Mail: </w:t>
      </w:r>
      <w:hyperlink r:id="rId11">
        <w:r>
          <w:rPr>
            <w:rFonts w:ascii="Arial" w:eastAsia="MS Mincho" w:hAnsi="Arial" w:cs="Arial"/>
            <w:color w:val="000000"/>
            <w:sz w:val="24"/>
            <w:szCs w:val="24"/>
            <w:lang w:eastAsia="en-US"/>
          </w:rPr>
          <w:t>mail@konsens.de</w:t>
        </w:r>
      </w:hyperlink>
    </w:p>
    <w:p w:rsidR="006C2D64" w:rsidRDefault="000313A2" w:rsidP="00357891">
      <w:pPr>
        <w:pBdr>
          <w:top w:val="single" w:sz="4" w:space="1" w:color="000000"/>
          <w:left w:val="single" w:sz="4" w:space="4" w:color="000000"/>
          <w:bottom w:val="single" w:sz="4" w:space="1" w:color="000000"/>
          <w:right w:val="single" w:sz="4" w:space="4" w:color="000000"/>
        </w:pBdr>
        <w:tabs>
          <w:tab w:val="left" w:pos="0"/>
          <w:tab w:val="left" w:pos="851"/>
        </w:tabs>
        <w:suppressAutoHyphens w:val="0"/>
        <w:spacing w:before="120"/>
        <w:ind w:left="-142" w:right="34"/>
        <w:jc w:val="center"/>
      </w:pPr>
      <w:r>
        <w:rPr>
          <w:rFonts w:ascii="Arial" w:eastAsia="Calibri" w:hAnsi="Arial" w:cs="Arial"/>
          <w:i/>
          <w:sz w:val="24"/>
          <w:szCs w:val="24"/>
          <w:lang w:eastAsia="en-US"/>
        </w:rPr>
        <w:t xml:space="preserve">Presseinformationen von Hellweg mit Text sowie Bildern in druckfähiger Auflösung sind als Download verfügbar unter: </w:t>
      </w:r>
      <w:hyperlink r:id="rId12">
        <w:r>
          <w:rPr>
            <w:rStyle w:val="Internetverknpfung"/>
            <w:rFonts w:ascii="Arial" w:eastAsia="Calibri" w:hAnsi="Arial" w:cs="Arial"/>
            <w:i/>
            <w:sz w:val="24"/>
            <w:szCs w:val="24"/>
            <w:lang w:eastAsia="en-US"/>
          </w:rPr>
          <w:t>https://www.konsens.de/hellweg</w:t>
        </w:r>
      </w:hyperlink>
    </w:p>
    <w:sectPr w:rsidR="006C2D64" w:rsidSect="00357891">
      <w:headerReference w:type="default" r:id="rId13"/>
      <w:footerReference w:type="default" r:id="rId14"/>
      <w:headerReference w:type="first" r:id="rId15"/>
      <w:pgSz w:w="11906" w:h="16838"/>
      <w:pgMar w:top="1107" w:right="1274" w:bottom="567" w:left="1985" w:header="720" w:footer="72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784" w:rsidRDefault="000313A2">
      <w:r>
        <w:separator/>
      </w:r>
    </w:p>
  </w:endnote>
  <w:endnote w:type="continuationSeparator" w:id="0">
    <w:p w:rsidR="00211784" w:rsidRDefault="0003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64" w:rsidRDefault="000313A2">
    <w:pPr>
      <w:pStyle w:val="Fuzeile"/>
      <w:jc w:val="right"/>
    </w:pPr>
    <w:r>
      <w:rPr>
        <w:rFonts w:cs="Arial"/>
      </w:rPr>
      <w:fldChar w:fldCharType="begin"/>
    </w:r>
    <w:r>
      <w:rPr>
        <w:rFonts w:cs="Arial"/>
      </w:rPr>
      <w:instrText>PAGE</w:instrText>
    </w:r>
    <w:r>
      <w:rPr>
        <w:rFonts w:cs="Arial"/>
      </w:rPr>
      <w:fldChar w:fldCharType="separate"/>
    </w:r>
    <w:r w:rsidR="00020561">
      <w:rPr>
        <w:rFonts w:cs="Arial"/>
        <w:noProof/>
      </w:rPr>
      <w:t>2</w:t>
    </w:r>
    <w:r>
      <w:rPr>
        <w:rFonts w:cs="Arial"/>
      </w:rPr>
      <w:fldChar w:fldCharType="end"/>
    </w:r>
    <w:r>
      <w:rPr>
        <w:rFonts w:ascii="Arial" w:eastAsia="Arial" w:hAnsi="Arial" w:cs="Arial"/>
      </w:rPr>
      <w:t xml:space="preserve"> </w:t>
    </w:r>
    <w:r>
      <w:rPr>
        <w:rFonts w:ascii="Arial" w:hAnsi="Arial" w:cs="Arial"/>
      </w:rPr>
      <w:t xml:space="preserve">/ </w:t>
    </w:r>
    <w:r>
      <w:rPr>
        <w:rFonts w:cs="Arial"/>
      </w:rPr>
      <w:fldChar w:fldCharType="begin"/>
    </w:r>
    <w:r>
      <w:rPr>
        <w:rFonts w:cs="Arial"/>
      </w:rPr>
      <w:instrText>NUMPAGES</w:instrText>
    </w:r>
    <w:r>
      <w:rPr>
        <w:rFonts w:cs="Arial"/>
      </w:rPr>
      <w:fldChar w:fldCharType="separate"/>
    </w:r>
    <w:r w:rsidR="00020561">
      <w:rPr>
        <w:rFonts w:cs="Arial"/>
        <w:noProof/>
      </w:rPr>
      <w:t>2</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784" w:rsidRDefault="000313A2">
      <w:r>
        <w:separator/>
      </w:r>
    </w:p>
  </w:footnote>
  <w:footnote w:type="continuationSeparator" w:id="0">
    <w:p w:rsidR="00211784" w:rsidRDefault="00031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64" w:rsidRPr="00357891" w:rsidRDefault="00357891" w:rsidP="00357891">
    <w:pPr>
      <w:pStyle w:val="Kopfzeile"/>
      <w:pBdr>
        <w:bottom w:val="single" w:sz="4" w:space="1" w:color="auto"/>
      </w:pBdr>
      <w:ind w:left="-142"/>
      <w:jc w:val="right"/>
      <w:rPr>
        <w:rFonts w:ascii="Arial" w:hAnsi="Arial" w:cs="Arial"/>
        <w:color w:val="000000"/>
        <w:sz w:val="24"/>
        <w:szCs w:val="24"/>
      </w:rPr>
    </w:pPr>
    <w:r w:rsidRPr="00357891">
      <w:rPr>
        <w:rFonts w:ascii="Arial" w:hAnsi="Arial" w:cs="Arial"/>
        <w:color w:val="000000"/>
        <w:sz w:val="24"/>
        <w:szCs w:val="24"/>
      </w:rPr>
      <w:t>Hellweg auf der Fakuma 2021 – Seite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073" w:type="dxa"/>
      <w:tblInd w:w="-318" w:type="dxa"/>
      <w:tblLook w:val="04A0" w:firstRow="1" w:lastRow="0" w:firstColumn="1" w:lastColumn="0" w:noHBand="0" w:noVBand="1"/>
    </w:tblPr>
    <w:tblGrid>
      <w:gridCol w:w="4242"/>
      <w:gridCol w:w="4831"/>
    </w:tblGrid>
    <w:tr w:rsidR="00357891" w:rsidTr="00357891">
      <w:tc>
        <w:tcPr>
          <w:tcW w:w="4242" w:type="dxa"/>
          <w:tcBorders>
            <w:top w:val="nil"/>
            <w:left w:val="nil"/>
            <w:bottom w:val="nil"/>
            <w:right w:val="nil"/>
          </w:tcBorders>
          <w:shd w:val="clear" w:color="auto" w:fill="auto"/>
        </w:tcPr>
        <w:p w:rsidR="00357891" w:rsidRDefault="00357891" w:rsidP="006F201A">
          <w:pPr>
            <w:rPr>
              <w:rFonts w:ascii="Calibri" w:hAnsi="Calibri"/>
              <w:i/>
            </w:rPr>
          </w:pPr>
          <w:r>
            <w:rPr>
              <w:noProof/>
              <w:lang w:eastAsia="de-DE"/>
            </w:rPr>
            <w:drawing>
              <wp:inline distT="0" distB="0" distL="0" distR="0" wp14:anchorId="7D74EF5A" wp14:editId="0A0F44BD">
                <wp:extent cx="1327150" cy="1682750"/>
                <wp:effectExtent l="0" t="0" r="0" b="0"/>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1"/>
                        <a:stretch>
                          <a:fillRect/>
                        </a:stretch>
                      </pic:blipFill>
                      <pic:spPr bwMode="auto">
                        <a:xfrm>
                          <a:off x="0" y="0"/>
                          <a:ext cx="1327150" cy="1682750"/>
                        </a:xfrm>
                        <a:prstGeom prst="rect">
                          <a:avLst/>
                        </a:prstGeom>
                      </pic:spPr>
                    </pic:pic>
                  </a:graphicData>
                </a:graphic>
              </wp:inline>
            </w:drawing>
          </w:r>
        </w:p>
        <w:p w:rsidR="00357891" w:rsidRDefault="00357891" w:rsidP="006F201A">
          <w:pPr>
            <w:rPr>
              <w:rFonts w:ascii="Arial" w:hAnsi="Arial" w:cs="Arial"/>
              <w:b/>
              <w:bCs/>
            </w:rPr>
          </w:pPr>
          <w:r>
            <w:rPr>
              <w:rFonts w:ascii="Arial" w:hAnsi="Arial" w:cs="Arial"/>
              <w:b/>
              <w:bCs/>
            </w:rPr>
            <w:t xml:space="preserve">Halle A1 </w:t>
          </w:r>
          <w:r>
            <w:rPr>
              <w:rFonts w:ascii="Arial" w:hAnsi="Arial" w:cs="Arial"/>
              <w:b/>
              <w:bCs/>
            </w:rPr>
            <w:br/>
            <w:t>Stand A1-1005</w:t>
          </w:r>
        </w:p>
      </w:tc>
      <w:tc>
        <w:tcPr>
          <w:tcW w:w="4831" w:type="dxa"/>
          <w:tcBorders>
            <w:top w:val="nil"/>
            <w:left w:val="nil"/>
            <w:bottom w:val="nil"/>
            <w:right w:val="nil"/>
          </w:tcBorders>
          <w:shd w:val="clear" w:color="auto" w:fill="auto"/>
        </w:tcPr>
        <w:p w:rsidR="00357891" w:rsidRDefault="00357891" w:rsidP="006F201A">
          <w:pPr>
            <w:pStyle w:val="Kopfzeile"/>
            <w:jc w:val="right"/>
          </w:pPr>
          <w:r>
            <w:rPr>
              <w:noProof/>
              <w:lang w:eastAsia="de-DE"/>
            </w:rPr>
            <w:drawing>
              <wp:inline distT="0" distB="0" distL="0" distR="0" wp14:anchorId="06CCAF80" wp14:editId="757574BF">
                <wp:extent cx="2382520" cy="798195"/>
                <wp:effectExtent l="0" t="0" r="0" b="0"/>
                <wp:docPr id="5"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56"/>
                        <pic:cNvPicPr>
                          <a:picLocks noChangeAspect="1" noChangeArrowheads="1"/>
                        </pic:cNvPicPr>
                      </pic:nvPicPr>
                      <pic:blipFill>
                        <a:blip r:embed="rId2"/>
                        <a:stretch>
                          <a:fillRect/>
                        </a:stretch>
                      </pic:blipFill>
                      <pic:spPr bwMode="auto">
                        <a:xfrm>
                          <a:off x="0" y="0"/>
                          <a:ext cx="2382520" cy="798195"/>
                        </a:xfrm>
                        <a:prstGeom prst="rect">
                          <a:avLst/>
                        </a:prstGeom>
                      </pic:spPr>
                    </pic:pic>
                  </a:graphicData>
                </a:graphic>
              </wp:inline>
            </w:drawing>
          </w:r>
        </w:p>
        <w:p w:rsidR="00357891" w:rsidRPr="00357891" w:rsidRDefault="00357891" w:rsidP="00357891">
          <w:pPr>
            <w:pStyle w:val="berschrift1"/>
            <w:numPr>
              <w:ilvl w:val="0"/>
              <w:numId w:val="2"/>
            </w:numPr>
            <w:tabs>
              <w:tab w:val="left" w:pos="-284"/>
            </w:tabs>
            <w:ind w:left="-142" w:right="-108"/>
            <w:jc w:val="right"/>
            <w:rPr>
              <w:color w:val="000000"/>
              <w:sz w:val="24"/>
              <w:szCs w:val="24"/>
            </w:rPr>
          </w:pPr>
        </w:p>
        <w:p w:rsidR="00357891" w:rsidRPr="00357891" w:rsidRDefault="00357891" w:rsidP="00357891">
          <w:pPr>
            <w:pStyle w:val="berschrift1"/>
            <w:numPr>
              <w:ilvl w:val="0"/>
              <w:numId w:val="2"/>
            </w:numPr>
            <w:tabs>
              <w:tab w:val="left" w:pos="-284"/>
            </w:tabs>
            <w:ind w:left="-142" w:right="-108"/>
            <w:jc w:val="right"/>
            <w:rPr>
              <w:color w:val="000000"/>
              <w:sz w:val="24"/>
              <w:szCs w:val="24"/>
            </w:rPr>
          </w:pPr>
        </w:p>
        <w:p w:rsidR="00357891" w:rsidRPr="00357891" w:rsidRDefault="00357891" w:rsidP="00357891">
          <w:pPr>
            <w:pStyle w:val="berschrift1"/>
            <w:numPr>
              <w:ilvl w:val="0"/>
              <w:numId w:val="2"/>
            </w:numPr>
            <w:tabs>
              <w:tab w:val="left" w:pos="-284"/>
            </w:tabs>
            <w:ind w:left="-142" w:right="-108"/>
            <w:jc w:val="right"/>
            <w:rPr>
              <w:color w:val="000000"/>
              <w:sz w:val="24"/>
              <w:szCs w:val="24"/>
            </w:rPr>
          </w:pPr>
        </w:p>
        <w:p w:rsidR="00357891" w:rsidRDefault="00357891" w:rsidP="00357891">
          <w:pPr>
            <w:pStyle w:val="berschrift1"/>
            <w:numPr>
              <w:ilvl w:val="0"/>
              <w:numId w:val="2"/>
            </w:numPr>
            <w:tabs>
              <w:tab w:val="left" w:pos="-284"/>
            </w:tabs>
            <w:ind w:left="-142" w:right="-108"/>
            <w:jc w:val="right"/>
          </w:pPr>
          <w:r>
            <w:t>Pressemitteilung</w:t>
          </w:r>
        </w:p>
      </w:tc>
    </w:tr>
  </w:tbl>
  <w:p w:rsidR="00357891" w:rsidRDefault="00357891" w:rsidP="003578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276A7"/>
    <w:multiLevelType w:val="multilevel"/>
    <w:tmpl w:val="6F56B324"/>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6130AB2"/>
    <w:multiLevelType w:val="multilevel"/>
    <w:tmpl w:val="F6D020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isplayBackgroundShape/>
  <w:embedSystemFonts/>
  <w:proofState w:spelling="clean" w:grammar="clean"/>
  <w:defaultTabStop w:val="708"/>
  <w:hyphenationZone w:val="454"/>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64"/>
    <w:rsid w:val="00020561"/>
    <w:rsid w:val="000313A2"/>
    <w:rsid w:val="00211784"/>
    <w:rsid w:val="00357891"/>
    <w:rsid w:val="003A0DD3"/>
    <w:rsid w:val="006C2D64"/>
    <w:rsid w:val="00BF260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1"/>
      </w:numPr>
      <w:spacing w:line="360" w:lineRule="auto"/>
      <w:jc w:val="center"/>
      <w:outlineLvl w:val="0"/>
    </w:pPr>
    <w:rPr>
      <w:rFonts w:ascii="Arial" w:hAnsi="Arial" w:cs="Arial"/>
      <w:b/>
      <w:sz w:val="48"/>
    </w:rPr>
  </w:style>
  <w:style w:type="paragraph" w:styleId="berschrift2">
    <w:name w:val="heading 2"/>
    <w:basedOn w:val="Standard"/>
    <w:next w:val="Standard"/>
    <w:qFormat/>
    <w:pPr>
      <w:keepNext/>
      <w:numPr>
        <w:ilvl w:val="1"/>
        <w:numId w:val="1"/>
      </w:numPr>
      <w:spacing w:line="320" w:lineRule="atLeast"/>
      <w:outlineLvl w:val="1"/>
    </w:pPr>
    <w:rPr>
      <w:rFonts w:ascii="Arial" w:hAnsi="Arial" w:cs="Arial"/>
      <w:i/>
    </w:rPr>
  </w:style>
  <w:style w:type="paragraph" w:styleId="berschrift3">
    <w:name w:val="heading 3"/>
    <w:basedOn w:val="Standard"/>
    <w:next w:val="Standard"/>
    <w:qFormat/>
    <w:pPr>
      <w:keepNext/>
      <w:numPr>
        <w:ilvl w:val="2"/>
        <w:numId w:val="1"/>
      </w:numPr>
      <w:outlineLvl w:val="2"/>
    </w:pPr>
    <w:rPr>
      <w:rFonts w:ascii="Arial" w:hAnsi="Arial" w:cs="Arial"/>
      <w:b/>
      <w:bCs/>
    </w:rPr>
  </w:style>
  <w:style w:type="paragraph" w:styleId="berschrift4">
    <w:name w:val="heading 4"/>
    <w:basedOn w:val="Standard"/>
    <w:next w:val="Standard"/>
    <w:qFormat/>
    <w:pPr>
      <w:keepNext/>
      <w:suppressAutoHyphens w:val="0"/>
      <w:spacing w:line="360" w:lineRule="auto"/>
      <w:jc w:val="center"/>
      <w:outlineLvl w:val="3"/>
    </w:pPr>
    <w:rPr>
      <w:rFonts w:ascii="Arial" w:hAnsi="Arial" w:cs="Arial"/>
      <w:b/>
      <w:bCs/>
      <w:sz w:val="28"/>
    </w:rPr>
  </w:style>
  <w:style w:type="paragraph" w:styleId="berschrift5">
    <w:name w:val="heading 5"/>
    <w:basedOn w:val="Standard"/>
    <w:next w:val="Standard"/>
    <w:qFormat/>
    <w:pPr>
      <w:keepNext/>
      <w:numPr>
        <w:ilvl w:val="4"/>
        <w:numId w:val="1"/>
      </w:numPr>
      <w:outlineLvl w:val="4"/>
    </w:pPr>
    <w:rPr>
      <w:rFonts w:ascii="Arial" w:hAnsi="Arial"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3">
    <w:name w:val="Absatz-Standardschriftart3"/>
    <w:qFormat/>
  </w:style>
  <w:style w:type="character" w:customStyle="1" w:styleId="Absatz-Standardschriftart2">
    <w:name w:val="Absatz-Standardschriftart2"/>
    <w:qFormat/>
  </w:style>
  <w:style w:type="character" w:customStyle="1" w:styleId="Absatz-Standardschriftart1">
    <w:name w:val="Absatz-Standardschriftart1"/>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Internetverknpfung">
    <w:name w:val="Internetverknüpfung"/>
    <w:rPr>
      <w:color w:val="0000FF"/>
      <w:u w:val="single"/>
    </w:rPr>
  </w:style>
  <w:style w:type="character" w:styleId="Seitenzahl">
    <w:name w:val="page number"/>
    <w:basedOn w:val="WW-Absatz-Standardschriftart11111"/>
    <w:qFormat/>
  </w:style>
  <w:style w:type="character" w:styleId="BesuchterHyperlink">
    <w:name w:val="FollowedHyperlink"/>
    <w:qFormat/>
    <w:rPr>
      <w:color w:val="800080"/>
      <w:u w:val="single"/>
    </w:rPr>
  </w:style>
  <w:style w:type="character" w:customStyle="1" w:styleId="Betont">
    <w:name w:val="Betont"/>
    <w:qFormat/>
    <w:rPr>
      <w:i/>
      <w:iCs/>
    </w:rPr>
  </w:style>
  <w:style w:type="character" w:customStyle="1" w:styleId="SprechblasentextZchn">
    <w:name w:val="Sprechblasentext Zchn"/>
    <w:basedOn w:val="Absatz-Standardschriftart"/>
    <w:link w:val="Sprechblasentext"/>
    <w:uiPriority w:val="99"/>
    <w:semiHidden/>
    <w:qFormat/>
    <w:rsid w:val="00F01F30"/>
    <w:rPr>
      <w:rFonts w:ascii="Tahoma" w:hAnsi="Tahoma" w:cs="Tahoma"/>
      <w:sz w:val="16"/>
      <w:szCs w:val="16"/>
      <w:lang w:eastAsia="zh-CN"/>
    </w:rPr>
  </w:style>
  <w:style w:type="paragraph" w:customStyle="1" w:styleId="berschrift">
    <w:name w:val="Überschrift"/>
    <w:basedOn w:val="Standard"/>
    <w:next w:val="Textkrper"/>
    <w:qFormat/>
    <w:pPr>
      <w:keepNext/>
      <w:spacing w:before="240" w:after="120"/>
    </w:pPr>
    <w:rPr>
      <w:rFonts w:ascii="Arial" w:eastAsia="Lucida Sans Unicode" w:hAnsi="Arial" w:cs="Tahoma"/>
      <w:sz w:val="28"/>
      <w:szCs w:val="28"/>
    </w:rPr>
  </w:style>
  <w:style w:type="paragraph" w:styleId="Textkrper">
    <w:name w:val="Body Text"/>
    <w:basedOn w:val="Standard"/>
    <w:pPr>
      <w:spacing w:line="360" w:lineRule="auto"/>
    </w:pPr>
    <w:rPr>
      <w:rFonts w:ascii="Arial" w:hAnsi="Arial" w:cs="Arial"/>
      <w:b/>
      <w:color w:val="FF0000"/>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Verzeichnis">
    <w:name w:val="Verzeichnis"/>
    <w:basedOn w:val="Standard"/>
    <w:qFormat/>
    <w:pPr>
      <w:suppressLineNumbers/>
    </w:pPr>
    <w:rPr>
      <w:rFonts w:cs="Tahoma"/>
    </w:rPr>
  </w:style>
  <w:style w:type="paragraph" w:customStyle="1" w:styleId="Textkrper31">
    <w:name w:val="Textkörper 31"/>
    <w:basedOn w:val="Standard"/>
    <w:qFormat/>
    <w:pPr>
      <w:spacing w:after="120" w:line="260" w:lineRule="exact"/>
    </w:pPr>
    <w:rPr>
      <w:rFonts w:ascii="Arial" w:hAnsi="Arial" w:cs="Arial"/>
      <w:b/>
    </w:r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qFormat/>
    <w:pPr>
      <w:spacing w:before="100" w:after="100"/>
    </w:pPr>
    <w:rPr>
      <w:rFonts w:ascii="Arial Unicode MS" w:eastAsia="Arial Unicode MS" w:hAnsi="Arial Unicode MS" w:cs="Arial Unicode MS"/>
      <w:sz w:val="24"/>
      <w:szCs w:val="24"/>
    </w:rPr>
  </w:style>
  <w:style w:type="paragraph" w:customStyle="1" w:styleId="Textkrper21">
    <w:name w:val="Textkörper 21"/>
    <w:basedOn w:val="Standard"/>
    <w:qFormat/>
    <w:pPr>
      <w:spacing w:line="360" w:lineRule="auto"/>
    </w:pPr>
    <w:rPr>
      <w:rFonts w:ascii="Arial" w:hAnsi="Arial" w:cs="Arial"/>
      <w:color w:val="FF0000"/>
    </w:rPr>
  </w:style>
  <w:style w:type="paragraph" w:customStyle="1" w:styleId="Flietext">
    <w:name w:val="Fließtext"/>
    <w:qFormat/>
    <w:pPr>
      <w:suppressAutoHyphens/>
      <w:spacing w:before="140" w:line="290" w:lineRule="exact"/>
      <w:ind w:right="2835"/>
    </w:pPr>
    <w:rPr>
      <w:rFonts w:ascii="Arial" w:eastAsia="SimSun" w:hAnsi="Arial" w:cs="Arial"/>
      <w:sz w:val="22"/>
      <w:lang w:eastAsia="zh-CN"/>
    </w:rPr>
  </w:style>
  <w:style w:type="paragraph" w:styleId="Sprechblasentext">
    <w:name w:val="Balloon Text"/>
    <w:basedOn w:val="Standard"/>
    <w:link w:val="SprechblasentextZchn"/>
    <w:uiPriority w:val="99"/>
    <w:semiHidden/>
    <w:unhideWhenUsed/>
    <w:qFormat/>
    <w:rsid w:val="00F01F30"/>
    <w:rPr>
      <w:rFonts w:ascii="Tahoma" w:hAnsi="Tahoma" w:cs="Tahoma"/>
      <w:sz w:val="16"/>
      <w:szCs w:val="16"/>
    </w:rPr>
  </w:style>
  <w:style w:type="table" w:styleId="Tabellenraster">
    <w:name w:val="Table Grid"/>
    <w:basedOn w:val="NormaleTabelle"/>
    <w:uiPriority w:val="59"/>
    <w:rsid w:val="0097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1"/>
      </w:numPr>
      <w:spacing w:line="360" w:lineRule="auto"/>
      <w:jc w:val="center"/>
      <w:outlineLvl w:val="0"/>
    </w:pPr>
    <w:rPr>
      <w:rFonts w:ascii="Arial" w:hAnsi="Arial" w:cs="Arial"/>
      <w:b/>
      <w:sz w:val="48"/>
    </w:rPr>
  </w:style>
  <w:style w:type="paragraph" w:styleId="berschrift2">
    <w:name w:val="heading 2"/>
    <w:basedOn w:val="Standard"/>
    <w:next w:val="Standard"/>
    <w:qFormat/>
    <w:pPr>
      <w:keepNext/>
      <w:numPr>
        <w:ilvl w:val="1"/>
        <w:numId w:val="1"/>
      </w:numPr>
      <w:spacing w:line="320" w:lineRule="atLeast"/>
      <w:outlineLvl w:val="1"/>
    </w:pPr>
    <w:rPr>
      <w:rFonts w:ascii="Arial" w:hAnsi="Arial" w:cs="Arial"/>
      <w:i/>
    </w:rPr>
  </w:style>
  <w:style w:type="paragraph" w:styleId="berschrift3">
    <w:name w:val="heading 3"/>
    <w:basedOn w:val="Standard"/>
    <w:next w:val="Standard"/>
    <w:qFormat/>
    <w:pPr>
      <w:keepNext/>
      <w:numPr>
        <w:ilvl w:val="2"/>
        <w:numId w:val="1"/>
      </w:numPr>
      <w:outlineLvl w:val="2"/>
    </w:pPr>
    <w:rPr>
      <w:rFonts w:ascii="Arial" w:hAnsi="Arial" w:cs="Arial"/>
      <w:b/>
      <w:bCs/>
    </w:rPr>
  </w:style>
  <w:style w:type="paragraph" w:styleId="berschrift4">
    <w:name w:val="heading 4"/>
    <w:basedOn w:val="Standard"/>
    <w:next w:val="Standard"/>
    <w:qFormat/>
    <w:pPr>
      <w:keepNext/>
      <w:suppressAutoHyphens w:val="0"/>
      <w:spacing w:line="360" w:lineRule="auto"/>
      <w:jc w:val="center"/>
      <w:outlineLvl w:val="3"/>
    </w:pPr>
    <w:rPr>
      <w:rFonts w:ascii="Arial" w:hAnsi="Arial" w:cs="Arial"/>
      <w:b/>
      <w:bCs/>
      <w:sz w:val="28"/>
    </w:rPr>
  </w:style>
  <w:style w:type="paragraph" w:styleId="berschrift5">
    <w:name w:val="heading 5"/>
    <w:basedOn w:val="Standard"/>
    <w:next w:val="Standard"/>
    <w:qFormat/>
    <w:pPr>
      <w:keepNext/>
      <w:numPr>
        <w:ilvl w:val="4"/>
        <w:numId w:val="1"/>
      </w:numPr>
      <w:outlineLvl w:val="4"/>
    </w:pPr>
    <w:rPr>
      <w:rFonts w:ascii="Arial" w:hAnsi="Arial"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3">
    <w:name w:val="Absatz-Standardschriftart3"/>
    <w:qFormat/>
  </w:style>
  <w:style w:type="character" w:customStyle="1" w:styleId="Absatz-Standardschriftart2">
    <w:name w:val="Absatz-Standardschriftart2"/>
    <w:qFormat/>
  </w:style>
  <w:style w:type="character" w:customStyle="1" w:styleId="Absatz-Standardschriftart1">
    <w:name w:val="Absatz-Standardschriftart1"/>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Internetverknpfung">
    <w:name w:val="Internetverknüpfung"/>
    <w:rPr>
      <w:color w:val="0000FF"/>
      <w:u w:val="single"/>
    </w:rPr>
  </w:style>
  <w:style w:type="character" w:styleId="Seitenzahl">
    <w:name w:val="page number"/>
    <w:basedOn w:val="WW-Absatz-Standardschriftart11111"/>
    <w:qFormat/>
  </w:style>
  <w:style w:type="character" w:styleId="BesuchterHyperlink">
    <w:name w:val="FollowedHyperlink"/>
    <w:qFormat/>
    <w:rPr>
      <w:color w:val="800080"/>
      <w:u w:val="single"/>
    </w:rPr>
  </w:style>
  <w:style w:type="character" w:customStyle="1" w:styleId="Betont">
    <w:name w:val="Betont"/>
    <w:qFormat/>
    <w:rPr>
      <w:i/>
      <w:iCs/>
    </w:rPr>
  </w:style>
  <w:style w:type="character" w:customStyle="1" w:styleId="SprechblasentextZchn">
    <w:name w:val="Sprechblasentext Zchn"/>
    <w:basedOn w:val="Absatz-Standardschriftart"/>
    <w:link w:val="Sprechblasentext"/>
    <w:uiPriority w:val="99"/>
    <w:semiHidden/>
    <w:qFormat/>
    <w:rsid w:val="00F01F30"/>
    <w:rPr>
      <w:rFonts w:ascii="Tahoma" w:hAnsi="Tahoma" w:cs="Tahoma"/>
      <w:sz w:val="16"/>
      <w:szCs w:val="16"/>
      <w:lang w:eastAsia="zh-CN"/>
    </w:rPr>
  </w:style>
  <w:style w:type="paragraph" w:customStyle="1" w:styleId="berschrift">
    <w:name w:val="Überschrift"/>
    <w:basedOn w:val="Standard"/>
    <w:next w:val="Textkrper"/>
    <w:qFormat/>
    <w:pPr>
      <w:keepNext/>
      <w:spacing w:before="240" w:after="120"/>
    </w:pPr>
    <w:rPr>
      <w:rFonts w:ascii="Arial" w:eastAsia="Lucida Sans Unicode" w:hAnsi="Arial" w:cs="Tahoma"/>
      <w:sz w:val="28"/>
      <w:szCs w:val="28"/>
    </w:rPr>
  </w:style>
  <w:style w:type="paragraph" w:styleId="Textkrper">
    <w:name w:val="Body Text"/>
    <w:basedOn w:val="Standard"/>
    <w:pPr>
      <w:spacing w:line="360" w:lineRule="auto"/>
    </w:pPr>
    <w:rPr>
      <w:rFonts w:ascii="Arial" w:hAnsi="Arial" w:cs="Arial"/>
      <w:b/>
      <w:color w:val="FF0000"/>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Verzeichnis">
    <w:name w:val="Verzeichnis"/>
    <w:basedOn w:val="Standard"/>
    <w:qFormat/>
    <w:pPr>
      <w:suppressLineNumbers/>
    </w:pPr>
    <w:rPr>
      <w:rFonts w:cs="Tahoma"/>
    </w:rPr>
  </w:style>
  <w:style w:type="paragraph" w:customStyle="1" w:styleId="Textkrper31">
    <w:name w:val="Textkörper 31"/>
    <w:basedOn w:val="Standard"/>
    <w:qFormat/>
    <w:pPr>
      <w:spacing w:after="120" w:line="260" w:lineRule="exact"/>
    </w:pPr>
    <w:rPr>
      <w:rFonts w:ascii="Arial" w:hAnsi="Arial" w:cs="Arial"/>
      <w:b/>
    </w:r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qFormat/>
    <w:pPr>
      <w:spacing w:before="100" w:after="100"/>
    </w:pPr>
    <w:rPr>
      <w:rFonts w:ascii="Arial Unicode MS" w:eastAsia="Arial Unicode MS" w:hAnsi="Arial Unicode MS" w:cs="Arial Unicode MS"/>
      <w:sz w:val="24"/>
      <w:szCs w:val="24"/>
    </w:rPr>
  </w:style>
  <w:style w:type="paragraph" w:customStyle="1" w:styleId="Textkrper21">
    <w:name w:val="Textkörper 21"/>
    <w:basedOn w:val="Standard"/>
    <w:qFormat/>
    <w:pPr>
      <w:spacing w:line="360" w:lineRule="auto"/>
    </w:pPr>
    <w:rPr>
      <w:rFonts w:ascii="Arial" w:hAnsi="Arial" w:cs="Arial"/>
      <w:color w:val="FF0000"/>
    </w:rPr>
  </w:style>
  <w:style w:type="paragraph" w:customStyle="1" w:styleId="Flietext">
    <w:name w:val="Fließtext"/>
    <w:qFormat/>
    <w:pPr>
      <w:suppressAutoHyphens/>
      <w:spacing w:before="140" w:line="290" w:lineRule="exact"/>
      <w:ind w:right="2835"/>
    </w:pPr>
    <w:rPr>
      <w:rFonts w:ascii="Arial" w:eastAsia="SimSun" w:hAnsi="Arial" w:cs="Arial"/>
      <w:sz w:val="22"/>
      <w:lang w:eastAsia="zh-CN"/>
    </w:rPr>
  </w:style>
  <w:style w:type="paragraph" w:styleId="Sprechblasentext">
    <w:name w:val="Balloon Text"/>
    <w:basedOn w:val="Standard"/>
    <w:link w:val="SprechblasentextZchn"/>
    <w:uiPriority w:val="99"/>
    <w:semiHidden/>
    <w:unhideWhenUsed/>
    <w:qFormat/>
    <w:rsid w:val="00F01F30"/>
    <w:rPr>
      <w:rFonts w:ascii="Tahoma" w:hAnsi="Tahoma" w:cs="Tahoma"/>
      <w:sz w:val="16"/>
      <w:szCs w:val="16"/>
    </w:rPr>
  </w:style>
  <w:style w:type="table" w:styleId="Tabellenraster">
    <w:name w:val="Table Grid"/>
    <w:basedOn w:val="NormaleTabelle"/>
    <w:uiPriority w:val="59"/>
    <w:rsid w:val="0097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konsens.de/hellw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il@konsens.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ellweg-maschinenbau.de/" TargetMode="External"/><Relationship Id="rId4" Type="http://schemas.openxmlformats.org/officeDocument/2006/relationships/settings" Target="settings.xml"/><Relationship Id="rId9" Type="http://schemas.openxmlformats.org/officeDocument/2006/relationships/hyperlink" Target="http://www.hellweg-maschinenbau.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HP</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Rudolf Verhoeven</dc:creator>
  <cp:lastModifiedBy>Ursula Herrmann</cp:lastModifiedBy>
  <cp:revision>2</cp:revision>
  <cp:lastPrinted>2007-03-26T06:47:00Z</cp:lastPrinted>
  <dcterms:created xsi:type="dcterms:W3CDTF">2021-08-30T09:24:00Z</dcterms:created>
  <dcterms:modified xsi:type="dcterms:W3CDTF">2021-08-30T09:24:00Z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