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6E3B4" w14:textId="596EECF2" w:rsidR="00CB313F" w:rsidRPr="00EC33F1" w:rsidRDefault="00CB313F" w:rsidP="00EC33F1">
      <w:pPr>
        <w:pStyle w:val="Titel"/>
        <w:spacing w:after="0"/>
        <w:jc w:val="right"/>
        <w:rPr>
          <w:rFonts w:asciiTheme="minorHAnsi" w:eastAsiaTheme="minorHAnsi" w:hAnsiTheme="minorHAnsi" w:cstheme="minorHAnsi"/>
          <w:spacing w:val="0"/>
          <w:kern w:val="2"/>
          <w:sz w:val="28"/>
          <w:szCs w:val="28"/>
          <w:lang w:val="de-DE"/>
        </w:rPr>
      </w:pPr>
      <w:r w:rsidRPr="00EC33F1">
        <w:rPr>
          <w:rFonts w:asciiTheme="minorHAnsi" w:eastAsiaTheme="minorHAnsi" w:hAnsiTheme="minorHAnsi" w:cstheme="minorHAnsi"/>
          <w:spacing w:val="0"/>
          <w:kern w:val="2"/>
          <w:sz w:val="28"/>
          <w:szCs w:val="28"/>
          <w:lang w:val="de-DE"/>
        </w:rPr>
        <w:t>Press</w:t>
      </w:r>
      <w:r w:rsidR="00EC33F1" w:rsidRPr="00EC33F1">
        <w:rPr>
          <w:rFonts w:asciiTheme="minorHAnsi" w:eastAsiaTheme="minorHAnsi" w:hAnsiTheme="minorHAnsi" w:cstheme="minorHAnsi"/>
          <w:spacing w:val="0"/>
          <w:kern w:val="2"/>
          <w:sz w:val="28"/>
          <w:szCs w:val="28"/>
          <w:lang w:val="de-DE"/>
        </w:rPr>
        <w:t>emitteilung</w:t>
      </w:r>
    </w:p>
    <w:p w14:paraId="4CA8FE34" w14:textId="3CD82947" w:rsidR="00E32F2F" w:rsidRPr="00E32F2F" w:rsidRDefault="00A42AD3" w:rsidP="00E32F2F">
      <w:pPr>
        <w:spacing w:before="120" w:after="0" w:line="240" w:lineRule="auto"/>
        <w:rPr>
          <w:rFonts w:eastAsia="Arial" w:cstheme="minorHAnsi"/>
          <w:b/>
          <w:bCs/>
          <w:color w:val="EB0000"/>
          <w:kern w:val="0"/>
          <w:sz w:val="32"/>
          <w:szCs w:val="32"/>
          <w:lang w:val="de-DE" w:eastAsia="ja-JP"/>
          <w14:ligatures w14:val="none"/>
        </w:rPr>
      </w:pPr>
      <w:r w:rsidRPr="00A42AD3">
        <w:rPr>
          <w:rFonts w:eastAsia="Arial" w:cstheme="minorHAnsi"/>
          <w:b/>
          <w:bCs/>
          <w:color w:val="EB0000"/>
          <w:kern w:val="0"/>
          <w:sz w:val="24"/>
          <w:szCs w:val="24"/>
          <w:lang w:val="de-DE" w:eastAsia="ja-JP"/>
          <w14:ligatures w14:val="none"/>
        </w:rPr>
        <w:t>Heißkanaltechnik für die Automobilindustrie:</w:t>
      </w:r>
      <w:r w:rsidRPr="00A42AD3">
        <w:rPr>
          <w:rFonts w:eastAsia="Arial" w:cstheme="minorHAnsi"/>
          <w:b/>
          <w:bCs/>
          <w:color w:val="EB0000"/>
          <w:kern w:val="0"/>
          <w:sz w:val="24"/>
          <w:szCs w:val="24"/>
          <w:lang w:val="de-DE" w:eastAsia="ja-JP"/>
          <w14:ligatures w14:val="none"/>
        </w:rPr>
        <w:br/>
      </w:r>
      <w:r w:rsidR="008B4E79">
        <w:rPr>
          <w:rFonts w:eastAsia="Arial" w:cstheme="minorHAnsi"/>
          <w:b/>
          <w:bCs/>
          <w:color w:val="EB0000"/>
          <w:kern w:val="0"/>
          <w:sz w:val="32"/>
          <w:szCs w:val="32"/>
          <w:lang w:val="de-DE" w:eastAsia="ja-JP"/>
          <w14:ligatures w14:val="none"/>
        </w:rPr>
        <w:t>Weniger Nacharbeit beim Spritzgießen</w:t>
      </w:r>
    </w:p>
    <w:p w14:paraId="79B86EF8" w14:textId="6F37D9BC" w:rsidR="00EC33F1" w:rsidRDefault="00EC33F1" w:rsidP="00EC33F1">
      <w:pPr>
        <w:spacing w:before="120" w:after="0" w:line="240" w:lineRule="auto"/>
        <w:rPr>
          <w:rFonts w:cstheme="minorHAnsi"/>
          <w:b/>
          <w:bCs/>
        </w:rPr>
      </w:pPr>
      <w:r>
        <w:rPr>
          <w:rFonts w:cstheme="minorHAnsi"/>
          <w:b/>
          <w:bCs/>
          <w:noProof/>
          <w14:ligatures w14:val="none"/>
        </w:rPr>
        <w:drawing>
          <wp:inline distT="0" distB="0" distL="0" distR="0" wp14:anchorId="75F6BFFB" wp14:editId="75975CBC">
            <wp:extent cx="5789359" cy="4151864"/>
            <wp:effectExtent l="0" t="0" r="1905" b="1270"/>
            <wp:docPr id="11767069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06934" name="Grafik 1"/>
                    <pic:cNvPicPr/>
                  </pic:nvPicPr>
                  <pic:blipFill>
                    <a:blip r:embed="rId10" cstate="print">
                      <a:extLst>
                        <a:ext uri="{28A0092B-C50C-407E-A947-70E740481C1C}">
                          <a14:useLocalDpi xmlns:a14="http://schemas.microsoft.com/office/drawing/2010/main" val="0"/>
                        </a:ext>
                      </a:extLst>
                    </a:blip>
                    <a:srcRect t="369" b="369"/>
                    <a:stretch>
                      <a:fillRect/>
                    </a:stretch>
                  </pic:blipFill>
                  <pic:spPr bwMode="auto">
                    <a:xfrm>
                      <a:off x="0" y="0"/>
                      <a:ext cx="5789359" cy="4151864"/>
                    </a:xfrm>
                    <a:prstGeom prst="rect">
                      <a:avLst/>
                    </a:prstGeom>
                    <a:ln>
                      <a:noFill/>
                    </a:ln>
                    <a:extLst>
                      <a:ext uri="{53640926-AAD7-44D8-BBD7-CCE9431645EC}">
                        <a14:shadowObscured xmlns:a14="http://schemas.microsoft.com/office/drawing/2010/main"/>
                      </a:ext>
                    </a:extLst>
                  </pic:spPr>
                </pic:pic>
              </a:graphicData>
            </a:graphic>
          </wp:inline>
        </w:drawing>
      </w:r>
    </w:p>
    <w:p w14:paraId="3A588387" w14:textId="52A587F7" w:rsidR="00EC33F1" w:rsidRPr="00FF6C5E" w:rsidRDefault="00A42AD3" w:rsidP="00326E33">
      <w:pPr>
        <w:spacing w:before="60" w:line="240" w:lineRule="auto"/>
        <w:rPr>
          <w:rFonts w:ascii="Arial" w:eastAsia="Times New Roman" w:hAnsi="Arial" w:cs="Arial"/>
          <w:i/>
          <w:iCs/>
          <w:sz w:val="20"/>
          <w:szCs w:val="20"/>
          <w:lang w:val="de-DE"/>
        </w:rPr>
      </w:pPr>
      <w:r>
        <w:rPr>
          <w:rFonts w:ascii="Arial" w:eastAsia="Times New Roman" w:hAnsi="Arial" w:cs="Arial"/>
          <w:i/>
          <w:iCs/>
          <w:sz w:val="20"/>
          <w:szCs w:val="20"/>
          <w:lang w:val="de-DE"/>
        </w:rPr>
        <w:t xml:space="preserve">Die </w:t>
      </w:r>
      <w:r w:rsidR="00E32F2F" w:rsidRPr="00E32F2F">
        <w:rPr>
          <w:rFonts w:ascii="Arial" w:eastAsia="Times New Roman" w:hAnsi="Arial" w:cs="Arial"/>
          <w:i/>
          <w:iCs/>
          <w:sz w:val="20"/>
          <w:szCs w:val="20"/>
          <w:lang w:val="de-DE"/>
        </w:rPr>
        <w:t>GLOW HRS-Technologie</w:t>
      </w:r>
      <w:r>
        <w:rPr>
          <w:rFonts w:ascii="Arial" w:eastAsia="Times New Roman" w:hAnsi="Arial" w:cs="Arial"/>
          <w:i/>
          <w:iCs/>
          <w:sz w:val="20"/>
          <w:szCs w:val="20"/>
          <w:lang w:val="de-DE"/>
        </w:rPr>
        <w:t xml:space="preserve"> von Oerlikon HRSflow</w:t>
      </w:r>
      <w:r w:rsidRPr="00A42AD3">
        <w:rPr>
          <w:rFonts w:ascii="Arial" w:eastAsia="Times New Roman" w:hAnsi="Arial" w:cs="Arial"/>
          <w:i/>
          <w:iCs/>
          <w:sz w:val="20"/>
          <w:szCs w:val="20"/>
          <w:lang w:val="de-DE"/>
        </w:rPr>
        <w:t>, die Halos vermeidet</w:t>
      </w:r>
      <w:r>
        <w:rPr>
          <w:rFonts w:ascii="Arial" w:eastAsia="Times New Roman" w:hAnsi="Arial" w:cs="Arial"/>
          <w:i/>
          <w:iCs/>
          <w:sz w:val="20"/>
          <w:szCs w:val="20"/>
          <w:lang w:val="de-DE"/>
        </w:rPr>
        <w:t>,</w:t>
      </w:r>
      <w:r w:rsidRPr="00A42AD3">
        <w:rPr>
          <w:rFonts w:ascii="Arial" w:eastAsia="Times New Roman" w:hAnsi="Arial" w:cs="Arial"/>
          <w:i/>
          <w:iCs/>
          <w:sz w:val="20"/>
          <w:szCs w:val="20"/>
          <w:lang w:val="de-DE"/>
        </w:rPr>
        <w:t xml:space="preserve"> </w:t>
      </w:r>
      <w:r>
        <w:rPr>
          <w:rFonts w:ascii="Arial" w:eastAsia="Times New Roman" w:hAnsi="Arial" w:cs="Arial"/>
          <w:i/>
          <w:iCs/>
          <w:sz w:val="20"/>
          <w:szCs w:val="20"/>
          <w:lang w:val="de-DE"/>
        </w:rPr>
        <w:t>ist</w:t>
      </w:r>
      <w:r w:rsidR="00E32F2F" w:rsidRPr="00E32F2F">
        <w:rPr>
          <w:rFonts w:ascii="Arial" w:eastAsia="Times New Roman" w:hAnsi="Arial" w:cs="Arial"/>
          <w:i/>
          <w:iCs/>
          <w:sz w:val="20"/>
          <w:szCs w:val="20"/>
          <w:lang w:val="de-DE"/>
        </w:rPr>
        <w:t xml:space="preserve"> eine kompakte Lösung für hochwertige</w:t>
      </w:r>
      <w:r w:rsidR="00E32F2F">
        <w:rPr>
          <w:rFonts w:ascii="Arial" w:eastAsia="Times New Roman" w:hAnsi="Arial" w:cs="Arial"/>
          <w:i/>
          <w:iCs/>
          <w:sz w:val="20"/>
          <w:szCs w:val="20"/>
          <w:lang w:val="de-DE"/>
        </w:rPr>
        <w:t>,</w:t>
      </w:r>
      <w:r w:rsidR="00E32F2F" w:rsidRPr="00E32F2F">
        <w:rPr>
          <w:rFonts w:ascii="Arial" w:eastAsia="Times New Roman" w:hAnsi="Arial" w:cs="Arial"/>
          <w:i/>
          <w:iCs/>
          <w:sz w:val="20"/>
          <w:szCs w:val="20"/>
          <w:lang w:val="de-DE"/>
        </w:rPr>
        <w:t xml:space="preserve"> </w:t>
      </w:r>
      <w:r w:rsidR="00E32F2F">
        <w:rPr>
          <w:rFonts w:ascii="Arial" w:eastAsia="Times New Roman" w:hAnsi="Arial" w:cs="Arial"/>
          <w:i/>
          <w:iCs/>
          <w:sz w:val="20"/>
          <w:szCs w:val="20"/>
          <w:lang w:val="de-DE"/>
        </w:rPr>
        <w:t>d</w:t>
      </w:r>
      <w:r w:rsidR="00E32F2F" w:rsidRPr="00E32F2F">
        <w:rPr>
          <w:rFonts w:ascii="Arial" w:eastAsia="Times New Roman" w:hAnsi="Arial" w:cs="Arial"/>
          <w:i/>
          <w:iCs/>
          <w:sz w:val="20"/>
          <w:szCs w:val="20"/>
          <w:lang w:val="de-DE"/>
        </w:rPr>
        <w:t>irekt</w:t>
      </w:r>
      <w:r w:rsidR="00E32F2F">
        <w:rPr>
          <w:rFonts w:ascii="Arial" w:eastAsia="Times New Roman" w:hAnsi="Arial" w:cs="Arial"/>
          <w:i/>
          <w:iCs/>
          <w:sz w:val="20"/>
          <w:szCs w:val="20"/>
          <w:lang w:val="de-DE"/>
        </w:rPr>
        <w:t xml:space="preserve"> a</w:t>
      </w:r>
      <w:r w:rsidR="00E32F2F" w:rsidRPr="00E32F2F">
        <w:rPr>
          <w:rFonts w:ascii="Arial" w:eastAsia="Times New Roman" w:hAnsi="Arial" w:cs="Arial"/>
          <w:i/>
          <w:iCs/>
          <w:sz w:val="20"/>
          <w:szCs w:val="20"/>
          <w:lang w:val="de-DE"/>
        </w:rPr>
        <w:t>n</w:t>
      </w:r>
      <w:r w:rsidR="00E32F2F">
        <w:rPr>
          <w:rFonts w:ascii="Arial" w:eastAsia="Times New Roman" w:hAnsi="Arial" w:cs="Arial"/>
          <w:i/>
          <w:iCs/>
          <w:sz w:val="20"/>
          <w:szCs w:val="20"/>
          <w:lang w:val="de-DE"/>
        </w:rPr>
        <w:t>ge</w:t>
      </w:r>
      <w:r w:rsidR="00E32F2F" w:rsidRPr="00E32F2F">
        <w:rPr>
          <w:rFonts w:ascii="Arial" w:eastAsia="Times New Roman" w:hAnsi="Arial" w:cs="Arial"/>
          <w:i/>
          <w:iCs/>
          <w:sz w:val="20"/>
          <w:szCs w:val="20"/>
          <w:lang w:val="de-DE"/>
        </w:rPr>
        <w:t>spritz</w:t>
      </w:r>
      <w:r w:rsidR="00E32F2F">
        <w:rPr>
          <w:rFonts w:ascii="Arial" w:eastAsia="Times New Roman" w:hAnsi="Arial" w:cs="Arial"/>
          <w:i/>
          <w:iCs/>
          <w:sz w:val="20"/>
          <w:szCs w:val="20"/>
          <w:lang w:val="de-DE"/>
        </w:rPr>
        <w:t xml:space="preserve">te </w:t>
      </w:r>
      <w:r w:rsidR="00E32F2F" w:rsidRPr="00E32F2F">
        <w:rPr>
          <w:rFonts w:ascii="Arial" w:eastAsia="Times New Roman" w:hAnsi="Arial" w:cs="Arial"/>
          <w:i/>
          <w:iCs/>
          <w:sz w:val="20"/>
          <w:szCs w:val="20"/>
          <w:lang w:val="de-DE"/>
        </w:rPr>
        <w:t>Teile.</w:t>
      </w:r>
      <w:r w:rsidR="002D6CA2">
        <w:rPr>
          <w:rFonts w:ascii="Arial" w:eastAsia="Times New Roman" w:hAnsi="Arial" w:cs="Arial"/>
          <w:i/>
          <w:iCs/>
          <w:sz w:val="20"/>
          <w:szCs w:val="20"/>
          <w:lang w:val="de-DE"/>
        </w:rPr>
        <w:t xml:space="preserve"> </w:t>
      </w:r>
      <w:r w:rsidR="00EC33F1" w:rsidRPr="00FF6C5E">
        <w:rPr>
          <w:rFonts w:ascii="Arial" w:eastAsia="Times New Roman" w:hAnsi="Arial" w:cs="Arial"/>
          <w:i/>
          <w:iCs/>
          <w:sz w:val="20"/>
          <w:szCs w:val="20"/>
          <w:lang w:val="de-DE"/>
        </w:rPr>
        <w:t>© Oerlikon HRSflow</w:t>
      </w:r>
    </w:p>
    <w:p w14:paraId="2368691B" w14:textId="153FCF93" w:rsidR="00C4606B" w:rsidRPr="00C4606B" w:rsidRDefault="00E32F2F" w:rsidP="00C4606B">
      <w:pPr>
        <w:spacing w:before="120" w:after="0" w:line="320" w:lineRule="exact"/>
        <w:rPr>
          <w:rFonts w:cstheme="minorHAnsi"/>
          <w:b/>
          <w:bCs/>
          <w:sz w:val="24"/>
          <w:szCs w:val="24"/>
          <w:lang w:val="de-DE"/>
        </w:rPr>
      </w:pPr>
      <w:r w:rsidRPr="00C4606B">
        <w:rPr>
          <w:rFonts w:cstheme="minorHAnsi"/>
          <w:bCs/>
          <w:sz w:val="24"/>
          <w:szCs w:val="24"/>
          <w:lang w:val="de-DE"/>
        </w:rPr>
        <w:t xml:space="preserve">San Polo di Piave/Italien, </w:t>
      </w:r>
      <w:r w:rsidR="008B4E79">
        <w:rPr>
          <w:rFonts w:cstheme="minorHAnsi"/>
          <w:bCs/>
          <w:sz w:val="24"/>
          <w:szCs w:val="24"/>
          <w:lang w:val="de-DE"/>
        </w:rPr>
        <w:t>Novem</w:t>
      </w:r>
      <w:r w:rsidRPr="00C4606B">
        <w:rPr>
          <w:rFonts w:cstheme="minorHAnsi"/>
          <w:bCs/>
          <w:sz w:val="24"/>
          <w:szCs w:val="24"/>
          <w:lang w:val="de-DE"/>
        </w:rPr>
        <w:t>ber 2025 –</w:t>
      </w:r>
      <w:r w:rsidR="00A42AD3" w:rsidRPr="00C4606B">
        <w:rPr>
          <w:rFonts w:cstheme="minorHAnsi"/>
          <w:b/>
          <w:bCs/>
          <w:sz w:val="24"/>
          <w:szCs w:val="24"/>
          <w:lang w:val="de-DE"/>
        </w:rPr>
        <w:t xml:space="preserve"> </w:t>
      </w:r>
      <w:bookmarkStart w:id="0" w:name="_Hlk212457829"/>
      <w:r w:rsidR="00C4606B" w:rsidRPr="00C4606B">
        <w:rPr>
          <w:rFonts w:cstheme="minorHAnsi"/>
          <w:b/>
          <w:bCs/>
          <w:sz w:val="24"/>
          <w:szCs w:val="24"/>
          <w:lang w:val="de-DE"/>
        </w:rPr>
        <w:t>Oerlikon HRSflow hat auf der K 2025 zwei innovative Entwicklungen aus dem Bereich seiner Lösungen für die Automobilindustrie vorgestellt: die neu</w:t>
      </w:r>
      <w:r w:rsidR="00CC35A1">
        <w:rPr>
          <w:rFonts w:cstheme="minorHAnsi"/>
          <w:b/>
          <w:bCs/>
          <w:sz w:val="24"/>
          <w:szCs w:val="24"/>
          <w:lang w:val="de-DE"/>
        </w:rPr>
        <w:t xml:space="preserve">e </w:t>
      </w:r>
      <w:r w:rsidR="00C4606B" w:rsidRPr="00C4606B">
        <w:rPr>
          <w:rFonts w:cstheme="minorHAnsi"/>
          <w:b/>
          <w:bCs/>
          <w:sz w:val="24"/>
          <w:szCs w:val="24"/>
          <w:lang w:val="de-DE"/>
        </w:rPr>
        <w:t xml:space="preserve">GLOW HRS-Technologie sowie </w:t>
      </w:r>
      <w:r w:rsidR="008B4E79">
        <w:rPr>
          <w:rFonts w:cstheme="minorHAnsi"/>
          <w:b/>
          <w:bCs/>
          <w:sz w:val="24"/>
          <w:szCs w:val="24"/>
          <w:lang w:val="de-DE"/>
        </w:rPr>
        <w:t xml:space="preserve">fortschrittliche Lösungen für </w:t>
      </w:r>
      <w:r w:rsidR="00C4606B" w:rsidRPr="00C4606B">
        <w:rPr>
          <w:rFonts w:cstheme="minorHAnsi"/>
          <w:b/>
          <w:bCs/>
          <w:sz w:val="24"/>
          <w:szCs w:val="24"/>
          <w:lang w:val="de-DE"/>
        </w:rPr>
        <w:t xml:space="preserve">das spannungsarme Hinterspritzen von Folien </w:t>
      </w:r>
      <w:r w:rsidR="008B4E79">
        <w:rPr>
          <w:rFonts w:cstheme="minorHAnsi"/>
          <w:b/>
          <w:bCs/>
          <w:sz w:val="24"/>
          <w:szCs w:val="24"/>
          <w:lang w:val="de-DE"/>
        </w:rPr>
        <w:t>bei der</w:t>
      </w:r>
      <w:r w:rsidR="00C4606B" w:rsidRPr="00C4606B">
        <w:rPr>
          <w:rFonts w:cstheme="minorHAnsi"/>
          <w:b/>
          <w:bCs/>
          <w:sz w:val="24"/>
          <w:szCs w:val="24"/>
          <w:lang w:val="de-DE"/>
        </w:rPr>
        <w:t xml:space="preserve"> Herstellung von Teilen mit hochwertigen Oberflächen</w:t>
      </w:r>
      <w:r w:rsidR="008B4E79" w:rsidRPr="008B4E79">
        <w:rPr>
          <w:rFonts w:cstheme="minorHAnsi"/>
          <w:b/>
          <w:bCs/>
          <w:sz w:val="24"/>
          <w:szCs w:val="24"/>
          <w:lang w:val="de-DE"/>
        </w:rPr>
        <w:t xml:space="preserve">, </w:t>
      </w:r>
      <w:r w:rsidR="008B4E79">
        <w:rPr>
          <w:rFonts w:cstheme="minorHAnsi"/>
          <w:b/>
          <w:bCs/>
          <w:sz w:val="24"/>
          <w:szCs w:val="24"/>
          <w:lang w:val="de-DE"/>
        </w:rPr>
        <w:t>die kostenträchtige Nacharbeiten erheblich reduzieren</w:t>
      </w:r>
      <w:r w:rsidR="008B4E79" w:rsidRPr="008B4E79">
        <w:rPr>
          <w:rFonts w:cstheme="minorHAnsi"/>
          <w:b/>
          <w:bCs/>
          <w:sz w:val="24"/>
          <w:szCs w:val="24"/>
          <w:lang w:val="de-DE"/>
        </w:rPr>
        <w:t>.</w:t>
      </w:r>
      <w:bookmarkEnd w:id="0"/>
    </w:p>
    <w:p w14:paraId="17B5B284" w14:textId="0CCD7C0D" w:rsidR="008B4E79" w:rsidRPr="00236DD8" w:rsidRDefault="008B4E79" w:rsidP="008B4E79">
      <w:pPr>
        <w:spacing w:before="120" w:after="0" w:line="320" w:lineRule="exact"/>
        <w:rPr>
          <w:rFonts w:eastAsia="Times New Roman" w:cstheme="minorHAnsi"/>
          <w:kern w:val="0"/>
          <w:sz w:val="24"/>
          <w:szCs w:val="24"/>
          <w:lang w:val="de-DE" w:eastAsia="de-DE" w:bidi="he-IL"/>
          <w14:ligatures w14:val="none"/>
        </w:rPr>
      </w:pPr>
      <w:r w:rsidRPr="00236DD8">
        <w:rPr>
          <w:rFonts w:eastAsia="Times New Roman" w:cstheme="minorHAnsi"/>
          <w:b/>
          <w:bCs/>
          <w:kern w:val="0"/>
          <w:sz w:val="24"/>
          <w:szCs w:val="24"/>
          <w:lang w:val="de-DE" w:eastAsia="de-DE" w:bidi="he-IL"/>
          <w14:ligatures w14:val="none"/>
        </w:rPr>
        <w:t>Ohne Halos, selbst beim Direktanspritzen</w:t>
      </w:r>
    </w:p>
    <w:p w14:paraId="0389F167" w14:textId="64FBE223" w:rsidR="00C4606B" w:rsidRPr="00C4606B" w:rsidRDefault="00C4606B" w:rsidP="00C4606B">
      <w:pPr>
        <w:spacing w:before="120" w:after="0" w:line="320" w:lineRule="exact"/>
        <w:rPr>
          <w:rFonts w:eastAsia="Times New Roman" w:cstheme="minorHAnsi"/>
          <w:kern w:val="0"/>
          <w:sz w:val="24"/>
          <w:szCs w:val="24"/>
          <w:lang w:val="de-DE" w:eastAsia="de-DE" w:bidi="he-IL"/>
          <w14:ligatures w14:val="none"/>
        </w:rPr>
      </w:pPr>
      <w:r w:rsidRPr="00C4606B">
        <w:rPr>
          <w:rFonts w:eastAsia="Times New Roman" w:cstheme="minorHAnsi"/>
          <w:kern w:val="0"/>
          <w:sz w:val="24"/>
          <w:szCs w:val="24"/>
          <w:lang w:val="de-DE" w:eastAsia="de-DE" w:bidi="he-IL"/>
          <w14:ligatures w14:val="none"/>
        </w:rPr>
        <w:t xml:space="preserve">Die GLOW HRS-Technologie von Oerlikon HRSflow ist eine kompakte Lösung für das Direktanspritzen hochwertiger Teile, die Halos verhindert und eine hervorragende Oberflächenqualität </w:t>
      </w:r>
      <w:r>
        <w:rPr>
          <w:rFonts w:eastAsia="Times New Roman" w:cstheme="minorHAnsi"/>
          <w:kern w:val="0"/>
          <w:sz w:val="24"/>
          <w:szCs w:val="24"/>
          <w:lang w:val="de-DE" w:eastAsia="de-DE" w:bidi="he-IL"/>
          <w14:ligatures w14:val="none"/>
        </w:rPr>
        <w:t>ermöglicht</w:t>
      </w:r>
      <w:r w:rsidRPr="00C4606B">
        <w:rPr>
          <w:rFonts w:eastAsia="Times New Roman" w:cstheme="minorHAnsi"/>
          <w:kern w:val="0"/>
          <w:sz w:val="24"/>
          <w:szCs w:val="24"/>
          <w:lang w:val="de-DE" w:eastAsia="de-DE" w:bidi="he-IL"/>
          <w14:ligatures w14:val="none"/>
        </w:rPr>
        <w:t xml:space="preserve">. Die präzise Regelung der Oberflächentemperatur </w:t>
      </w:r>
      <w:r w:rsidR="008B4E79">
        <w:rPr>
          <w:rFonts w:eastAsia="Times New Roman" w:cstheme="minorHAnsi"/>
          <w:kern w:val="0"/>
          <w:sz w:val="24"/>
          <w:szCs w:val="24"/>
          <w:lang w:val="de-DE" w:eastAsia="de-DE" w:bidi="he-IL"/>
          <w14:ligatures w14:val="none"/>
        </w:rPr>
        <w:t xml:space="preserve">minimiert den </w:t>
      </w:r>
      <w:r w:rsidRPr="00C4606B">
        <w:rPr>
          <w:rFonts w:eastAsia="Times New Roman" w:cstheme="minorHAnsi"/>
          <w:kern w:val="0"/>
          <w:sz w:val="24"/>
          <w:szCs w:val="24"/>
          <w:lang w:val="de-DE" w:eastAsia="de-DE" w:bidi="he-IL"/>
          <w14:ligatures w14:val="none"/>
        </w:rPr>
        <w:t>Aufwand für Nacharbeiten</w:t>
      </w:r>
      <w:r w:rsidR="008B4E79">
        <w:rPr>
          <w:rFonts w:eastAsia="Times New Roman" w:cstheme="minorHAnsi"/>
          <w:kern w:val="0"/>
          <w:sz w:val="24"/>
          <w:szCs w:val="24"/>
          <w:lang w:val="de-DE" w:eastAsia="de-DE" w:bidi="he-IL"/>
          <w14:ligatures w14:val="none"/>
        </w:rPr>
        <w:t>,</w:t>
      </w:r>
      <w:r w:rsidRPr="00C4606B">
        <w:rPr>
          <w:rFonts w:eastAsia="Times New Roman" w:cstheme="minorHAnsi"/>
          <w:kern w:val="0"/>
          <w:sz w:val="24"/>
          <w:szCs w:val="24"/>
          <w:lang w:val="de-DE" w:eastAsia="de-DE" w:bidi="he-IL"/>
          <w14:ligatures w14:val="none"/>
        </w:rPr>
        <w:t xml:space="preserve"> </w:t>
      </w:r>
      <w:r w:rsidR="008B4E79">
        <w:rPr>
          <w:rFonts w:eastAsia="Times New Roman" w:cstheme="minorHAnsi"/>
          <w:kern w:val="0"/>
          <w:sz w:val="24"/>
          <w:szCs w:val="24"/>
          <w:lang w:val="de-DE" w:eastAsia="de-DE" w:bidi="he-IL"/>
          <w14:ligatures w14:val="none"/>
        </w:rPr>
        <w:t xml:space="preserve">reduziert den </w:t>
      </w:r>
      <w:r w:rsidRPr="00C4606B">
        <w:rPr>
          <w:rFonts w:eastAsia="Times New Roman" w:cstheme="minorHAnsi"/>
          <w:kern w:val="0"/>
          <w:sz w:val="24"/>
          <w:szCs w:val="24"/>
          <w:lang w:val="de-DE" w:eastAsia="de-DE" w:bidi="he-IL"/>
          <w14:ligatures w14:val="none"/>
        </w:rPr>
        <w:t>Energieverbrauch</w:t>
      </w:r>
      <w:r w:rsidR="008B4E79">
        <w:rPr>
          <w:rFonts w:eastAsia="Times New Roman" w:cstheme="minorHAnsi"/>
          <w:kern w:val="0"/>
          <w:sz w:val="24"/>
          <w:szCs w:val="24"/>
          <w:lang w:val="de-DE" w:eastAsia="de-DE" w:bidi="he-IL"/>
          <w14:ligatures w14:val="none"/>
        </w:rPr>
        <w:t xml:space="preserve"> und trägt so </w:t>
      </w:r>
      <w:r w:rsidRPr="00C4606B">
        <w:rPr>
          <w:rFonts w:eastAsia="Times New Roman" w:cstheme="minorHAnsi"/>
          <w:kern w:val="0"/>
          <w:sz w:val="24"/>
          <w:szCs w:val="24"/>
          <w:lang w:val="de-DE" w:eastAsia="de-DE" w:bidi="he-IL"/>
          <w14:ligatures w14:val="none"/>
        </w:rPr>
        <w:t xml:space="preserve">zu einem nachhaltigeren Prozess bei. Die Technologie ist einfach zu installieren, hat keinen Einfluss auf die Zykluszeit und sichert eine gleichbleibend hohe Produktivität. </w:t>
      </w:r>
      <w:r w:rsidR="008B4E79" w:rsidRPr="008B4E79">
        <w:rPr>
          <w:rFonts w:eastAsia="Times New Roman" w:cstheme="minorHAnsi"/>
          <w:kern w:val="0"/>
          <w:sz w:val="24"/>
          <w:szCs w:val="24"/>
          <w:lang w:val="de-DE" w:eastAsia="de-DE" w:bidi="he-IL"/>
          <w14:ligatures w14:val="none"/>
        </w:rPr>
        <w:t xml:space="preserve">Von Motorhauben und Heckklappen bis zu Dächern und Smart Panels lässt sich </w:t>
      </w:r>
      <w:r w:rsidR="008B4E79">
        <w:rPr>
          <w:rFonts w:eastAsia="Times New Roman" w:cstheme="minorHAnsi"/>
          <w:kern w:val="0"/>
          <w:sz w:val="24"/>
          <w:szCs w:val="24"/>
          <w:lang w:val="de-DE" w:eastAsia="de-DE" w:bidi="he-IL"/>
          <w14:ligatures w14:val="none"/>
        </w:rPr>
        <w:t xml:space="preserve">das System </w:t>
      </w:r>
      <w:r w:rsidRPr="00C4606B">
        <w:rPr>
          <w:rFonts w:eastAsia="Times New Roman" w:cstheme="minorHAnsi"/>
          <w:kern w:val="0"/>
          <w:sz w:val="24"/>
          <w:szCs w:val="24"/>
          <w:lang w:val="de-DE" w:eastAsia="de-DE" w:bidi="he-IL"/>
          <w14:ligatures w14:val="none"/>
        </w:rPr>
        <w:t xml:space="preserve">an eine Vielzahl von </w:t>
      </w:r>
      <w:r w:rsidRPr="00C4606B">
        <w:rPr>
          <w:rFonts w:eastAsia="Times New Roman" w:cstheme="minorHAnsi"/>
          <w:kern w:val="0"/>
          <w:sz w:val="24"/>
          <w:szCs w:val="24"/>
          <w:lang w:val="de-DE" w:eastAsia="de-DE" w:bidi="he-IL"/>
          <w14:ligatures w14:val="none"/>
        </w:rPr>
        <w:lastRenderedPageBreak/>
        <w:t>Automobilanwendungen anpassen. In seinem Forschungs- und Entwicklungslabor bietet Oerlikon HRSflow Kunden die Möglichkeit, die Technologie selbst zu testen.</w:t>
      </w:r>
    </w:p>
    <w:p w14:paraId="1CF48CC7" w14:textId="175C7438" w:rsidR="002F718D" w:rsidRPr="008F1B20" w:rsidRDefault="002F718D" w:rsidP="002F718D">
      <w:pPr>
        <w:spacing w:before="120" w:after="0" w:line="320" w:lineRule="exact"/>
        <w:rPr>
          <w:rFonts w:cstheme="minorHAnsi"/>
          <w:b/>
          <w:sz w:val="24"/>
          <w:szCs w:val="24"/>
          <w:lang w:val="de-DE"/>
        </w:rPr>
      </w:pPr>
      <w:r w:rsidRPr="008F1B20">
        <w:rPr>
          <w:rFonts w:cstheme="minorHAnsi"/>
          <w:b/>
          <w:bCs/>
          <w:sz w:val="24"/>
          <w:szCs w:val="24"/>
          <w:lang w:val="de-DE"/>
        </w:rPr>
        <w:t>Hochwertige Automobilteil</w:t>
      </w:r>
      <w:r w:rsidR="009214D7">
        <w:rPr>
          <w:rFonts w:cstheme="minorHAnsi"/>
          <w:b/>
          <w:bCs/>
          <w:sz w:val="24"/>
          <w:szCs w:val="24"/>
          <w:lang w:val="de-DE"/>
        </w:rPr>
        <w:t>-Oberflächen</w:t>
      </w:r>
      <w:r w:rsidR="009214D7" w:rsidRPr="008F1B20">
        <w:rPr>
          <w:rFonts w:cstheme="minorHAnsi"/>
          <w:b/>
          <w:bCs/>
          <w:sz w:val="24"/>
          <w:szCs w:val="24"/>
          <w:lang w:val="de-DE"/>
        </w:rPr>
        <w:t xml:space="preserve"> </w:t>
      </w:r>
      <w:r w:rsidRPr="008F1B20">
        <w:rPr>
          <w:rFonts w:cstheme="minorHAnsi"/>
          <w:b/>
          <w:bCs/>
          <w:sz w:val="24"/>
          <w:szCs w:val="24"/>
          <w:lang w:val="de-DE"/>
        </w:rPr>
        <w:t>direkt aus dem Werkzeug</w:t>
      </w:r>
    </w:p>
    <w:p w14:paraId="32807603" w14:textId="5F6B4613" w:rsidR="00C4606B" w:rsidRPr="00C4606B" w:rsidRDefault="008F1B20" w:rsidP="00C4606B">
      <w:pPr>
        <w:spacing w:before="60" w:after="0" w:line="320" w:lineRule="exact"/>
        <w:rPr>
          <w:rFonts w:eastAsia="Times New Roman" w:cstheme="minorHAnsi"/>
          <w:kern w:val="0"/>
          <w:sz w:val="24"/>
          <w:szCs w:val="24"/>
          <w:lang w:val="de-DE" w:eastAsia="de-DE" w:bidi="he-IL"/>
          <w14:ligatures w14:val="none"/>
        </w:rPr>
      </w:pPr>
      <w:r w:rsidRPr="008F1B20">
        <w:rPr>
          <w:rFonts w:eastAsia="Times New Roman" w:cstheme="minorHAnsi"/>
          <w:kern w:val="0"/>
          <w:sz w:val="24"/>
          <w:szCs w:val="24"/>
          <w:lang w:val="de-DE" w:eastAsia="de-DE" w:bidi="he-IL"/>
          <w14:ligatures w14:val="none"/>
        </w:rPr>
        <w:t xml:space="preserve">Anhand eines Kfz-Radlaufs </w:t>
      </w:r>
      <w:r>
        <w:rPr>
          <w:rFonts w:eastAsia="Times New Roman" w:cstheme="minorHAnsi"/>
          <w:kern w:val="0"/>
          <w:sz w:val="24"/>
          <w:szCs w:val="24"/>
          <w:lang w:val="de-DE" w:eastAsia="de-DE" w:bidi="he-IL"/>
          <w14:ligatures w14:val="none"/>
        </w:rPr>
        <w:t xml:space="preserve">hat Oerlikon HRSflow auf der K 2025 bei </w:t>
      </w:r>
      <w:proofErr w:type="spellStart"/>
      <w:r w:rsidR="002F718D" w:rsidRPr="008F1B20">
        <w:rPr>
          <w:rFonts w:eastAsia="Times New Roman" w:cstheme="minorHAnsi"/>
          <w:kern w:val="0"/>
          <w:sz w:val="24"/>
          <w:szCs w:val="24"/>
          <w:lang w:val="de-DE" w:eastAsia="de-DE" w:bidi="he-IL"/>
          <w14:ligatures w14:val="none"/>
        </w:rPr>
        <w:t>Haitian</w:t>
      </w:r>
      <w:proofErr w:type="spellEnd"/>
      <w:r w:rsidR="002F718D" w:rsidRPr="008F1B20">
        <w:rPr>
          <w:rFonts w:eastAsia="Times New Roman" w:cstheme="minorHAnsi"/>
          <w:kern w:val="0"/>
          <w:sz w:val="24"/>
          <w:szCs w:val="24"/>
          <w:lang w:val="de-DE" w:eastAsia="de-DE" w:bidi="he-IL"/>
          <w14:ligatures w14:val="none"/>
        </w:rPr>
        <w:t xml:space="preserve"> International Germany die Herstellung lackfreier Automobilteile </w:t>
      </w:r>
      <w:r w:rsidR="00CE3A31" w:rsidRPr="008F1B20">
        <w:rPr>
          <w:rFonts w:eastAsia="Times New Roman" w:cstheme="minorHAnsi"/>
          <w:kern w:val="0"/>
          <w:sz w:val="24"/>
          <w:szCs w:val="24"/>
          <w:lang w:val="de-DE" w:eastAsia="de-DE" w:bidi="he-IL"/>
          <w14:ligatures w14:val="none"/>
        </w:rPr>
        <w:t xml:space="preserve">unter Verwendung der </w:t>
      </w:r>
      <w:proofErr w:type="spellStart"/>
      <w:r w:rsidR="00CE3A31" w:rsidRPr="008F1B20">
        <w:rPr>
          <w:rFonts w:eastAsia="Times New Roman" w:cstheme="minorHAnsi"/>
          <w:kern w:val="0"/>
          <w:sz w:val="24"/>
          <w:szCs w:val="24"/>
          <w:lang w:val="de-DE" w:eastAsia="de-DE" w:bidi="he-IL"/>
          <w14:ligatures w14:val="none"/>
        </w:rPr>
        <w:t>servogesteuerten</w:t>
      </w:r>
      <w:proofErr w:type="spellEnd"/>
      <w:r w:rsidR="00CE3A31" w:rsidRPr="008F1B20">
        <w:rPr>
          <w:rFonts w:eastAsia="Times New Roman" w:cstheme="minorHAnsi"/>
          <w:kern w:val="0"/>
          <w:sz w:val="24"/>
          <w:szCs w:val="24"/>
          <w:lang w:val="de-DE" w:eastAsia="de-DE" w:bidi="he-IL"/>
          <w14:ligatures w14:val="none"/>
        </w:rPr>
        <w:t xml:space="preserve"> </w:t>
      </w:r>
      <w:proofErr w:type="spellStart"/>
      <w:r w:rsidR="00CE3A31" w:rsidRPr="008F1B20">
        <w:rPr>
          <w:rFonts w:eastAsia="Times New Roman" w:cstheme="minorHAnsi"/>
          <w:kern w:val="0"/>
          <w:sz w:val="24"/>
          <w:szCs w:val="24"/>
          <w:lang w:val="de-DE" w:eastAsia="de-DE" w:bidi="he-IL"/>
          <w14:ligatures w14:val="none"/>
        </w:rPr>
        <w:t>FLEXflow</w:t>
      </w:r>
      <w:proofErr w:type="spellEnd"/>
      <w:r w:rsidR="00CE3A31" w:rsidRPr="008F1B20">
        <w:rPr>
          <w:rFonts w:eastAsia="Times New Roman" w:cstheme="minorHAnsi"/>
          <w:kern w:val="0"/>
          <w:sz w:val="24"/>
          <w:szCs w:val="24"/>
          <w:lang w:val="de-DE" w:eastAsia="de-DE" w:bidi="he-IL"/>
          <w14:ligatures w14:val="none"/>
        </w:rPr>
        <w:t xml:space="preserve"> HRS® Nadelverschlusstechnologie</w:t>
      </w:r>
      <w:r>
        <w:rPr>
          <w:rFonts w:eastAsia="Times New Roman" w:cstheme="minorHAnsi"/>
          <w:kern w:val="0"/>
          <w:sz w:val="24"/>
          <w:szCs w:val="24"/>
          <w:lang w:val="de-DE" w:eastAsia="de-DE" w:bidi="he-IL"/>
          <w14:ligatures w14:val="none"/>
        </w:rPr>
        <w:t xml:space="preserve"> gezeigt</w:t>
      </w:r>
      <w:r w:rsidR="002F718D" w:rsidRPr="008F1B20">
        <w:rPr>
          <w:rFonts w:eastAsia="Times New Roman" w:cstheme="minorHAnsi"/>
          <w:kern w:val="0"/>
          <w:sz w:val="24"/>
          <w:szCs w:val="24"/>
          <w:lang w:val="de-DE" w:eastAsia="de-DE" w:bidi="he-IL"/>
          <w14:ligatures w14:val="none"/>
        </w:rPr>
        <w:t xml:space="preserve">. </w:t>
      </w:r>
      <w:r w:rsidR="00C4606B" w:rsidRPr="00C4606B">
        <w:rPr>
          <w:rFonts w:eastAsia="Times New Roman" w:cstheme="minorHAnsi"/>
          <w:kern w:val="0"/>
          <w:sz w:val="24"/>
          <w:szCs w:val="24"/>
          <w:lang w:val="de-DE" w:eastAsia="de-DE" w:bidi="he-IL"/>
          <w14:ligatures w14:val="none"/>
        </w:rPr>
        <w:t xml:space="preserve">In das dafür verwendete Werkzeug mit Vakuumeinsatz von </w:t>
      </w:r>
      <w:proofErr w:type="spellStart"/>
      <w:r w:rsidR="00C4606B" w:rsidRPr="00C4606B">
        <w:rPr>
          <w:rFonts w:eastAsia="Times New Roman" w:cstheme="minorHAnsi"/>
          <w:kern w:val="0"/>
          <w:sz w:val="24"/>
          <w:szCs w:val="24"/>
          <w:lang w:val="de-DE" w:eastAsia="de-DE" w:bidi="he-IL"/>
          <w14:ligatures w14:val="none"/>
        </w:rPr>
        <w:t>In</w:t>
      </w:r>
      <w:r w:rsidR="00E474C4">
        <w:rPr>
          <w:rFonts w:eastAsia="Times New Roman" w:cstheme="minorHAnsi"/>
          <w:kern w:val="0"/>
          <w:sz w:val="24"/>
          <w:szCs w:val="24"/>
          <w:lang w:val="de-DE" w:eastAsia="de-DE" w:bidi="he-IL"/>
          <w14:ligatures w14:val="none"/>
        </w:rPr>
        <w:t>ev</w:t>
      </w:r>
      <w:r w:rsidR="00C4606B" w:rsidRPr="00C4606B">
        <w:rPr>
          <w:rFonts w:eastAsia="Times New Roman" w:cstheme="minorHAnsi"/>
          <w:kern w:val="0"/>
          <w:sz w:val="24"/>
          <w:szCs w:val="24"/>
          <w:lang w:val="de-DE" w:eastAsia="de-DE" w:bidi="he-IL"/>
          <w14:ligatures w14:val="none"/>
        </w:rPr>
        <w:t>o</w:t>
      </w:r>
      <w:proofErr w:type="spellEnd"/>
      <w:r w:rsidR="00C4606B" w:rsidRPr="00C4606B">
        <w:rPr>
          <w:rFonts w:eastAsia="Times New Roman" w:cstheme="minorHAnsi"/>
          <w:kern w:val="0"/>
          <w:sz w:val="24"/>
          <w:szCs w:val="24"/>
          <w:lang w:val="de-DE" w:eastAsia="de-DE" w:bidi="he-IL"/>
          <w14:ligatures w14:val="none"/>
        </w:rPr>
        <w:t>, das für das rückseitige Anspritzen ausgelegt ist, sind drei Düsen der Ma-Serie integriert</w:t>
      </w:r>
      <w:r w:rsidR="002F718D" w:rsidRPr="008F1B20">
        <w:rPr>
          <w:rFonts w:eastAsia="Times New Roman" w:cstheme="minorHAnsi"/>
          <w:kern w:val="0"/>
          <w:sz w:val="24"/>
          <w:szCs w:val="24"/>
          <w:lang w:val="de-DE" w:eastAsia="de-DE" w:bidi="he-IL"/>
          <w14:ligatures w14:val="none"/>
        </w:rPr>
        <w:t xml:space="preserve">. FLEXflow HRS® </w:t>
      </w:r>
      <w:r w:rsidR="009214D7">
        <w:rPr>
          <w:rFonts w:eastAsia="Times New Roman" w:cstheme="minorHAnsi"/>
          <w:kern w:val="0"/>
          <w:sz w:val="24"/>
          <w:szCs w:val="24"/>
          <w:lang w:val="de-DE" w:eastAsia="de-DE" w:bidi="he-IL"/>
          <w14:ligatures w14:val="none"/>
        </w:rPr>
        <w:t xml:space="preserve">ermöglicht damit </w:t>
      </w:r>
      <w:r w:rsidR="00FF6C5E" w:rsidRPr="008F1B20">
        <w:rPr>
          <w:rFonts w:eastAsia="Times New Roman" w:cstheme="minorHAnsi"/>
          <w:kern w:val="0"/>
          <w:sz w:val="24"/>
          <w:szCs w:val="24"/>
          <w:lang w:val="de-DE" w:eastAsia="de-DE" w:bidi="he-IL"/>
          <w14:ligatures w14:val="none"/>
        </w:rPr>
        <w:t xml:space="preserve">den Einsatz von PP für </w:t>
      </w:r>
      <w:r w:rsidR="005778FC" w:rsidRPr="008F1B20">
        <w:rPr>
          <w:rFonts w:eastAsia="Times New Roman" w:cstheme="minorHAnsi"/>
          <w:kern w:val="0"/>
          <w:sz w:val="24"/>
          <w:szCs w:val="24"/>
          <w:lang w:val="de-DE" w:eastAsia="de-DE" w:bidi="he-IL"/>
          <w14:ligatures w14:val="none"/>
        </w:rPr>
        <w:t xml:space="preserve">das </w:t>
      </w:r>
      <w:r w:rsidR="002F718D" w:rsidRPr="008F1B20">
        <w:rPr>
          <w:rFonts w:eastAsia="Times New Roman" w:cstheme="minorHAnsi"/>
          <w:kern w:val="0"/>
          <w:sz w:val="24"/>
          <w:szCs w:val="24"/>
          <w:lang w:val="de-DE" w:eastAsia="de-DE" w:bidi="he-IL"/>
          <w14:ligatures w14:val="none"/>
        </w:rPr>
        <w:t xml:space="preserve">präzise, spannungsarme </w:t>
      </w:r>
      <w:r w:rsidR="009214D7">
        <w:rPr>
          <w:rFonts w:eastAsia="Times New Roman" w:cstheme="minorHAnsi"/>
          <w:kern w:val="0"/>
          <w:sz w:val="24"/>
          <w:szCs w:val="24"/>
          <w:lang w:val="de-DE" w:eastAsia="de-DE" w:bidi="he-IL"/>
          <w14:ligatures w14:val="none"/>
        </w:rPr>
        <w:t>Folienh</w:t>
      </w:r>
      <w:r w:rsidR="002F718D" w:rsidRPr="008F1B20">
        <w:rPr>
          <w:rFonts w:eastAsia="Times New Roman" w:cstheme="minorHAnsi"/>
          <w:kern w:val="0"/>
          <w:sz w:val="24"/>
          <w:szCs w:val="24"/>
          <w:lang w:val="de-DE" w:eastAsia="de-DE" w:bidi="he-IL"/>
          <w14:ligatures w14:val="none"/>
        </w:rPr>
        <w:t>inter</w:t>
      </w:r>
      <w:r w:rsidR="005778FC" w:rsidRPr="008F1B20">
        <w:rPr>
          <w:rFonts w:eastAsia="Times New Roman" w:cstheme="minorHAnsi"/>
          <w:kern w:val="0"/>
          <w:sz w:val="24"/>
          <w:szCs w:val="24"/>
          <w:lang w:val="de-DE" w:eastAsia="de-DE" w:bidi="he-IL"/>
          <w14:ligatures w14:val="none"/>
        </w:rPr>
        <w:t>spritzen</w:t>
      </w:r>
      <w:r w:rsidR="009214D7">
        <w:rPr>
          <w:rFonts w:eastAsia="Times New Roman" w:cstheme="minorHAnsi"/>
          <w:kern w:val="0"/>
          <w:sz w:val="24"/>
          <w:szCs w:val="24"/>
          <w:lang w:val="de-DE" w:eastAsia="de-DE" w:bidi="he-IL"/>
          <w14:ligatures w14:val="none"/>
        </w:rPr>
        <w:t xml:space="preserve">. </w:t>
      </w:r>
      <w:r w:rsidR="00C4606B" w:rsidRPr="00C4606B">
        <w:rPr>
          <w:rFonts w:eastAsia="Times New Roman" w:cstheme="minorHAnsi"/>
          <w:kern w:val="0"/>
          <w:sz w:val="24"/>
          <w:szCs w:val="24"/>
          <w:lang w:val="de-DE" w:eastAsia="de-DE" w:bidi="he-IL"/>
          <w14:ligatures w14:val="none"/>
        </w:rPr>
        <w:t xml:space="preserve">Vorgeführt wurde diese Lösung anhand einer </w:t>
      </w:r>
      <w:r w:rsidR="00236DD8">
        <w:rPr>
          <w:rFonts w:eastAsia="Times New Roman" w:cstheme="minorHAnsi"/>
          <w:kern w:val="0"/>
          <w:sz w:val="24"/>
          <w:szCs w:val="24"/>
          <w:lang w:val="de-DE" w:eastAsia="de-DE" w:bidi="he-IL"/>
          <w14:ligatures w14:val="none"/>
        </w:rPr>
        <w:t xml:space="preserve">ebenfalls aus </w:t>
      </w:r>
      <w:r w:rsidR="00C4606B" w:rsidRPr="00C4606B">
        <w:rPr>
          <w:rFonts w:eastAsia="Times New Roman" w:cstheme="minorHAnsi"/>
          <w:kern w:val="0"/>
          <w:sz w:val="24"/>
          <w:szCs w:val="24"/>
          <w:lang w:val="de-DE" w:eastAsia="de-DE" w:bidi="he-IL"/>
          <w14:ligatures w14:val="none"/>
        </w:rPr>
        <w:t>PP</w:t>
      </w:r>
      <w:r w:rsidR="00236DD8">
        <w:rPr>
          <w:rFonts w:eastAsia="Times New Roman" w:cstheme="minorHAnsi"/>
          <w:kern w:val="0"/>
          <w:sz w:val="24"/>
          <w:szCs w:val="24"/>
          <w:lang w:val="de-DE" w:eastAsia="de-DE" w:bidi="he-IL"/>
          <w14:ligatures w14:val="none"/>
        </w:rPr>
        <w:t xml:space="preserve"> bestehenden, </w:t>
      </w:r>
      <w:r w:rsidR="00236DD8" w:rsidRPr="00C4606B">
        <w:rPr>
          <w:rFonts w:eastAsia="Times New Roman" w:cstheme="minorHAnsi"/>
          <w:kern w:val="0"/>
          <w:sz w:val="24"/>
          <w:szCs w:val="24"/>
          <w:lang w:val="de-DE" w:eastAsia="de-DE" w:bidi="he-IL"/>
          <w14:ligatures w14:val="none"/>
        </w:rPr>
        <w:t>in das Werkzeug eingelegt</w:t>
      </w:r>
      <w:r w:rsidR="00236DD8">
        <w:rPr>
          <w:rFonts w:eastAsia="Times New Roman" w:cstheme="minorHAnsi"/>
          <w:kern w:val="0"/>
          <w:sz w:val="24"/>
          <w:szCs w:val="24"/>
          <w:lang w:val="de-DE" w:eastAsia="de-DE" w:bidi="he-IL"/>
          <w14:ligatures w14:val="none"/>
        </w:rPr>
        <w:t>en</w:t>
      </w:r>
      <w:r w:rsidR="00236DD8" w:rsidRPr="00C4606B">
        <w:rPr>
          <w:rFonts w:eastAsia="Times New Roman" w:cstheme="minorHAnsi"/>
          <w:kern w:val="0"/>
          <w:sz w:val="24"/>
          <w:szCs w:val="24"/>
          <w:lang w:val="de-DE" w:eastAsia="de-DE" w:bidi="he-IL"/>
          <w14:ligatures w14:val="none"/>
        </w:rPr>
        <w:t xml:space="preserve"> </w:t>
      </w:r>
      <w:r w:rsidR="00C4606B" w:rsidRPr="00C4606B">
        <w:rPr>
          <w:rFonts w:eastAsia="Times New Roman" w:cstheme="minorHAnsi"/>
          <w:kern w:val="0"/>
          <w:sz w:val="24"/>
          <w:szCs w:val="24"/>
          <w:lang w:val="de-DE" w:eastAsia="de-DE" w:bidi="he-IL"/>
          <w14:ligatures w14:val="none"/>
        </w:rPr>
        <w:t xml:space="preserve">Dekorfolie der DNP Group. </w:t>
      </w:r>
    </w:p>
    <w:p w14:paraId="59DEE64D" w14:textId="367BFB86" w:rsidR="009F34B9" w:rsidRDefault="00C4606B" w:rsidP="00236DD8">
      <w:pPr>
        <w:spacing w:before="120" w:after="0" w:line="320" w:lineRule="exact"/>
        <w:rPr>
          <w:rFonts w:eastAsia="Times New Roman" w:cstheme="minorHAnsi"/>
          <w:kern w:val="0"/>
          <w:sz w:val="24"/>
          <w:szCs w:val="24"/>
          <w:lang w:val="de-DE" w:eastAsia="de-DE" w:bidi="he-IL"/>
          <w14:ligatures w14:val="none"/>
        </w:rPr>
      </w:pPr>
      <w:r w:rsidRPr="00C4606B">
        <w:rPr>
          <w:rFonts w:eastAsia="Times New Roman" w:cstheme="minorHAnsi"/>
          <w:kern w:val="0"/>
          <w:sz w:val="24"/>
          <w:szCs w:val="24"/>
          <w:lang w:val="de-DE" w:eastAsia="de-DE" w:bidi="he-IL"/>
          <w14:ligatures w14:val="none"/>
        </w:rPr>
        <w:t>Das Ergebnis ist eine makellose Oberfläche</w:t>
      </w:r>
      <w:r w:rsidR="00236DD8">
        <w:rPr>
          <w:rFonts w:eastAsia="Times New Roman" w:cstheme="minorHAnsi"/>
          <w:kern w:val="0"/>
          <w:sz w:val="24"/>
          <w:szCs w:val="24"/>
          <w:lang w:val="de-DE" w:eastAsia="de-DE" w:bidi="he-IL"/>
          <w14:ligatures w14:val="none"/>
        </w:rPr>
        <w:t xml:space="preserve"> ohne </w:t>
      </w:r>
      <w:r w:rsidRPr="00C4606B">
        <w:rPr>
          <w:rFonts w:eastAsia="Times New Roman" w:cstheme="minorHAnsi"/>
          <w:kern w:val="0"/>
          <w:sz w:val="24"/>
          <w:szCs w:val="24"/>
          <w:lang w:val="de-DE" w:eastAsia="de-DE" w:bidi="he-IL"/>
          <w14:ligatures w14:val="none"/>
        </w:rPr>
        <w:t xml:space="preserve">nachgelagerte Arbeitsschritte wie Transferdruck, Lackieren oder mechanische Bearbeitung. Die Teile verlassen das Werkzeug einbaufertig, während </w:t>
      </w:r>
      <w:r w:rsidR="00236DD8">
        <w:rPr>
          <w:rFonts w:eastAsia="Times New Roman" w:cstheme="minorHAnsi"/>
          <w:kern w:val="0"/>
          <w:sz w:val="24"/>
          <w:szCs w:val="24"/>
          <w:lang w:val="de-DE" w:eastAsia="de-DE" w:bidi="he-IL"/>
          <w14:ligatures w14:val="none"/>
        </w:rPr>
        <w:t xml:space="preserve">die </w:t>
      </w:r>
      <w:r w:rsidRPr="00C4606B">
        <w:rPr>
          <w:rFonts w:eastAsia="Times New Roman" w:cstheme="minorHAnsi"/>
          <w:kern w:val="0"/>
          <w:sz w:val="24"/>
          <w:szCs w:val="24"/>
          <w:lang w:val="de-DE" w:eastAsia="de-DE" w:bidi="he-IL"/>
          <w14:ligatures w14:val="none"/>
        </w:rPr>
        <w:t xml:space="preserve">Monomaterialstruktur ein einfaches Recycling ohne zusätzliche </w:t>
      </w:r>
      <w:r w:rsidR="00236DD8">
        <w:rPr>
          <w:rFonts w:eastAsia="Times New Roman" w:cstheme="minorHAnsi"/>
          <w:kern w:val="0"/>
          <w:sz w:val="24"/>
          <w:szCs w:val="24"/>
          <w:lang w:val="de-DE" w:eastAsia="de-DE" w:bidi="he-IL"/>
          <w14:ligatures w14:val="none"/>
        </w:rPr>
        <w:t>Arbeitsschritte</w:t>
      </w:r>
      <w:r w:rsidRPr="00C4606B">
        <w:rPr>
          <w:rFonts w:eastAsia="Times New Roman" w:cstheme="minorHAnsi"/>
          <w:kern w:val="0"/>
          <w:sz w:val="24"/>
          <w:szCs w:val="24"/>
          <w:lang w:val="de-DE" w:eastAsia="de-DE" w:bidi="he-IL"/>
          <w14:ligatures w14:val="none"/>
        </w:rPr>
        <w:t xml:space="preserve"> sicherstellt. Der Radlauf bietet außerdem eine hohe Kratzfestigkeit für eine lange Haltbarkeit. Darüber hinaus ermöglicht der einfache Austausch der Dekorfolien schnelle, flexible und ressourcenschonende Farbwechsel bei minimalem Abfallaufkommen.</w:t>
      </w:r>
    </w:p>
    <w:p w14:paraId="191FCC80" w14:textId="69D98C0E" w:rsidR="00EC33F1" w:rsidRPr="00674360" w:rsidRDefault="00EC33F1" w:rsidP="00C4606B">
      <w:pPr>
        <w:spacing w:before="60" w:after="0" w:line="320" w:lineRule="exact"/>
        <w:rPr>
          <w:rFonts w:eastAsia="Arial" w:cstheme="minorHAnsi"/>
          <w:b/>
          <w:bCs/>
          <w:kern w:val="0"/>
          <w:sz w:val="18"/>
          <w:szCs w:val="18"/>
          <w:lang w:val="de-DE" w:eastAsia="ja-JP"/>
          <w14:ligatures w14:val="none"/>
        </w:rPr>
      </w:pPr>
      <w:r w:rsidRPr="00674360">
        <w:rPr>
          <w:rFonts w:eastAsia="Arial" w:cstheme="minorHAnsi"/>
          <w:b/>
          <w:bCs/>
          <w:kern w:val="0"/>
          <w:sz w:val="18"/>
          <w:szCs w:val="18"/>
          <w:lang w:val="de-DE" w:eastAsia="ja-JP"/>
          <w14:ligatures w14:val="none"/>
        </w:rPr>
        <w:t>Über Oerlikon HRSflow</w:t>
      </w:r>
    </w:p>
    <w:p w14:paraId="73F4F821" w14:textId="77777777" w:rsidR="00EC33F1" w:rsidRPr="00D42F03" w:rsidRDefault="00EC33F1" w:rsidP="00EC33F1">
      <w:pPr>
        <w:spacing w:after="0" w:line="240" w:lineRule="auto"/>
        <w:rPr>
          <w:rFonts w:eastAsia="Arial" w:cstheme="minorHAnsi"/>
          <w:kern w:val="0"/>
          <w:sz w:val="18"/>
          <w:szCs w:val="18"/>
          <w:lang w:val="de-DE" w:eastAsia="ja-JP"/>
          <w14:ligatures w14:val="none"/>
        </w:rPr>
      </w:pPr>
      <w:r w:rsidRPr="00D42F03">
        <w:rPr>
          <w:rFonts w:eastAsia="Arial" w:cstheme="minorHAnsi"/>
          <w:kern w:val="0"/>
          <w:sz w:val="18"/>
          <w:szCs w:val="18"/>
          <w:lang w:val="de-DE" w:eastAsia="ja-JP"/>
          <w14:ligatures w14:val="none"/>
        </w:rPr>
        <w:t>Oerlikon HRSflow, Teil der börsennotierten Schweizer Oerlikon-Gruppe, ist weltweit mit über 1.000 Mitarbeitern tätig und entwickelt, produziert und vertreibt innovative Heißkanal- und Steuerungssysteme für den Kunststoffspritzguss.</w:t>
      </w:r>
      <w:r>
        <w:rPr>
          <w:rFonts w:eastAsia="Arial" w:cstheme="minorHAnsi"/>
          <w:kern w:val="0"/>
          <w:sz w:val="18"/>
          <w:szCs w:val="18"/>
          <w:lang w:val="de-DE" w:eastAsia="ja-JP"/>
          <w14:ligatures w14:val="none"/>
        </w:rPr>
        <w:t xml:space="preserve"> </w:t>
      </w:r>
      <w:r w:rsidRPr="00D42F03">
        <w:rPr>
          <w:rFonts w:eastAsia="Arial" w:cstheme="minorHAnsi"/>
          <w:kern w:val="0"/>
          <w:sz w:val="18"/>
          <w:szCs w:val="18"/>
          <w:lang w:val="de-DE" w:eastAsia="ja-JP"/>
          <w14:ligatures w14:val="none"/>
        </w:rPr>
        <w:t xml:space="preserve">Dank seiner langjährigen Erfahrung realisiert Oerlikon HRSflow anspruchsvolle und fortschrittliche Spritzgusslösungen. Das Unternehmen wächst seit Jahren in einer Vielzahl von Branchen, darunter Automobil, Logistik und Umwelt, Haushaltsgeräte, Mobilität, Haushaltswaren und Garten, technische Anwendungen, Medizin, Getränke und Haushalt, dünnwandige Verpackungen, </w:t>
      </w:r>
      <w:r>
        <w:rPr>
          <w:rFonts w:eastAsia="Arial" w:cstheme="minorHAnsi"/>
          <w:kern w:val="0"/>
          <w:sz w:val="18"/>
          <w:szCs w:val="18"/>
          <w:lang w:val="de-DE" w:eastAsia="ja-JP"/>
          <w14:ligatures w14:val="none"/>
        </w:rPr>
        <w:t xml:space="preserve">Kosmetik </w:t>
      </w:r>
      <w:r w:rsidRPr="00D42F03">
        <w:rPr>
          <w:rFonts w:eastAsia="Arial" w:cstheme="minorHAnsi"/>
          <w:kern w:val="0"/>
          <w:sz w:val="18"/>
          <w:szCs w:val="18"/>
          <w:lang w:val="de-DE" w:eastAsia="ja-JP"/>
          <w14:ligatures w14:val="none"/>
        </w:rPr>
        <w:t>und Körperpflege. Die Produktpalette der Schwesterfirma der Gruppe, Oerlikon Balzers, wurde um Spezialbeschichtungen erweitert.</w:t>
      </w:r>
    </w:p>
    <w:p w14:paraId="17DFFB95" w14:textId="77777777" w:rsidR="00EC33F1" w:rsidRPr="00D42F03" w:rsidRDefault="00EC33F1" w:rsidP="00EC33F1">
      <w:pPr>
        <w:spacing w:after="0" w:line="240" w:lineRule="auto"/>
        <w:rPr>
          <w:rFonts w:eastAsia="Arial" w:cstheme="minorHAnsi"/>
          <w:kern w:val="0"/>
          <w:sz w:val="18"/>
          <w:szCs w:val="18"/>
          <w:lang w:val="de-DE" w:eastAsia="ja-JP"/>
          <w14:ligatures w14:val="none"/>
        </w:rPr>
      </w:pPr>
      <w:r w:rsidRPr="00D42F03">
        <w:rPr>
          <w:rFonts w:eastAsia="Arial" w:cstheme="minorHAnsi"/>
          <w:kern w:val="0"/>
          <w:sz w:val="18"/>
          <w:szCs w:val="18"/>
          <w:lang w:val="de-DE" w:eastAsia="ja-JP"/>
          <w14:ligatures w14:val="none"/>
        </w:rPr>
        <w:t>Ein globales Netzwerk aus drei identisch strukturierten und vernetzten Werken (Italien</w:t>
      </w:r>
      <w:r>
        <w:rPr>
          <w:rFonts w:eastAsia="Arial" w:cstheme="minorHAnsi"/>
          <w:kern w:val="0"/>
          <w:sz w:val="18"/>
          <w:szCs w:val="18"/>
          <w:lang w:val="de-DE" w:eastAsia="ja-JP"/>
          <w14:ligatures w14:val="none"/>
        </w:rPr>
        <w:t xml:space="preserve">, </w:t>
      </w:r>
      <w:r w:rsidRPr="00D42F03">
        <w:rPr>
          <w:rFonts w:eastAsia="Arial" w:cstheme="minorHAnsi"/>
          <w:kern w:val="0"/>
          <w:sz w:val="18"/>
          <w:szCs w:val="18"/>
          <w:lang w:val="de-DE" w:eastAsia="ja-JP"/>
          <w14:ligatures w14:val="none"/>
        </w:rPr>
        <w:t>Hauptsit</w:t>
      </w:r>
      <w:r>
        <w:rPr>
          <w:rFonts w:eastAsia="Arial" w:cstheme="minorHAnsi"/>
          <w:kern w:val="0"/>
          <w:sz w:val="18"/>
          <w:szCs w:val="18"/>
          <w:lang w:val="de-DE" w:eastAsia="ja-JP"/>
          <w14:ligatures w14:val="none"/>
        </w:rPr>
        <w:t>z</w:t>
      </w:r>
      <w:r w:rsidRPr="00D42F03">
        <w:rPr>
          <w:rFonts w:eastAsia="Arial" w:cstheme="minorHAnsi"/>
          <w:kern w:val="0"/>
          <w:sz w:val="18"/>
          <w:szCs w:val="18"/>
          <w:lang w:val="de-DE" w:eastAsia="ja-JP"/>
          <w14:ligatures w14:val="none"/>
        </w:rPr>
        <w:t>/San Polo di Piave; China/Hangzhou und USA/Byron Center) und über 50 Tochtergesellschaften mit Expertenteams, die Kunden auf höchstem technische</w:t>
      </w:r>
      <w:r>
        <w:rPr>
          <w:rFonts w:eastAsia="Arial" w:cstheme="minorHAnsi"/>
          <w:kern w:val="0"/>
          <w:sz w:val="18"/>
          <w:szCs w:val="18"/>
          <w:lang w:val="de-DE" w:eastAsia="ja-JP"/>
          <w14:ligatures w14:val="none"/>
        </w:rPr>
        <w:t>m</w:t>
      </w:r>
      <w:r w:rsidRPr="00D42F03">
        <w:rPr>
          <w:rFonts w:eastAsia="Arial" w:cstheme="minorHAnsi"/>
          <w:kern w:val="0"/>
          <w:sz w:val="18"/>
          <w:szCs w:val="18"/>
          <w:lang w:val="de-DE" w:eastAsia="ja-JP"/>
          <w14:ligatures w14:val="none"/>
        </w:rPr>
        <w:t xml:space="preserve"> Niveau unterstützen, ermöglicht es, schnell auf Märkte mit hoher Nachfrage zu reagieren. Dank der Werke können zielgerichtete, kundenspezifische Produkte mit kurzen Vorlaufzeiten hergestellt werden.</w:t>
      </w:r>
    </w:p>
    <w:p w14:paraId="06C344B2" w14:textId="77777777" w:rsidR="00EC33F1" w:rsidRPr="00D42F03" w:rsidRDefault="00EC33F1" w:rsidP="00EC33F1">
      <w:pPr>
        <w:spacing w:after="0" w:line="240" w:lineRule="auto"/>
        <w:rPr>
          <w:rFonts w:eastAsia="Arial" w:cstheme="minorHAnsi"/>
          <w:kern w:val="0"/>
          <w:sz w:val="18"/>
          <w:szCs w:val="18"/>
          <w:lang w:val="de-DE" w:eastAsia="ja-JP"/>
          <w14:ligatures w14:val="none"/>
        </w:rPr>
      </w:pPr>
      <w:r w:rsidRPr="00D42F03">
        <w:rPr>
          <w:rFonts w:eastAsia="Arial" w:cstheme="minorHAnsi"/>
          <w:kern w:val="0"/>
          <w:sz w:val="18"/>
          <w:szCs w:val="18"/>
          <w:lang w:val="de-DE" w:eastAsia="ja-JP"/>
          <w14:ligatures w14:val="none"/>
        </w:rPr>
        <w:t>Weitere Informationen: www.hrsflow.com</w:t>
      </w:r>
    </w:p>
    <w:p w14:paraId="0C2F11AC" w14:textId="77777777" w:rsidR="00EC33F1" w:rsidRPr="002A7729" w:rsidRDefault="00EC33F1" w:rsidP="00EC33F1">
      <w:pPr>
        <w:spacing w:before="120" w:after="0"/>
        <w:rPr>
          <w:lang w:val="de-DE"/>
        </w:rPr>
      </w:pPr>
      <w:r w:rsidRPr="002A7729">
        <w:rPr>
          <w:rFonts w:ascii="Arial" w:eastAsia="Arial" w:hAnsi="Arial" w:cs="Arial"/>
          <w:b/>
          <w:bCs/>
          <w:color w:val="000000" w:themeColor="text1"/>
          <w:sz w:val="20"/>
          <w:szCs w:val="20"/>
          <w:lang w:val="de-DE"/>
        </w:rPr>
        <w:t>Für weitere Informationen kontakti</w:t>
      </w:r>
      <w:r>
        <w:rPr>
          <w:rFonts w:ascii="Arial" w:eastAsia="Arial" w:hAnsi="Arial" w:cs="Arial"/>
          <w:b/>
          <w:bCs/>
          <w:color w:val="000000" w:themeColor="text1"/>
          <w:sz w:val="20"/>
          <w:szCs w:val="20"/>
          <w:lang w:val="de-DE"/>
        </w:rPr>
        <w:t xml:space="preserve">eren Sie bitte: </w:t>
      </w:r>
    </w:p>
    <w:tbl>
      <w:tblPr>
        <w:tblStyle w:val="Tabellenraster"/>
        <w:tblW w:w="9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3"/>
        <w:gridCol w:w="4583"/>
      </w:tblGrid>
      <w:tr w:rsidR="00EC33F1" w:rsidRPr="00300EF1" w14:paraId="6D0D84CD" w14:textId="77777777" w:rsidTr="00990809">
        <w:trPr>
          <w:trHeight w:val="300"/>
        </w:trPr>
        <w:tc>
          <w:tcPr>
            <w:tcW w:w="4583" w:type="dxa"/>
            <w:tcMar>
              <w:left w:w="108" w:type="dxa"/>
              <w:right w:w="108" w:type="dxa"/>
            </w:tcMar>
          </w:tcPr>
          <w:p w14:paraId="04C59F06" w14:textId="77777777" w:rsidR="00EC33F1" w:rsidRDefault="00EC33F1" w:rsidP="00990809">
            <w:pPr>
              <w:jc w:val="both"/>
            </w:pPr>
            <w:r w:rsidRPr="5BB13BC7">
              <w:rPr>
                <w:rFonts w:ascii="Arial" w:eastAsia="Arial" w:hAnsi="Arial" w:cs="Arial"/>
                <w:sz w:val="20"/>
                <w:szCs w:val="20"/>
              </w:rPr>
              <w:t>Chiara Montagner</w:t>
            </w:r>
          </w:p>
          <w:p w14:paraId="2C724AC0" w14:textId="77777777" w:rsidR="00EC33F1" w:rsidRDefault="00EC33F1" w:rsidP="00990809">
            <w:pPr>
              <w:jc w:val="both"/>
            </w:pPr>
            <w:r w:rsidRPr="5BB13BC7">
              <w:rPr>
                <w:rFonts w:ascii="Arial" w:eastAsia="Arial" w:hAnsi="Arial" w:cs="Arial"/>
                <w:sz w:val="20"/>
                <w:szCs w:val="20"/>
              </w:rPr>
              <w:t xml:space="preserve">Marketing &amp; Communication Manager </w:t>
            </w:r>
          </w:p>
          <w:p w14:paraId="37AA699D" w14:textId="77777777" w:rsidR="00EC33F1" w:rsidRDefault="00EC33F1" w:rsidP="00990809">
            <w:pPr>
              <w:jc w:val="both"/>
            </w:pPr>
            <w:r w:rsidRPr="5BB13BC7">
              <w:rPr>
                <w:rFonts w:ascii="Arial" w:eastAsia="Arial" w:hAnsi="Arial" w:cs="Arial"/>
                <w:sz w:val="20"/>
                <w:szCs w:val="20"/>
              </w:rPr>
              <w:t>Oerlikon HRSflow</w:t>
            </w:r>
          </w:p>
          <w:p w14:paraId="1FA278EA" w14:textId="2ACC820F" w:rsidR="00EC33F1" w:rsidRPr="00300EF1" w:rsidRDefault="00EC33F1" w:rsidP="00990809">
            <w:pPr>
              <w:jc w:val="both"/>
              <w:rPr>
                <w:lang w:val="de-DE"/>
              </w:rPr>
            </w:pPr>
            <w:r w:rsidRPr="00300EF1">
              <w:rPr>
                <w:rFonts w:ascii="Arial" w:eastAsia="Arial" w:hAnsi="Arial" w:cs="Arial"/>
                <w:sz w:val="20"/>
                <w:szCs w:val="20"/>
                <w:lang w:val="de-DE"/>
              </w:rPr>
              <w:t>Tel</w:t>
            </w:r>
            <w:r w:rsidR="00236DD8">
              <w:rPr>
                <w:rFonts w:ascii="Arial" w:eastAsia="Arial" w:hAnsi="Arial" w:cs="Arial"/>
                <w:sz w:val="20"/>
                <w:szCs w:val="20"/>
                <w:lang w:val="de-DE"/>
              </w:rPr>
              <w:t>.</w:t>
            </w:r>
            <w:r w:rsidRPr="00300EF1">
              <w:rPr>
                <w:rFonts w:ascii="Arial" w:eastAsia="Arial" w:hAnsi="Arial" w:cs="Arial"/>
                <w:sz w:val="20"/>
                <w:szCs w:val="20"/>
                <w:lang w:val="de-DE"/>
              </w:rPr>
              <w:t>: +39 0422 750 127</w:t>
            </w:r>
          </w:p>
          <w:p w14:paraId="37056A6C" w14:textId="77777777" w:rsidR="00EC33F1" w:rsidRPr="00300EF1" w:rsidRDefault="00EC33F1" w:rsidP="00990809">
            <w:pPr>
              <w:jc w:val="both"/>
              <w:rPr>
                <w:lang w:val="de-DE"/>
              </w:rPr>
            </w:pPr>
            <w:hyperlink r:id="rId11">
              <w:r w:rsidRPr="00300EF1">
                <w:rPr>
                  <w:rStyle w:val="Hyperlink"/>
                  <w:rFonts w:ascii="Arial" w:eastAsia="Arial" w:hAnsi="Arial" w:cs="Arial"/>
                  <w:sz w:val="20"/>
                  <w:szCs w:val="20"/>
                  <w:lang w:val="de-DE"/>
                </w:rPr>
                <w:t>chiara.montagner@oerlikon.com</w:t>
              </w:r>
            </w:hyperlink>
          </w:p>
          <w:p w14:paraId="65D07AAA" w14:textId="77777777" w:rsidR="00EC33F1" w:rsidRPr="00300EF1" w:rsidRDefault="00EC33F1" w:rsidP="00990809">
            <w:pPr>
              <w:spacing w:after="120"/>
              <w:jc w:val="both"/>
              <w:rPr>
                <w:lang w:val="de-DE"/>
              </w:rPr>
            </w:pPr>
            <w:hyperlink r:id="rId12">
              <w:r w:rsidRPr="00300EF1">
                <w:rPr>
                  <w:rStyle w:val="Hyperlink"/>
                  <w:rFonts w:ascii="Arial" w:eastAsia="Arial" w:hAnsi="Arial" w:cs="Arial"/>
                  <w:sz w:val="20"/>
                  <w:szCs w:val="20"/>
                  <w:lang w:val="de-DE"/>
                </w:rPr>
                <w:t>www.oerlikon.com/hrsflow</w:t>
              </w:r>
            </w:hyperlink>
          </w:p>
        </w:tc>
        <w:tc>
          <w:tcPr>
            <w:tcW w:w="4583" w:type="dxa"/>
            <w:tcMar>
              <w:left w:w="108" w:type="dxa"/>
              <w:right w:w="108" w:type="dxa"/>
            </w:tcMar>
          </w:tcPr>
          <w:p w14:paraId="09FEA5E6" w14:textId="77777777" w:rsidR="00EC33F1" w:rsidRDefault="00EC33F1" w:rsidP="00990809">
            <w:pPr>
              <w:jc w:val="both"/>
            </w:pPr>
            <w:r>
              <w:rPr>
                <w:rFonts w:ascii="Arial" w:eastAsia="Arial" w:hAnsi="Arial" w:cs="Arial"/>
                <w:sz w:val="20"/>
                <w:szCs w:val="20"/>
              </w:rPr>
              <w:t>Grit Reifer</w:t>
            </w:r>
          </w:p>
          <w:p w14:paraId="092F2FBE" w14:textId="77777777" w:rsidR="00EC33F1" w:rsidRDefault="00EC33F1" w:rsidP="00990809">
            <w:pPr>
              <w:jc w:val="both"/>
            </w:pPr>
            <w:r w:rsidRPr="5BB13BC7">
              <w:rPr>
                <w:rFonts w:ascii="Arial" w:eastAsia="Arial" w:hAnsi="Arial" w:cs="Arial"/>
                <w:sz w:val="20"/>
                <w:szCs w:val="20"/>
              </w:rPr>
              <w:t xml:space="preserve">Marketing </w:t>
            </w:r>
            <w:r>
              <w:rPr>
                <w:rFonts w:ascii="Arial" w:eastAsia="Arial" w:hAnsi="Arial" w:cs="Arial"/>
                <w:sz w:val="20"/>
                <w:szCs w:val="20"/>
              </w:rPr>
              <w:t>Manager Oerlikon HRSflow DACH</w:t>
            </w:r>
          </w:p>
          <w:p w14:paraId="72472E90" w14:textId="77777777" w:rsidR="00EC33F1" w:rsidRDefault="00EC33F1" w:rsidP="00990809">
            <w:pPr>
              <w:jc w:val="both"/>
            </w:pPr>
            <w:r w:rsidRPr="5BB13BC7">
              <w:rPr>
                <w:rFonts w:ascii="Arial" w:eastAsia="Arial" w:hAnsi="Arial" w:cs="Arial"/>
                <w:sz w:val="20"/>
                <w:szCs w:val="20"/>
              </w:rPr>
              <w:t>HRSflow</w:t>
            </w:r>
            <w:r>
              <w:rPr>
                <w:rFonts w:ascii="Arial" w:eastAsia="Arial" w:hAnsi="Arial" w:cs="Arial"/>
                <w:sz w:val="20"/>
                <w:szCs w:val="20"/>
              </w:rPr>
              <w:t xml:space="preserve"> GmbH</w:t>
            </w:r>
          </w:p>
          <w:p w14:paraId="2FD24067" w14:textId="02A64AFA" w:rsidR="00EC33F1" w:rsidRPr="00C772AC" w:rsidRDefault="00EC33F1" w:rsidP="00990809">
            <w:pPr>
              <w:jc w:val="both"/>
            </w:pPr>
            <w:r w:rsidRPr="00C772AC">
              <w:rPr>
                <w:rFonts w:ascii="Arial" w:eastAsia="Arial" w:hAnsi="Arial" w:cs="Arial"/>
                <w:sz w:val="20"/>
                <w:szCs w:val="20"/>
              </w:rPr>
              <w:t>Tel</w:t>
            </w:r>
            <w:r w:rsidR="00236DD8">
              <w:rPr>
                <w:rFonts w:ascii="Arial" w:eastAsia="Arial" w:hAnsi="Arial" w:cs="Arial"/>
                <w:sz w:val="20"/>
                <w:szCs w:val="20"/>
              </w:rPr>
              <w:t>.</w:t>
            </w:r>
            <w:r w:rsidRPr="00C772AC">
              <w:rPr>
                <w:rFonts w:ascii="Arial" w:eastAsia="Arial" w:hAnsi="Arial" w:cs="Arial"/>
                <w:sz w:val="20"/>
                <w:szCs w:val="20"/>
              </w:rPr>
              <w:t>: +49 160 7407058</w:t>
            </w:r>
          </w:p>
          <w:p w14:paraId="2FFD6D16" w14:textId="77777777" w:rsidR="00EC33F1" w:rsidRDefault="00EC33F1" w:rsidP="00990809">
            <w:pPr>
              <w:spacing w:after="120"/>
              <w:contextualSpacing/>
              <w:jc w:val="both"/>
              <w:rPr>
                <w:rStyle w:val="Hyperlink"/>
                <w:rFonts w:ascii="Arial" w:eastAsia="Arial" w:hAnsi="Arial" w:cs="Arial"/>
                <w:sz w:val="20"/>
                <w:szCs w:val="20"/>
              </w:rPr>
            </w:pPr>
            <w:hyperlink r:id="rId13" w:history="1">
              <w:r w:rsidRPr="00C772AC">
                <w:rPr>
                  <w:rStyle w:val="Hyperlink"/>
                  <w:rFonts w:ascii="Arial" w:eastAsia="Arial" w:hAnsi="Arial" w:cs="Arial"/>
                  <w:sz w:val="20"/>
                  <w:szCs w:val="20"/>
                </w:rPr>
                <w:t>grit.reifer@oerlikon.com</w:t>
              </w:r>
            </w:hyperlink>
          </w:p>
          <w:p w14:paraId="284EAB47" w14:textId="77777777" w:rsidR="00EC33F1" w:rsidRPr="00C772AC" w:rsidRDefault="00EC33F1" w:rsidP="00990809">
            <w:pPr>
              <w:spacing w:after="120"/>
              <w:contextualSpacing/>
              <w:jc w:val="both"/>
            </w:pPr>
            <w:hyperlink r:id="rId14" w:history="1">
              <w:r w:rsidRPr="00C772AC">
                <w:rPr>
                  <w:rStyle w:val="Hyperlink"/>
                  <w:rFonts w:ascii="Arial" w:eastAsia="Arial" w:hAnsi="Arial" w:cs="Arial"/>
                  <w:sz w:val="20"/>
                  <w:szCs w:val="20"/>
                </w:rPr>
                <w:t>www.hrsflow.com</w:t>
              </w:r>
            </w:hyperlink>
          </w:p>
        </w:tc>
      </w:tr>
    </w:tbl>
    <w:p w14:paraId="3AACADA6" w14:textId="77777777" w:rsidR="00EC33F1" w:rsidRPr="002A7729" w:rsidRDefault="00EC33F1" w:rsidP="00EC33F1">
      <w:pPr>
        <w:spacing w:before="120" w:after="0"/>
        <w:rPr>
          <w:rFonts w:ascii="Arial" w:eastAsia="Arial" w:hAnsi="Arial" w:cs="Arial"/>
          <w:b/>
          <w:bCs/>
          <w:color w:val="000000" w:themeColor="text1"/>
          <w:sz w:val="20"/>
          <w:szCs w:val="20"/>
          <w:lang w:val="de-DE"/>
        </w:rPr>
      </w:pPr>
      <w:r w:rsidRPr="002A7729">
        <w:rPr>
          <w:rFonts w:ascii="Arial" w:eastAsia="Arial" w:hAnsi="Arial" w:cs="Arial"/>
          <w:b/>
          <w:bCs/>
          <w:color w:val="000000" w:themeColor="text1"/>
          <w:sz w:val="20"/>
          <w:szCs w:val="20"/>
          <w:lang w:val="de-DE"/>
        </w:rPr>
        <w:t>Redaktioneller Kontakt und Belegexemplare bitte an:</w:t>
      </w:r>
    </w:p>
    <w:p w14:paraId="0D8E98D7" w14:textId="77777777" w:rsidR="00EC33F1" w:rsidRPr="00300EF1" w:rsidRDefault="00EC33F1" w:rsidP="006A433D">
      <w:pPr>
        <w:spacing w:after="0"/>
        <w:ind w:firstLine="142"/>
        <w:rPr>
          <w:lang w:val="de-DE"/>
        </w:rPr>
      </w:pPr>
      <w:r w:rsidRPr="5BB13BC7">
        <w:rPr>
          <w:rFonts w:ascii="Arial" w:eastAsia="Arial" w:hAnsi="Arial" w:cs="Arial"/>
          <w:sz w:val="20"/>
          <w:szCs w:val="20"/>
          <w:lang w:val="de"/>
        </w:rPr>
        <w:t>Dr.-Ing. Jörg Wolters</w:t>
      </w:r>
    </w:p>
    <w:p w14:paraId="328A3A49" w14:textId="77777777" w:rsidR="00EC33F1" w:rsidRDefault="00EC33F1" w:rsidP="00EC33F1">
      <w:pPr>
        <w:spacing w:after="0"/>
        <w:ind w:firstLine="142"/>
        <w:rPr>
          <w:rFonts w:ascii="Arial" w:eastAsia="Arial" w:hAnsi="Arial" w:cs="Arial"/>
          <w:sz w:val="20"/>
          <w:szCs w:val="20"/>
          <w:lang w:val="de"/>
        </w:rPr>
      </w:pPr>
      <w:r w:rsidRPr="5BB13BC7">
        <w:rPr>
          <w:rFonts w:ascii="Arial" w:eastAsia="Arial" w:hAnsi="Arial" w:cs="Arial"/>
          <w:sz w:val="20"/>
          <w:szCs w:val="20"/>
          <w:lang w:val="de"/>
        </w:rPr>
        <w:t>Konsens PR GmbH &amp; Co. KG</w:t>
      </w:r>
    </w:p>
    <w:p w14:paraId="7BEAD59D" w14:textId="77777777" w:rsidR="00EC33F1" w:rsidRDefault="00EC33F1" w:rsidP="00EC33F1">
      <w:pPr>
        <w:spacing w:after="0"/>
        <w:ind w:firstLine="142"/>
        <w:rPr>
          <w:rFonts w:ascii="Arial" w:eastAsia="Arial" w:hAnsi="Arial" w:cs="Arial"/>
          <w:sz w:val="20"/>
          <w:szCs w:val="20"/>
          <w:lang w:val="de"/>
        </w:rPr>
      </w:pPr>
      <w:r w:rsidRPr="5BB13BC7">
        <w:rPr>
          <w:rFonts w:ascii="Arial" w:eastAsia="Arial" w:hAnsi="Arial" w:cs="Arial"/>
          <w:sz w:val="20"/>
          <w:szCs w:val="20"/>
          <w:lang w:val="de"/>
        </w:rPr>
        <w:t>Hans-Böckler-Str. 20</w:t>
      </w:r>
    </w:p>
    <w:p w14:paraId="7B11D2BB" w14:textId="77777777" w:rsidR="00EC33F1" w:rsidRPr="00300EF1" w:rsidRDefault="00EC33F1" w:rsidP="00EC33F1">
      <w:pPr>
        <w:spacing w:after="0"/>
        <w:ind w:firstLine="142"/>
        <w:rPr>
          <w:lang w:val="de-DE"/>
        </w:rPr>
      </w:pPr>
      <w:r>
        <w:rPr>
          <w:rFonts w:ascii="Arial" w:eastAsia="Arial" w:hAnsi="Arial" w:cs="Arial"/>
          <w:sz w:val="20"/>
          <w:szCs w:val="20"/>
          <w:lang w:val="de"/>
        </w:rPr>
        <w:t>6</w:t>
      </w:r>
      <w:r w:rsidRPr="5BB13BC7">
        <w:rPr>
          <w:rFonts w:ascii="Arial" w:eastAsia="Arial" w:hAnsi="Arial" w:cs="Arial"/>
          <w:sz w:val="20"/>
          <w:szCs w:val="20"/>
          <w:lang w:val="de"/>
        </w:rPr>
        <w:t>3811 Stockstadt, Germany</w:t>
      </w:r>
    </w:p>
    <w:p w14:paraId="75CE42F2" w14:textId="77777777" w:rsidR="00EC33F1" w:rsidRDefault="00EC33F1" w:rsidP="00EC33F1">
      <w:pPr>
        <w:spacing w:after="0"/>
        <w:ind w:firstLine="142"/>
        <w:contextualSpacing/>
        <w:rPr>
          <w:rFonts w:ascii="Arial" w:eastAsia="Arial" w:hAnsi="Arial" w:cs="Arial"/>
          <w:sz w:val="20"/>
          <w:szCs w:val="20"/>
          <w:lang w:val="de"/>
        </w:rPr>
      </w:pPr>
      <w:r w:rsidRPr="5BB13BC7">
        <w:rPr>
          <w:rFonts w:ascii="Arial" w:eastAsia="Arial" w:hAnsi="Arial" w:cs="Arial"/>
          <w:sz w:val="20"/>
          <w:szCs w:val="20"/>
          <w:lang w:val="de"/>
        </w:rPr>
        <w:t xml:space="preserve">Tel: +49 </w:t>
      </w:r>
      <w:r>
        <w:rPr>
          <w:rFonts w:ascii="Arial" w:eastAsia="Arial" w:hAnsi="Arial" w:cs="Arial"/>
          <w:sz w:val="20"/>
          <w:szCs w:val="20"/>
          <w:lang w:val="de"/>
        </w:rPr>
        <w:t xml:space="preserve">6027 </w:t>
      </w:r>
      <w:r w:rsidRPr="5BB13BC7">
        <w:rPr>
          <w:rFonts w:ascii="Arial" w:eastAsia="Arial" w:hAnsi="Arial" w:cs="Arial"/>
          <w:sz w:val="20"/>
          <w:szCs w:val="20"/>
          <w:lang w:val="de"/>
        </w:rPr>
        <w:t>99005 13</w:t>
      </w:r>
    </w:p>
    <w:p w14:paraId="4EB2628B" w14:textId="3D4C64B3" w:rsidR="00EC33F1" w:rsidRPr="00FF78D2" w:rsidRDefault="00EC33F1" w:rsidP="006A433D">
      <w:pPr>
        <w:spacing w:after="240"/>
        <w:ind w:firstLine="142"/>
        <w:contextualSpacing/>
        <w:rPr>
          <w:lang w:val="de-DE"/>
        </w:rPr>
      </w:pPr>
      <w:hyperlink r:id="rId15">
        <w:r w:rsidRPr="5CF4AA84">
          <w:rPr>
            <w:rStyle w:val="Hyperlink"/>
            <w:rFonts w:ascii="Arial" w:eastAsia="Arial" w:hAnsi="Arial" w:cs="Arial"/>
            <w:sz w:val="20"/>
            <w:szCs w:val="20"/>
            <w:lang w:val="de"/>
          </w:rPr>
          <w:t>mail@konsens.de</w:t>
        </w:r>
      </w:hyperlink>
      <w:r w:rsidRPr="002A7729">
        <w:rPr>
          <w:lang w:val="de"/>
        </w:rPr>
        <w:t>;</w:t>
      </w:r>
      <w:r>
        <w:rPr>
          <w:lang w:val="de"/>
        </w:rPr>
        <w:t xml:space="preserve"> </w:t>
      </w:r>
      <w:hyperlink r:id="rId16" w:history="1">
        <w:r w:rsidRPr="00E935D4">
          <w:rPr>
            <w:rStyle w:val="Hyperlink"/>
            <w:rFonts w:ascii="Arial" w:eastAsia="Arial" w:hAnsi="Arial" w:cs="Arial"/>
            <w:sz w:val="20"/>
            <w:szCs w:val="20"/>
            <w:lang w:val="de"/>
          </w:rPr>
          <w:t>www.konsens.de</w:t>
        </w:r>
      </w:hyperlink>
    </w:p>
    <w:p w14:paraId="50FB1EC9" w14:textId="77777777" w:rsidR="006A433D" w:rsidRDefault="006A433D" w:rsidP="006A433D">
      <w:pPr>
        <w:spacing w:after="240"/>
        <w:ind w:firstLine="142"/>
        <w:contextualSpacing/>
        <w:rPr>
          <w:rStyle w:val="Hyperlink"/>
          <w:rFonts w:ascii="Arial" w:eastAsia="Arial" w:hAnsi="Arial" w:cs="Arial"/>
          <w:sz w:val="20"/>
          <w:szCs w:val="20"/>
          <w:lang w:val="de"/>
        </w:rPr>
      </w:pPr>
    </w:p>
    <w:p w14:paraId="7E3C02E4" w14:textId="097D6E2C" w:rsidR="00355173" w:rsidRPr="00FF6C5E" w:rsidRDefault="00EC33F1" w:rsidP="006A433D">
      <w:pPr>
        <w:shd w:val="clear" w:color="auto" w:fill="D9D9D9" w:themeFill="background1" w:themeFillShade="D9"/>
        <w:spacing w:before="240" w:after="0" w:line="240" w:lineRule="auto"/>
        <w:ind w:firstLine="142"/>
        <w:contextualSpacing/>
        <w:jc w:val="center"/>
        <w:rPr>
          <w:b/>
          <w:bCs/>
          <w:lang w:val="de-DE"/>
        </w:rPr>
      </w:pPr>
      <w:r w:rsidRPr="00355173">
        <w:rPr>
          <w:b/>
          <w:bCs/>
          <w:lang w:val="de-DE"/>
        </w:rPr>
        <w:t xml:space="preserve">Den Text und das Bild finden Sie zum Download unter </w:t>
      </w:r>
      <w:hyperlink r:id="rId17" w:history="1">
        <w:r w:rsidRPr="00355173">
          <w:rPr>
            <w:rStyle w:val="Hyperlink"/>
            <w:b/>
            <w:bCs/>
            <w:lang w:val="de-DE"/>
          </w:rPr>
          <w:t>https://www.konsens.de/pressemitteilungen/oerlikon-hrsflow</w:t>
        </w:r>
      </w:hyperlink>
    </w:p>
    <w:sectPr w:rsidR="00355173" w:rsidRPr="00FF6C5E" w:rsidSect="006A433D">
      <w:headerReference w:type="default" r:id="rId18"/>
      <w:pgSz w:w="11906" w:h="16838"/>
      <w:pgMar w:top="2552"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98D5C" w14:textId="77777777" w:rsidR="00C013AF" w:rsidRPr="001674CD" w:rsidRDefault="00C013AF" w:rsidP="00684F56">
      <w:pPr>
        <w:spacing w:after="0" w:line="240" w:lineRule="auto"/>
      </w:pPr>
      <w:r w:rsidRPr="001674CD">
        <w:separator/>
      </w:r>
    </w:p>
  </w:endnote>
  <w:endnote w:type="continuationSeparator" w:id="0">
    <w:p w14:paraId="019E57F0" w14:textId="77777777" w:rsidR="00C013AF" w:rsidRPr="001674CD" w:rsidRDefault="00C013AF" w:rsidP="00684F56">
      <w:pPr>
        <w:spacing w:after="0" w:line="240" w:lineRule="auto"/>
      </w:pPr>
      <w:r w:rsidRPr="001674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3A786" w14:textId="77777777" w:rsidR="00C013AF" w:rsidRPr="001674CD" w:rsidRDefault="00C013AF" w:rsidP="00684F56">
      <w:pPr>
        <w:spacing w:after="0" w:line="240" w:lineRule="auto"/>
      </w:pPr>
      <w:r w:rsidRPr="001674CD">
        <w:separator/>
      </w:r>
    </w:p>
  </w:footnote>
  <w:footnote w:type="continuationSeparator" w:id="0">
    <w:p w14:paraId="14A7244F" w14:textId="77777777" w:rsidR="00C013AF" w:rsidRPr="001674CD" w:rsidRDefault="00C013AF" w:rsidP="00684F56">
      <w:pPr>
        <w:spacing w:after="0" w:line="240" w:lineRule="auto"/>
      </w:pPr>
      <w:r w:rsidRPr="001674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8399E" w:rsidRPr="001674CD" w14:paraId="5FFAF641" w14:textId="77777777" w:rsidTr="007828D1">
      <w:tc>
        <w:tcPr>
          <w:tcW w:w="4508" w:type="dxa"/>
        </w:tcPr>
        <w:p w14:paraId="797D4898" w14:textId="52911ECF" w:rsidR="00F8399E" w:rsidRPr="001674CD" w:rsidRDefault="00F8399E" w:rsidP="00D538B8">
          <w:pPr>
            <w:pStyle w:val="Kopfzeile"/>
            <w:tabs>
              <w:tab w:val="clear" w:pos="9072"/>
            </w:tabs>
          </w:pPr>
          <w:r w:rsidRPr="001674CD">
            <w:rPr>
              <w:noProof/>
            </w:rPr>
            <w:drawing>
              <wp:inline distT="0" distB="0" distL="0" distR="0" wp14:anchorId="2457D79F" wp14:editId="58F7C23B">
                <wp:extent cx="974725" cy="383540"/>
                <wp:effectExtent l="0" t="0" r="0" b="0"/>
                <wp:docPr id="732539436" name="Picture 1"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265495" name="Picture 1" descr="A red text on a white background&#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74725" cy="383540"/>
                        </a:xfrm>
                        <a:prstGeom prst="rect">
                          <a:avLst/>
                        </a:prstGeom>
                      </pic:spPr>
                    </pic:pic>
                  </a:graphicData>
                </a:graphic>
              </wp:inline>
            </w:drawing>
          </w:r>
        </w:p>
      </w:tc>
      <w:tc>
        <w:tcPr>
          <w:tcW w:w="4508" w:type="dxa"/>
        </w:tcPr>
        <w:p w14:paraId="5656EE25" w14:textId="720AE2E0" w:rsidR="00F8399E" w:rsidRPr="001674CD" w:rsidRDefault="00F8399E" w:rsidP="00F8399E">
          <w:pPr>
            <w:pStyle w:val="Kopfzeile"/>
            <w:jc w:val="right"/>
            <w:rPr>
              <w:rFonts w:cstheme="minorHAnsi"/>
              <w:sz w:val="22"/>
              <w:szCs w:val="22"/>
            </w:rPr>
          </w:pPr>
        </w:p>
      </w:tc>
    </w:tr>
  </w:tbl>
  <w:p w14:paraId="05D715E3" w14:textId="77777777" w:rsidR="00CB313F" w:rsidRPr="001674CD" w:rsidRDefault="00CB313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370B"/>
    <w:multiLevelType w:val="hybridMultilevel"/>
    <w:tmpl w:val="8936418C"/>
    <w:lvl w:ilvl="0" w:tplc="E800E2DA">
      <w:start w:val="1"/>
      <w:numFmt w:val="decimal"/>
      <w:lvlText w:val="%1)"/>
      <w:lvlJc w:val="left"/>
      <w:pPr>
        <w:ind w:left="720" w:hanging="360"/>
      </w:pPr>
      <w:rPr>
        <w: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32472CD"/>
    <w:multiLevelType w:val="hybridMultilevel"/>
    <w:tmpl w:val="E7868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250EEE"/>
    <w:multiLevelType w:val="hybridMultilevel"/>
    <w:tmpl w:val="D6D89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7FD2DF3"/>
    <w:multiLevelType w:val="hybridMultilevel"/>
    <w:tmpl w:val="1D64EE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8A25C46"/>
    <w:multiLevelType w:val="hybridMultilevel"/>
    <w:tmpl w:val="616AB2D4"/>
    <w:lvl w:ilvl="0" w:tplc="0809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4B6D5DD7"/>
    <w:multiLevelType w:val="hybridMultilevel"/>
    <w:tmpl w:val="939A241E"/>
    <w:lvl w:ilvl="0" w:tplc="0ED8B2C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9164EA"/>
    <w:multiLevelType w:val="hybridMultilevel"/>
    <w:tmpl w:val="78723C5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353334632">
    <w:abstractNumId w:val="2"/>
  </w:num>
  <w:num w:numId="2" w16cid:durableId="409742299">
    <w:abstractNumId w:val="3"/>
  </w:num>
  <w:num w:numId="3" w16cid:durableId="772289399">
    <w:abstractNumId w:val="1"/>
  </w:num>
  <w:num w:numId="4" w16cid:durableId="1619291459">
    <w:abstractNumId w:val="6"/>
  </w:num>
  <w:num w:numId="5" w16cid:durableId="600841289">
    <w:abstractNumId w:val="5"/>
  </w:num>
  <w:num w:numId="6" w16cid:durableId="2027705934">
    <w:abstractNumId w:val="4"/>
  </w:num>
  <w:num w:numId="7" w16cid:durableId="9051481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3F8"/>
    <w:rsid w:val="0000015D"/>
    <w:rsid w:val="0001775E"/>
    <w:rsid w:val="00020254"/>
    <w:rsid w:val="00035B96"/>
    <w:rsid w:val="000364DB"/>
    <w:rsid w:val="00047C63"/>
    <w:rsid w:val="00060327"/>
    <w:rsid w:val="00062236"/>
    <w:rsid w:val="0006298E"/>
    <w:rsid w:val="000736A9"/>
    <w:rsid w:val="00075EC4"/>
    <w:rsid w:val="00096F54"/>
    <w:rsid w:val="00097A60"/>
    <w:rsid w:val="00097FFA"/>
    <w:rsid w:val="000A0411"/>
    <w:rsid w:val="000A2C13"/>
    <w:rsid w:val="000A3D75"/>
    <w:rsid w:val="000A7790"/>
    <w:rsid w:val="000C2B6B"/>
    <w:rsid w:val="000C5E60"/>
    <w:rsid w:val="000D6D81"/>
    <w:rsid w:val="000E66A6"/>
    <w:rsid w:val="000F748A"/>
    <w:rsid w:val="00110F4C"/>
    <w:rsid w:val="00112E91"/>
    <w:rsid w:val="00117F77"/>
    <w:rsid w:val="00126C50"/>
    <w:rsid w:val="00134C6A"/>
    <w:rsid w:val="00143B29"/>
    <w:rsid w:val="00152835"/>
    <w:rsid w:val="0015353B"/>
    <w:rsid w:val="00164899"/>
    <w:rsid w:val="00166BC3"/>
    <w:rsid w:val="001674CD"/>
    <w:rsid w:val="001716F8"/>
    <w:rsid w:val="0017329A"/>
    <w:rsid w:val="00176EE5"/>
    <w:rsid w:val="001778ED"/>
    <w:rsid w:val="00181AE9"/>
    <w:rsid w:val="00181C12"/>
    <w:rsid w:val="00187EC8"/>
    <w:rsid w:val="00195B9F"/>
    <w:rsid w:val="001A0291"/>
    <w:rsid w:val="001A4A65"/>
    <w:rsid w:val="001A4A85"/>
    <w:rsid w:val="001B4456"/>
    <w:rsid w:val="001B708A"/>
    <w:rsid w:val="001C2587"/>
    <w:rsid w:val="001C4D84"/>
    <w:rsid w:val="001C59BF"/>
    <w:rsid w:val="001C644E"/>
    <w:rsid w:val="001D6027"/>
    <w:rsid w:val="001D6EAA"/>
    <w:rsid w:val="001D7193"/>
    <w:rsid w:val="001E1540"/>
    <w:rsid w:val="001F4E3E"/>
    <w:rsid w:val="001F545C"/>
    <w:rsid w:val="001F61FA"/>
    <w:rsid w:val="00201E44"/>
    <w:rsid w:val="002069B1"/>
    <w:rsid w:val="0021165B"/>
    <w:rsid w:val="00215F3A"/>
    <w:rsid w:val="00217401"/>
    <w:rsid w:val="00221C95"/>
    <w:rsid w:val="00222F75"/>
    <w:rsid w:val="002256CF"/>
    <w:rsid w:val="00230B90"/>
    <w:rsid w:val="002342E0"/>
    <w:rsid w:val="00236DD8"/>
    <w:rsid w:val="002435CD"/>
    <w:rsid w:val="0024688B"/>
    <w:rsid w:val="0024745C"/>
    <w:rsid w:val="00253926"/>
    <w:rsid w:val="00261D50"/>
    <w:rsid w:val="00262D90"/>
    <w:rsid w:val="00264A2F"/>
    <w:rsid w:val="00272389"/>
    <w:rsid w:val="0029158A"/>
    <w:rsid w:val="002A2912"/>
    <w:rsid w:val="002A7729"/>
    <w:rsid w:val="002C1B51"/>
    <w:rsid w:val="002C5220"/>
    <w:rsid w:val="002D2D09"/>
    <w:rsid w:val="002D6CA2"/>
    <w:rsid w:val="002D7037"/>
    <w:rsid w:val="002D7D1F"/>
    <w:rsid w:val="002F02C6"/>
    <w:rsid w:val="002F718D"/>
    <w:rsid w:val="0030273D"/>
    <w:rsid w:val="00312429"/>
    <w:rsid w:val="00314EAE"/>
    <w:rsid w:val="00315CEE"/>
    <w:rsid w:val="00323420"/>
    <w:rsid w:val="00326186"/>
    <w:rsid w:val="00326E33"/>
    <w:rsid w:val="00340899"/>
    <w:rsid w:val="00355173"/>
    <w:rsid w:val="003569D1"/>
    <w:rsid w:val="0036292C"/>
    <w:rsid w:val="00365E4D"/>
    <w:rsid w:val="00373921"/>
    <w:rsid w:val="00387966"/>
    <w:rsid w:val="003931F2"/>
    <w:rsid w:val="003B5B31"/>
    <w:rsid w:val="003C67B1"/>
    <w:rsid w:val="003D0813"/>
    <w:rsid w:val="003D36CE"/>
    <w:rsid w:val="003E1100"/>
    <w:rsid w:val="003F5878"/>
    <w:rsid w:val="00403E95"/>
    <w:rsid w:val="00444283"/>
    <w:rsid w:val="0044518D"/>
    <w:rsid w:val="004458D2"/>
    <w:rsid w:val="00447DEA"/>
    <w:rsid w:val="00450F8C"/>
    <w:rsid w:val="004808B9"/>
    <w:rsid w:val="004813BF"/>
    <w:rsid w:val="00484E75"/>
    <w:rsid w:val="004931B4"/>
    <w:rsid w:val="004965A7"/>
    <w:rsid w:val="004A5E30"/>
    <w:rsid w:val="004A61EF"/>
    <w:rsid w:val="004B2ABC"/>
    <w:rsid w:val="004B77C0"/>
    <w:rsid w:val="004C3B41"/>
    <w:rsid w:val="004C4234"/>
    <w:rsid w:val="004D3CF7"/>
    <w:rsid w:val="004E395D"/>
    <w:rsid w:val="004E49E1"/>
    <w:rsid w:val="004E675C"/>
    <w:rsid w:val="004F26F3"/>
    <w:rsid w:val="004F7E98"/>
    <w:rsid w:val="00501C9B"/>
    <w:rsid w:val="0050627B"/>
    <w:rsid w:val="00524A51"/>
    <w:rsid w:val="00525600"/>
    <w:rsid w:val="005325E6"/>
    <w:rsid w:val="005373B0"/>
    <w:rsid w:val="005471AF"/>
    <w:rsid w:val="00555B16"/>
    <w:rsid w:val="0056036F"/>
    <w:rsid w:val="00565492"/>
    <w:rsid w:val="0057018F"/>
    <w:rsid w:val="00570418"/>
    <w:rsid w:val="00571F7F"/>
    <w:rsid w:val="00572E61"/>
    <w:rsid w:val="005753D5"/>
    <w:rsid w:val="005759E4"/>
    <w:rsid w:val="005778FC"/>
    <w:rsid w:val="00577D64"/>
    <w:rsid w:val="005827A0"/>
    <w:rsid w:val="00584841"/>
    <w:rsid w:val="005878BD"/>
    <w:rsid w:val="00594311"/>
    <w:rsid w:val="00594692"/>
    <w:rsid w:val="00596CCD"/>
    <w:rsid w:val="005A1A49"/>
    <w:rsid w:val="005A2B0C"/>
    <w:rsid w:val="005A423E"/>
    <w:rsid w:val="005B76AF"/>
    <w:rsid w:val="005C7E6B"/>
    <w:rsid w:val="005D571B"/>
    <w:rsid w:val="005E12D9"/>
    <w:rsid w:val="00604FB7"/>
    <w:rsid w:val="0061140B"/>
    <w:rsid w:val="0061305C"/>
    <w:rsid w:val="00615CD5"/>
    <w:rsid w:val="00627C09"/>
    <w:rsid w:val="00630159"/>
    <w:rsid w:val="00634CE0"/>
    <w:rsid w:val="00650FC2"/>
    <w:rsid w:val="006601B9"/>
    <w:rsid w:val="006609BC"/>
    <w:rsid w:val="00667AD6"/>
    <w:rsid w:val="006712DF"/>
    <w:rsid w:val="006777A3"/>
    <w:rsid w:val="00684F56"/>
    <w:rsid w:val="00696E9B"/>
    <w:rsid w:val="00696FB5"/>
    <w:rsid w:val="006A433D"/>
    <w:rsid w:val="006B3E84"/>
    <w:rsid w:val="006B4A8E"/>
    <w:rsid w:val="006C35CE"/>
    <w:rsid w:val="006C41D0"/>
    <w:rsid w:val="006C69F4"/>
    <w:rsid w:val="006C71BC"/>
    <w:rsid w:val="006D72F4"/>
    <w:rsid w:val="006D76F4"/>
    <w:rsid w:val="006D7EB7"/>
    <w:rsid w:val="006E3F4F"/>
    <w:rsid w:val="006F46FC"/>
    <w:rsid w:val="007067CF"/>
    <w:rsid w:val="00712F36"/>
    <w:rsid w:val="00715D4D"/>
    <w:rsid w:val="00725EAD"/>
    <w:rsid w:val="00736503"/>
    <w:rsid w:val="007704A2"/>
    <w:rsid w:val="00775362"/>
    <w:rsid w:val="00780683"/>
    <w:rsid w:val="00781374"/>
    <w:rsid w:val="007822ED"/>
    <w:rsid w:val="007828D1"/>
    <w:rsid w:val="0078592C"/>
    <w:rsid w:val="00786F37"/>
    <w:rsid w:val="0079054B"/>
    <w:rsid w:val="007B2F4C"/>
    <w:rsid w:val="007D1D04"/>
    <w:rsid w:val="007E3D38"/>
    <w:rsid w:val="007E5F9C"/>
    <w:rsid w:val="007F1579"/>
    <w:rsid w:val="00813F3A"/>
    <w:rsid w:val="0082580D"/>
    <w:rsid w:val="008343F8"/>
    <w:rsid w:val="008368AB"/>
    <w:rsid w:val="00846B18"/>
    <w:rsid w:val="008548F9"/>
    <w:rsid w:val="00863FE9"/>
    <w:rsid w:val="00864274"/>
    <w:rsid w:val="00877193"/>
    <w:rsid w:val="0088331A"/>
    <w:rsid w:val="00883704"/>
    <w:rsid w:val="00885A11"/>
    <w:rsid w:val="008A2C09"/>
    <w:rsid w:val="008A6D34"/>
    <w:rsid w:val="008B0E62"/>
    <w:rsid w:val="008B2BBD"/>
    <w:rsid w:val="008B4E79"/>
    <w:rsid w:val="008B778A"/>
    <w:rsid w:val="008C683C"/>
    <w:rsid w:val="008C75CE"/>
    <w:rsid w:val="008D60AF"/>
    <w:rsid w:val="008D72A8"/>
    <w:rsid w:val="008F0CAE"/>
    <w:rsid w:val="008F1B20"/>
    <w:rsid w:val="008F1BD8"/>
    <w:rsid w:val="008F3CAF"/>
    <w:rsid w:val="009029EC"/>
    <w:rsid w:val="009214D7"/>
    <w:rsid w:val="009244F0"/>
    <w:rsid w:val="0092644E"/>
    <w:rsid w:val="009470C5"/>
    <w:rsid w:val="0095047A"/>
    <w:rsid w:val="00956282"/>
    <w:rsid w:val="009600F3"/>
    <w:rsid w:val="0096262C"/>
    <w:rsid w:val="00967ACE"/>
    <w:rsid w:val="009737F1"/>
    <w:rsid w:val="009812BC"/>
    <w:rsid w:val="0098254B"/>
    <w:rsid w:val="009846B6"/>
    <w:rsid w:val="00987DF7"/>
    <w:rsid w:val="00990FA9"/>
    <w:rsid w:val="009A013C"/>
    <w:rsid w:val="009A4927"/>
    <w:rsid w:val="009A5E2A"/>
    <w:rsid w:val="009A6CC3"/>
    <w:rsid w:val="009B325F"/>
    <w:rsid w:val="009B7F1E"/>
    <w:rsid w:val="009C60F8"/>
    <w:rsid w:val="009D1DE9"/>
    <w:rsid w:val="009D371C"/>
    <w:rsid w:val="009E3DCC"/>
    <w:rsid w:val="009E4212"/>
    <w:rsid w:val="009E74AA"/>
    <w:rsid w:val="009F1111"/>
    <w:rsid w:val="009F34B9"/>
    <w:rsid w:val="00A00C33"/>
    <w:rsid w:val="00A01652"/>
    <w:rsid w:val="00A01FE1"/>
    <w:rsid w:val="00A17818"/>
    <w:rsid w:val="00A20F94"/>
    <w:rsid w:val="00A23050"/>
    <w:rsid w:val="00A3255E"/>
    <w:rsid w:val="00A372CB"/>
    <w:rsid w:val="00A42AD3"/>
    <w:rsid w:val="00A47856"/>
    <w:rsid w:val="00A5069F"/>
    <w:rsid w:val="00A5353F"/>
    <w:rsid w:val="00A56125"/>
    <w:rsid w:val="00A5629A"/>
    <w:rsid w:val="00A646E3"/>
    <w:rsid w:val="00A6632C"/>
    <w:rsid w:val="00A801B6"/>
    <w:rsid w:val="00A81CAF"/>
    <w:rsid w:val="00A947F6"/>
    <w:rsid w:val="00AA1743"/>
    <w:rsid w:val="00AB0ABF"/>
    <w:rsid w:val="00AB24F1"/>
    <w:rsid w:val="00AB46DA"/>
    <w:rsid w:val="00AC6002"/>
    <w:rsid w:val="00AD36D2"/>
    <w:rsid w:val="00AE27AD"/>
    <w:rsid w:val="00AE30F9"/>
    <w:rsid w:val="00AE5150"/>
    <w:rsid w:val="00AE5E21"/>
    <w:rsid w:val="00AF100D"/>
    <w:rsid w:val="00AF1DC2"/>
    <w:rsid w:val="00AF2EAF"/>
    <w:rsid w:val="00B134A4"/>
    <w:rsid w:val="00B264A1"/>
    <w:rsid w:val="00B26A69"/>
    <w:rsid w:val="00B26CF8"/>
    <w:rsid w:val="00B32BA5"/>
    <w:rsid w:val="00B379B9"/>
    <w:rsid w:val="00B44C9D"/>
    <w:rsid w:val="00B55024"/>
    <w:rsid w:val="00B579D2"/>
    <w:rsid w:val="00B623E5"/>
    <w:rsid w:val="00B70E75"/>
    <w:rsid w:val="00B76D38"/>
    <w:rsid w:val="00B80C57"/>
    <w:rsid w:val="00B96024"/>
    <w:rsid w:val="00BA3192"/>
    <w:rsid w:val="00BA37C1"/>
    <w:rsid w:val="00BA7346"/>
    <w:rsid w:val="00BB04BD"/>
    <w:rsid w:val="00BC106B"/>
    <w:rsid w:val="00BD5492"/>
    <w:rsid w:val="00BE0D98"/>
    <w:rsid w:val="00BE7E70"/>
    <w:rsid w:val="00BF1110"/>
    <w:rsid w:val="00C013AF"/>
    <w:rsid w:val="00C07FD0"/>
    <w:rsid w:val="00C222AC"/>
    <w:rsid w:val="00C24B02"/>
    <w:rsid w:val="00C24ED8"/>
    <w:rsid w:val="00C25DC1"/>
    <w:rsid w:val="00C27590"/>
    <w:rsid w:val="00C344BB"/>
    <w:rsid w:val="00C3711C"/>
    <w:rsid w:val="00C4606B"/>
    <w:rsid w:val="00C50D74"/>
    <w:rsid w:val="00C53928"/>
    <w:rsid w:val="00C5791E"/>
    <w:rsid w:val="00C61E7B"/>
    <w:rsid w:val="00C62C06"/>
    <w:rsid w:val="00C667EE"/>
    <w:rsid w:val="00C73F07"/>
    <w:rsid w:val="00C772AC"/>
    <w:rsid w:val="00C776E8"/>
    <w:rsid w:val="00C80EEE"/>
    <w:rsid w:val="00C862AC"/>
    <w:rsid w:val="00C86931"/>
    <w:rsid w:val="00C912DA"/>
    <w:rsid w:val="00CB313F"/>
    <w:rsid w:val="00CC0F4D"/>
    <w:rsid w:val="00CC2CB6"/>
    <w:rsid w:val="00CC35A1"/>
    <w:rsid w:val="00CC657B"/>
    <w:rsid w:val="00CD784F"/>
    <w:rsid w:val="00CE3A31"/>
    <w:rsid w:val="00CF33F7"/>
    <w:rsid w:val="00D02A27"/>
    <w:rsid w:val="00D056D1"/>
    <w:rsid w:val="00D141D8"/>
    <w:rsid w:val="00D238DE"/>
    <w:rsid w:val="00D368E9"/>
    <w:rsid w:val="00D379E0"/>
    <w:rsid w:val="00D42D61"/>
    <w:rsid w:val="00D538B8"/>
    <w:rsid w:val="00D54B89"/>
    <w:rsid w:val="00D5534F"/>
    <w:rsid w:val="00D75A35"/>
    <w:rsid w:val="00D83838"/>
    <w:rsid w:val="00D95525"/>
    <w:rsid w:val="00DB0ECB"/>
    <w:rsid w:val="00DB1F00"/>
    <w:rsid w:val="00DC5AB9"/>
    <w:rsid w:val="00DD1BEC"/>
    <w:rsid w:val="00DD1D8C"/>
    <w:rsid w:val="00DD6628"/>
    <w:rsid w:val="00DD7BDD"/>
    <w:rsid w:val="00DE03D7"/>
    <w:rsid w:val="00DE4F92"/>
    <w:rsid w:val="00DF05C3"/>
    <w:rsid w:val="00DF1876"/>
    <w:rsid w:val="00E03530"/>
    <w:rsid w:val="00E061E6"/>
    <w:rsid w:val="00E16507"/>
    <w:rsid w:val="00E26C8B"/>
    <w:rsid w:val="00E3127A"/>
    <w:rsid w:val="00E32527"/>
    <w:rsid w:val="00E329DE"/>
    <w:rsid w:val="00E32F2F"/>
    <w:rsid w:val="00E3428D"/>
    <w:rsid w:val="00E37870"/>
    <w:rsid w:val="00E4719D"/>
    <w:rsid w:val="00E474C4"/>
    <w:rsid w:val="00E51970"/>
    <w:rsid w:val="00E53222"/>
    <w:rsid w:val="00E666D8"/>
    <w:rsid w:val="00E710BC"/>
    <w:rsid w:val="00E7170E"/>
    <w:rsid w:val="00E72957"/>
    <w:rsid w:val="00E746E9"/>
    <w:rsid w:val="00E7503F"/>
    <w:rsid w:val="00E8032F"/>
    <w:rsid w:val="00E82EF1"/>
    <w:rsid w:val="00E90162"/>
    <w:rsid w:val="00EA337A"/>
    <w:rsid w:val="00EC029A"/>
    <w:rsid w:val="00EC33F1"/>
    <w:rsid w:val="00ED0664"/>
    <w:rsid w:val="00ED2E45"/>
    <w:rsid w:val="00ED6979"/>
    <w:rsid w:val="00ED70FE"/>
    <w:rsid w:val="00EE25F7"/>
    <w:rsid w:val="00EE2DF9"/>
    <w:rsid w:val="00EF3BFD"/>
    <w:rsid w:val="00F01972"/>
    <w:rsid w:val="00F0486A"/>
    <w:rsid w:val="00F1651D"/>
    <w:rsid w:val="00F2645C"/>
    <w:rsid w:val="00F31FED"/>
    <w:rsid w:val="00F374CF"/>
    <w:rsid w:val="00F41ACA"/>
    <w:rsid w:val="00F41F01"/>
    <w:rsid w:val="00F47317"/>
    <w:rsid w:val="00F50F5C"/>
    <w:rsid w:val="00F56D0F"/>
    <w:rsid w:val="00F579C2"/>
    <w:rsid w:val="00F606A3"/>
    <w:rsid w:val="00F631F3"/>
    <w:rsid w:val="00F67294"/>
    <w:rsid w:val="00F67CBB"/>
    <w:rsid w:val="00F730AF"/>
    <w:rsid w:val="00F74F38"/>
    <w:rsid w:val="00F75898"/>
    <w:rsid w:val="00F801FA"/>
    <w:rsid w:val="00F8399E"/>
    <w:rsid w:val="00F93AFF"/>
    <w:rsid w:val="00FA1A2D"/>
    <w:rsid w:val="00FA2D45"/>
    <w:rsid w:val="00FA75E4"/>
    <w:rsid w:val="00FB4F2C"/>
    <w:rsid w:val="00FB686D"/>
    <w:rsid w:val="00FB6BC9"/>
    <w:rsid w:val="00FD7D71"/>
    <w:rsid w:val="00FE0E72"/>
    <w:rsid w:val="00FE12F6"/>
    <w:rsid w:val="00FE4848"/>
    <w:rsid w:val="00FE5686"/>
    <w:rsid w:val="00FE7861"/>
    <w:rsid w:val="00FF379C"/>
    <w:rsid w:val="00FF6C5E"/>
    <w:rsid w:val="00FF78D2"/>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A3368"/>
  <w15:chartTrackingRefBased/>
  <w15:docId w15:val="{793B33F4-5C86-4B7D-9B08-AE9E7056F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343F8"/>
    <w:rPr>
      <w:kern w:val="2"/>
      <w:lang w:val="en-US"/>
      <w14:ligatures w14:val="standardContextual"/>
    </w:rPr>
  </w:style>
  <w:style w:type="paragraph" w:styleId="berschrift1">
    <w:name w:val="heading 1"/>
    <w:basedOn w:val="Standard"/>
    <w:next w:val="Standard"/>
    <w:link w:val="berschrift1Zchn"/>
    <w:uiPriority w:val="9"/>
    <w:qFormat/>
    <w:rsid w:val="008343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8343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8343F8"/>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8343F8"/>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8343F8"/>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8343F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343F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343F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343F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343F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8343F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8343F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8343F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8343F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8343F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343F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343F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343F8"/>
    <w:rPr>
      <w:rFonts w:eastAsiaTheme="majorEastAsia" w:cstheme="majorBidi"/>
      <w:color w:val="272727" w:themeColor="text1" w:themeTint="D8"/>
    </w:rPr>
  </w:style>
  <w:style w:type="paragraph" w:styleId="Titel">
    <w:name w:val="Title"/>
    <w:basedOn w:val="Standard"/>
    <w:next w:val="Standard"/>
    <w:link w:val="TitelZchn"/>
    <w:uiPriority w:val="10"/>
    <w:qFormat/>
    <w:rsid w:val="008343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343F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343F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343F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343F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343F8"/>
    <w:rPr>
      <w:i/>
      <w:iCs/>
      <w:color w:val="404040" w:themeColor="text1" w:themeTint="BF"/>
    </w:rPr>
  </w:style>
  <w:style w:type="paragraph" w:styleId="Listenabsatz">
    <w:name w:val="List Paragraph"/>
    <w:basedOn w:val="Standard"/>
    <w:uiPriority w:val="34"/>
    <w:qFormat/>
    <w:rsid w:val="008343F8"/>
    <w:pPr>
      <w:ind w:left="720"/>
      <w:contextualSpacing/>
    </w:pPr>
  </w:style>
  <w:style w:type="character" w:styleId="IntensiveHervorhebung">
    <w:name w:val="Intense Emphasis"/>
    <w:basedOn w:val="Absatz-Standardschriftart"/>
    <w:uiPriority w:val="21"/>
    <w:qFormat/>
    <w:rsid w:val="008343F8"/>
    <w:rPr>
      <w:i/>
      <w:iCs/>
      <w:color w:val="2F5496" w:themeColor="accent1" w:themeShade="BF"/>
    </w:rPr>
  </w:style>
  <w:style w:type="paragraph" w:styleId="IntensivesZitat">
    <w:name w:val="Intense Quote"/>
    <w:basedOn w:val="Standard"/>
    <w:next w:val="Standard"/>
    <w:link w:val="IntensivesZitatZchn"/>
    <w:uiPriority w:val="30"/>
    <w:qFormat/>
    <w:rsid w:val="008343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8343F8"/>
    <w:rPr>
      <w:i/>
      <w:iCs/>
      <w:color w:val="2F5496" w:themeColor="accent1" w:themeShade="BF"/>
    </w:rPr>
  </w:style>
  <w:style w:type="character" w:styleId="IntensiverVerweis">
    <w:name w:val="Intense Reference"/>
    <w:basedOn w:val="Absatz-Standardschriftart"/>
    <w:uiPriority w:val="32"/>
    <w:qFormat/>
    <w:rsid w:val="008343F8"/>
    <w:rPr>
      <w:b/>
      <w:bCs/>
      <w:smallCaps/>
      <w:color w:val="2F5496" w:themeColor="accent1" w:themeShade="BF"/>
      <w:spacing w:val="5"/>
    </w:rPr>
  </w:style>
  <w:style w:type="character" w:styleId="Hyperlink">
    <w:name w:val="Hyperlink"/>
    <w:basedOn w:val="Absatz-Standardschriftart"/>
    <w:uiPriority w:val="99"/>
    <w:unhideWhenUsed/>
    <w:rsid w:val="008343F8"/>
    <w:rPr>
      <w:color w:val="0563C1" w:themeColor="hyperlink"/>
      <w:u w:val="single"/>
    </w:rPr>
  </w:style>
  <w:style w:type="table" w:styleId="Tabellenraster">
    <w:name w:val="Table Grid"/>
    <w:basedOn w:val="NormaleTabelle"/>
    <w:uiPriority w:val="59"/>
    <w:rsid w:val="002A7729"/>
    <w:pPr>
      <w:spacing w:after="0" w:line="240" w:lineRule="auto"/>
    </w:pPr>
    <w:rPr>
      <w:rFonts w:eastAsiaTheme="minorEastAsia"/>
      <w:sz w:val="24"/>
      <w:szCs w:val="24"/>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ichtaufgelsteErwhnung">
    <w:name w:val="Unresolved Mention"/>
    <w:basedOn w:val="Absatz-Standardschriftart"/>
    <w:uiPriority w:val="99"/>
    <w:semiHidden/>
    <w:unhideWhenUsed/>
    <w:rsid w:val="002A7729"/>
    <w:rPr>
      <w:color w:val="605E5C"/>
      <w:shd w:val="clear" w:color="auto" w:fill="E1DFDD"/>
    </w:rPr>
  </w:style>
  <w:style w:type="paragraph" w:styleId="Kopfzeile">
    <w:name w:val="header"/>
    <w:basedOn w:val="Standard"/>
    <w:link w:val="KopfzeileZchn"/>
    <w:uiPriority w:val="99"/>
    <w:unhideWhenUsed/>
    <w:rsid w:val="00CB313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B313F"/>
    <w:rPr>
      <w:kern w:val="2"/>
      <w:lang w:val="en-GB"/>
      <w14:ligatures w14:val="standardContextual"/>
    </w:rPr>
  </w:style>
  <w:style w:type="paragraph" w:styleId="Fuzeile">
    <w:name w:val="footer"/>
    <w:basedOn w:val="Standard"/>
    <w:link w:val="FuzeileZchn"/>
    <w:uiPriority w:val="99"/>
    <w:unhideWhenUsed/>
    <w:rsid w:val="00CB313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B313F"/>
    <w:rPr>
      <w:kern w:val="2"/>
      <w:lang w:val="en-GB"/>
      <w14:ligatures w14:val="standardContextual"/>
    </w:rPr>
  </w:style>
  <w:style w:type="character" w:styleId="BesuchterLink">
    <w:name w:val="FollowedHyperlink"/>
    <w:basedOn w:val="Absatz-Standardschriftart"/>
    <w:uiPriority w:val="99"/>
    <w:semiHidden/>
    <w:unhideWhenUsed/>
    <w:rsid w:val="00355173"/>
    <w:rPr>
      <w:color w:val="954F72" w:themeColor="followedHyperlink"/>
      <w:u w:val="single"/>
    </w:rPr>
  </w:style>
  <w:style w:type="paragraph" w:styleId="StandardWeb">
    <w:name w:val="Normal (Web)"/>
    <w:basedOn w:val="Standard"/>
    <w:uiPriority w:val="99"/>
    <w:semiHidden/>
    <w:unhideWhenUsed/>
    <w:rsid w:val="00E666D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34478">
      <w:bodyDiv w:val="1"/>
      <w:marLeft w:val="0"/>
      <w:marRight w:val="0"/>
      <w:marTop w:val="0"/>
      <w:marBottom w:val="0"/>
      <w:divBdr>
        <w:top w:val="none" w:sz="0" w:space="0" w:color="auto"/>
        <w:left w:val="none" w:sz="0" w:space="0" w:color="auto"/>
        <w:bottom w:val="none" w:sz="0" w:space="0" w:color="auto"/>
        <w:right w:val="none" w:sz="0" w:space="0" w:color="auto"/>
      </w:divBdr>
    </w:div>
    <w:div w:id="109250204">
      <w:bodyDiv w:val="1"/>
      <w:marLeft w:val="0"/>
      <w:marRight w:val="0"/>
      <w:marTop w:val="0"/>
      <w:marBottom w:val="0"/>
      <w:divBdr>
        <w:top w:val="none" w:sz="0" w:space="0" w:color="auto"/>
        <w:left w:val="none" w:sz="0" w:space="0" w:color="auto"/>
        <w:bottom w:val="none" w:sz="0" w:space="0" w:color="auto"/>
        <w:right w:val="none" w:sz="0" w:space="0" w:color="auto"/>
      </w:divBdr>
    </w:div>
    <w:div w:id="114907486">
      <w:bodyDiv w:val="1"/>
      <w:marLeft w:val="0"/>
      <w:marRight w:val="0"/>
      <w:marTop w:val="0"/>
      <w:marBottom w:val="0"/>
      <w:divBdr>
        <w:top w:val="none" w:sz="0" w:space="0" w:color="auto"/>
        <w:left w:val="none" w:sz="0" w:space="0" w:color="auto"/>
        <w:bottom w:val="none" w:sz="0" w:space="0" w:color="auto"/>
        <w:right w:val="none" w:sz="0" w:space="0" w:color="auto"/>
      </w:divBdr>
    </w:div>
    <w:div w:id="120225065">
      <w:bodyDiv w:val="1"/>
      <w:marLeft w:val="0"/>
      <w:marRight w:val="0"/>
      <w:marTop w:val="0"/>
      <w:marBottom w:val="0"/>
      <w:divBdr>
        <w:top w:val="none" w:sz="0" w:space="0" w:color="auto"/>
        <w:left w:val="none" w:sz="0" w:space="0" w:color="auto"/>
        <w:bottom w:val="none" w:sz="0" w:space="0" w:color="auto"/>
        <w:right w:val="none" w:sz="0" w:space="0" w:color="auto"/>
      </w:divBdr>
    </w:div>
    <w:div w:id="173539403">
      <w:bodyDiv w:val="1"/>
      <w:marLeft w:val="0"/>
      <w:marRight w:val="0"/>
      <w:marTop w:val="0"/>
      <w:marBottom w:val="0"/>
      <w:divBdr>
        <w:top w:val="none" w:sz="0" w:space="0" w:color="auto"/>
        <w:left w:val="none" w:sz="0" w:space="0" w:color="auto"/>
        <w:bottom w:val="none" w:sz="0" w:space="0" w:color="auto"/>
        <w:right w:val="none" w:sz="0" w:space="0" w:color="auto"/>
      </w:divBdr>
    </w:div>
    <w:div w:id="242372474">
      <w:bodyDiv w:val="1"/>
      <w:marLeft w:val="0"/>
      <w:marRight w:val="0"/>
      <w:marTop w:val="0"/>
      <w:marBottom w:val="0"/>
      <w:divBdr>
        <w:top w:val="none" w:sz="0" w:space="0" w:color="auto"/>
        <w:left w:val="none" w:sz="0" w:space="0" w:color="auto"/>
        <w:bottom w:val="none" w:sz="0" w:space="0" w:color="auto"/>
        <w:right w:val="none" w:sz="0" w:space="0" w:color="auto"/>
      </w:divBdr>
    </w:div>
    <w:div w:id="276378336">
      <w:bodyDiv w:val="1"/>
      <w:marLeft w:val="0"/>
      <w:marRight w:val="0"/>
      <w:marTop w:val="0"/>
      <w:marBottom w:val="0"/>
      <w:divBdr>
        <w:top w:val="none" w:sz="0" w:space="0" w:color="auto"/>
        <w:left w:val="none" w:sz="0" w:space="0" w:color="auto"/>
        <w:bottom w:val="none" w:sz="0" w:space="0" w:color="auto"/>
        <w:right w:val="none" w:sz="0" w:space="0" w:color="auto"/>
      </w:divBdr>
    </w:div>
    <w:div w:id="278337085">
      <w:bodyDiv w:val="1"/>
      <w:marLeft w:val="0"/>
      <w:marRight w:val="0"/>
      <w:marTop w:val="0"/>
      <w:marBottom w:val="0"/>
      <w:divBdr>
        <w:top w:val="none" w:sz="0" w:space="0" w:color="auto"/>
        <w:left w:val="none" w:sz="0" w:space="0" w:color="auto"/>
        <w:bottom w:val="none" w:sz="0" w:space="0" w:color="auto"/>
        <w:right w:val="none" w:sz="0" w:space="0" w:color="auto"/>
      </w:divBdr>
    </w:div>
    <w:div w:id="328562900">
      <w:bodyDiv w:val="1"/>
      <w:marLeft w:val="0"/>
      <w:marRight w:val="0"/>
      <w:marTop w:val="0"/>
      <w:marBottom w:val="0"/>
      <w:divBdr>
        <w:top w:val="none" w:sz="0" w:space="0" w:color="auto"/>
        <w:left w:val="none" w:sz="0" w:space="0" w:color="auto"/>
        <w:bottom w:val="none" w:sz="0" w:space="0" w:color="auto"/>
        <w:right w:val="none" w:sz="0" w:space="0" w:color="auto"/>
      </w:divBdr>
    </w:div>
    <w:div w:id="335889182">
      <w:bodyDiv w:val="1"/>
      <w:marLeft w:val="0"/>
      <w:marRight w:val="0"/>
      <w:marTop w:val="0"/>
      <w:marBottom w:val="0"/>
      <w:divBdr>
        <w:top w:val="none" w:sz="0" w:space="0" w:color="auto"/>
        <w:left w:val="none" w:sz="0" w:space="0" w:color="auto"/>
        <w:bottom w:val="none" w:sz="0" w:space="0" w:color="auto"/>
        <w:right w:val="none" w:sz="0" w:space="0" w:color="auto"/>
      </w:divBdr>
    </w:div>
    <w:div w:id="393049047">
      <w:bodyDiv w:val="1"/>
      <w:marLeft w:val="0"/>
      <w:marRight w:val="0"/>
      <w:marTop w:val="0"/>
      <w:marBottom w:val="0"/>
      <w:divBdr>
        <w:top w:val="none" w:sz="0" w:space="0" w:color="auto"/>
        <w:left w:val="none" w:sz="0" w:space="0" w:color="auto"/>
        <w:bottom w:val="none" w:sz="0" w:space="0" w:color="auto"/>
        <w:right w:val="none" w:sz="0" w:space="0" w:color="auto"/>
      </w:divBdr>
    </w:div>
    <w:div w:id="402945554">
      <w:bodyDiv w:val="1"/>
      <w:marLeft w:val="0"/>
      <w:marRight w:val="0"/>
      <w:marTop w:val="0"/>
      <w:marBottom w:val="0"/>
      <w:divBdr>
        <w:top w:val="none" w:sz="0" w:space="0" w:color="auto"/>
        <w:left w:val="none" w:sz="0" w:space="0" w:color="auto"/>
        <w:bottom w:val="none" w:sz="0" w:space="0" w:color="auto"/>
        <w:right w:val="none" w:sz="0" w:space="0" w:color="auto"/>
      </w:divBdr>
    </w:div>
    <w:div w:id="540485083">
      <w:bodyDiv w:val="1"/>
      <w:marLeft w:val="0"/>
      <w:marRight w:val="0"/>
      <w:marTop w:val="0"/>
      <w:marBottom w:val="0"/>
      <w:divBdr>
        <w:top w:val="none" w:sz="0" w:space="0" w:color="auto"/>
        <w:left w:val="none" w:sz="0" w:space="0" w:color="auto"/>
        <w:bottom w:val="none" w:sz="0" w:space="0" w:color="auto"/>
        <w:right w:val="none" w:sz="0" w:space="0" w:color="auto"/>
      </w:divBdr>
    </w:div>
    <w:div w:id="554513816">
      <w:bodyDiv w:val="1"/>
      <w:marLeft w:val="0"/>
      <w:marRight w:val="0"/>
      <w:marTop w:val="0"/>
      <w:marBottom w:val="0"/>
      <w:divBdr>
        <w:top w:val="none" w:sz="0" w:space="0" w:color="auto"/>
        <w:left w:val="none" w:sz="0" w:space="0" w:color="auto"/>
        <w:bottom w:val="none" w:sz="0" w:space="0" w:color="auto"/>
        <w:right w:val="none" w:sz="0" w:space="0" w:color="auto"/>
      </w:divBdr>
    </w:div>
    <w:div w:id="554968061">
      <w:bodyDiv w:val="1"/>
      <w:marLeft w:val="0"/>
      <w:marRight w:val="0"/>
      <w:marTop w:val="0"/>
      <w:marBottom w:val="0"/>
      <w:divBdr>
        <w:top w:val="none" w:sz="0" w:space="0" w:color="auto"/>
        <w:left w:val="none" w:sz="0" w:space="0" w:color="auto"/>
        <w:bottom w:val="none" w:sz="0" w:space="0" w:color="auto"/>
        <w:right w:val="none" w:sz="0" w:space="0" w:color="auto"/>
      </w:divBdr>
    </w:div>
    <w:div w:id="608972840">
      <w:bodyDiv w:val="1"/>
      <w:marLeft w:val="0"/>
      <w:marRight w:val="0"/>
      <w:marTop w:val="0"/>
      <w:marBottom w:val="0"/>
      <w:divBdr>
        <w:top w:val="none" w:sz="0" w:space="0" w:color="auto"/>
        <w:left w:val="none" w:sz="0" w:space="0" w:color="auto"/>
        <w:bottom w:val="none" w:sz="0" w:space="0" w:color="auto"/>
        <w:right w:val="none" w:sz="0" w:space="0" w:color="auto"/>
      </w:divBdr>
    </w:div>
    <w:div w:id="640422153">
      <w:bodyDiv w:val="1"/>
      <w:marLeft w:val="0"/>
      <w:marRight w:val="0"/>
      <w:marTop w:val="0"/>
      <w:marBottom w:val="0"/>
      <w:divBdr>
        <w:top w:val="none" w:sz="0" w:space="0" w:color="auto"/>
        <w:left w:val="none" w:sz="0" w:space="0" w:color="auto"/>
        <w:bottom w:val="none" w:sz="0" w:space="0" w:color="auto"/>
        <w:right w:val="none" w:sz="0" w:space="0" w:color="auto"/>
      </w:divBdr>
    </w:div>
    <w:div w:id="642655895">
      <w:bodyDiv w:val="1"/>
      <w:marLeft w:val="0"/>
      <w:marRight w:val="0"/>
      <w:marTop w:val="0"/>
      <w:marBottom w:val="0"/>
      <w:divBdr>
        <w:top w:val="none" w:sz="0" w:space="0" w:color="auto"/>
        <w:left w:val="none" w:sz="0" w:space="0" w:color="auto"/>
        <w:bottom w:val="none" w:sz="0" w:space="0" w:color="auto"/>
        <w:right w:val="none" w:sz="0" w:space="0" w:color="auto"/>
      </w:divBdr>
    </w:div>
    <w:div w:id="668406747">
      <w:bodyDiv w:val="1"/>
      <w:marLeft w:val="0"/>
      <w:marRight w:val="0"/>
      <w:marTop w:val="0"/>
      <w:marBottom w:val="0"/>
      <w:divBdr>
        <w:top w:val="none" w:sz="0" w:space="0" w:color="auto"/>
        <w:left w:val="none" w:sz="0" w:space="0" w:color="auto"/>
        <w:bottom w:val="none" w:sz="0" w:space="0" w:color="auto"/>
        <w:right w:val="none" w:sz="0" w:space="0" w:color="auto"/>
      </w:divBdr>
    </w:div>
    <w:div w:id="704519732">
      <w:bodyDiv w:val="1"/>
      <w:marLeft w:val="0"/>
      <w:marRight w:val="0"/>
      <w:marTop w:val="0"/>
      <w:marBottom w:val="0"/>
      <w:divBdr>
        <w:top w:val="none" w:sz="0" w:space="0" w:color="auto"/>
        <w:left w:val="none" w:sz="0" w:space="0" w:color="auto"/>
        <w:bottom w:val="none" w:sz="0" w:space="0" w:color="auto"/>
        <w:right w:val="none" w:sz="0" w:space="0" w:color="auto"/>
      </w:divBdr>
    </w:div>
    <w:div w:id="724715560">
      <w:bodyDiv w:val="1"/>
      <w:marLeft w:val="0"/>
      <w:marRight w:val="0"/>
      <w:marTop w:val="0"/>
      <w:marBottom w:val="0"/>
      <w:divBdr>
        <w:top w:val="none" w:sz="0" w:space="0" w:color="auto"/>
        <w:left w:val="none" w:sz="0" w:space="0" w:color="auto"/>
        <w:bottom w:val="none" w:sz="0" w:space="0" w:color="auto"/>
        <w:right w:val="none" w:sz="0" w:space="0" w:color="auto"/>
      </w:divBdr>
    </w:div>
    <w:div w:id="744231100">
      <w:bodyDiv w:val="1"/>
      <w:marLeft w:val="0"/>
      <w:marRight w:val="0"/>
      <w:marTop w:val="0"/>
      <w:marBottom w:val="0"/>
      <w:divBdr>
        <w:top w:val="none" w:sz="0" w:space="0" w:color="auto"/>
        <w:left w:val="none" w:sz="0" w:space="0" w:color="auto"/>
        <w:bottom w:val="none" w:sz="0" w:space="0" w:color="auto"/>
        <w:right w:val="none" w:sz="0" w:space="0" w:color="auto"/>
      </w:divBdr>
    </w:div>
    <w:div w:id="837305347">
      <w:bodyDiv w:val="1"/>
      <w:marLeft w:val="0"/>
      <w:marRight w:val="0"/>
      <w:marTop w:val="0"/>
      <w:marBottom w:val="0"/>
      <w:divBdr>
        <w:top w:val="none" w:sz="0" w:space="0" w:color="auto"/>
        <w:left w:val="none" w:sz="0" w:space="0" w:color="auto"/>
        <w:bottom w:val="none" w:sz="0" w:space="0" w:color="auto"/>
        <w:right w:val="none" w:sz="0" w:space="0" w:color="auto"/>
      </w:divBdr>
    </w:div>
    <w:div w:id="889146108">
      <w:bodyDiv w:val="1"/>
      <w:marLeft w:val="0"/>
      <w:marRight w:val="0"/>
      <w:marTop w:val="0"/>
      <w:marBottom w:val="0"/>
      <w:divBdr>
        <w:top w:val="none" w:sz="0" w:space="0" w:color="auto"/>
        <w:left w:val="none" w:sz="0" w:space="0" w:color="auto"/>
        <w:bottom w:val="none" w:sz="0" w:space="0" w:color="auto"/>
        <w:right w:val="none" w:sz="0" w:space="0" w:color="auto"/>
      </w:divBdr>
    </w:div>
    <w:div w:id="905645984">
      <w:bodyDiv w:val="1"/>
      <w:marLeft w:val="0"/>
      <w:marRight w:val="0"/>
      <w:marTop w:val="0"/>
      <w:marBottom w:val="0"/>
      <w:divBdr>
        <w:top w:val="none" w:sz="0" w:space="0" w:color="auto"/>
        <w:left w:val="none" w:sz="0" w:space="0" w:color="auto"/>
        <w:bottom w:val="none" w:sz="0" w:space="0" w:color="auto"/>
        <w:right w:val="none" w:sz="0" w:space="0" w:color="auto"/>
      </w:divBdr>
    </w:div>
    <w:div w:id="926962967">
      <w:bodyDiv w:val="1"/>
      <w:marLeft w:val="0"/>
      <w:marRight w:val="0"/>
      <w:marTop w:val="0"/>
      <w:marBottom w:val="0"/>
      <w:divBdr>
        <w:top w:val="none" w:sz="0" w:space="0" w:color="auto"/>
        <w:left w:val="none" w:sz="0" w:space="0" w:color="auto"/>
        <w:bottom w:val="none" w:sz="0" w:space="0" w:color="auto"/>
        <w:right w:val="none" w:sz="0" w:space="0" w:color="auto"/>
      </w:divBdr>
    </w:div>
    <w:div w:id="984553808">
      <w:bodyDiv w:val="1"/>
      <w:marLeft w:val="0"/>
      <w:marRight w:val="0"/>
      <w:marTop w:val="0"/>
      <w:marBottom w:val="0"/>
      <w:divBdr>
        <w:top w:val="none" w:sz="0" w:space="0" w:color="auto"/>
        <w:left w:val="none" w:sz="0" w:space="0" w:color="auto"/>
        <w:bottom w:val="none" w:sz="0" w:space="0" w:color="auto"/>
        <w:right w:val="none" w:sz="0" w:space="0" w:color="auto"/>
      </w:divBdr>
    </w:div>
    <w:div w:id="1005592146">
      <w:bodyDiv w:val="1"/>
      <w:marLeft w:val="0"/>
      <w:marRight w:val="0"/>
      <w:marTop w:val="0"/>
      <w:marBottom w:val="0"/>
      <w:divBdr>
        <w:top w:val="none" w:sz="0" w:space="0" w:color="auto"/>
        <w:left w:val="none" w:sz="0" w:space="0" w:color="auto"/>
        <w:bottom w:val="none" w:sz="0" w:space="0" w:color="auto"/>
        <w:right w:val="none" w:sz="0" w:space="0" w:color="auto"/>
      </w:divBdr>
    </w:div>
    <w:div w:id="1034041918">
      <w:bodyDiv w:val="1"/>
      <w:marLeft w:val="0"/>
      <w:marRight w:val="0"/>
      <w:marTop w:val="0"/>
      <w:marBottom w:val="0"/>
      <w:divBdr>
        <w:top w:val="none" w:sz="0" w:space="0" w:color="auto"/>
        <w:left w:val="none" w:sz="0" w:space="0" w:color="auto"/>
        <w:bottom w:val="none" w:sz="0" w:space="0" w:color="auto"/>
        <w:right w:val="none" w:sz="0" w:space="0" w:color="auto"/>
      </w:divBdr>
    </w:div>
    <w:div w:id="1078359088">
      <w:bodyDiv w:val="1"/>
      <w:marLeft w:val="0"/>
      <w:marRight w:val="0"/>
      <w:marTop w:val="0"/>
      <w:marBottom w:val="0"/>
      <w:divBdr>
        <w:top w:val="none" w:sz="0" w:space="0" w:color="auto"/>
        <w:left w:val="none" w:sz="0" w:space="0" w:color="auto"/>
        <w:bottom w:val="none" w:sz="0" w:space="0" w:color="auto"/>
        <w:right w:val="none" w:sz="0" w:space="0" w:color="auto"/>
      </w:divBdr>
    </w:div>
    <w:div w:id="1108886691">
      <w:bodyDiv w:val="1"/>
      <w:marLeft w:val="0"/>
      <w:marRight w:val="0"/>
      <w:marTop w:val="0"/>
      <w:marBottom w:val="0"/>
      <w:divBdr>
        <w:top w:val="none" w:sz="0" w:space="0" w:color="auto"/>
        <w:left w:val="none" w:sz="0" w:space="0" w:color="auto"/>
        <w:bottom w:val="none" w:sz="0" w:space="0" w:color="auto"/>
        <w:right w:val="none" w:sz="0" w:space="0" w:color="auto"/>
      </w:divBdr>
    </w:div>
    <w:div w:id="1133519992">
      <w:bodyDiv w:val="1"/>
      <w:marLeft w:val="0"/>
      <w:marRight w:val="0"/>
      <w:marTop w:val="0"/>
      <w:marBottom w:val="0"/>
      <w:divBdr>
        <w:top w:val="none" w:sz="0" w:space="0" w:color="auto"/>
        <w:left w:val="none" w:sz="0" w:space="0" w:color="auto"/>
        <w:bottom w:val="none" w:sz="0" w:space="0" w:color="auto"/>
        <w:right w:val="none" w:sz="0" w:space="0" w:color="auto"/>
      </w:divBdr>
    </w:div>
    <w:div w:id="1198397023">
      <w:bodyDiv w:val="1"/>
      <w:marLeft w:val="0"/>
      <w:marRight w:val="0"/>
      <w:marTop w:val="0"/>
      <w:marBottom w:val="0"/>
      <w:divBdr>
        <w:top w:val="none" w:sz="0" w:space="0" w:color="auto"/>
        <w:left w:val="none" w:sz="0" w:space="0" w:color="auto"/>
        <w:bottom w:val="none" w:sz="0" w:space="0" w:color="auto"/>
        <w:right w:val="none" w:sz="0" w:space="0" w:color="auto"/>
      </w:divBdr>
    </w:div>
    <w:div w:id="1208109240">
      <w:bodyDiv w:val="1"/>
      <w:marLeft w:val="0"/>
      <w:marRight w:val="0"/>
      <w:marTop w:val="0"/>
      <w:marBottom w:val="0"/>
      <w:divBdr>
        <w:top w:val="none" w:sz="0" w:space="0" w:color="auto"/>
        <w:left w:val="none" w:sz="0" w:space="0" w:color="auto"/>
        <w:bottom w:val="none" w:sz="0" w:space="0" w:color="auto"/>
        <w:right w:val="none" w:sz="0" w:space="0" w:color="auto"/>
      </w:divBdr>
    </w:div>
    <w:div w:id="1209410938">
      <w:bodyDiv w:val="1"/>
      <w:marLeft w:val="0"/>
      <w:marRight w:val="0"/>
      <w:marTop w:val="0"/>
      <w:marBottom w:val="0"/>
      <w:divBdr>
        <w:top w:val="none" w:sz="0" w:space="0" w:color="auto"/>
        <w:left w:val="none" w:sz="0" w:space="0" w:color="auto"/>
        <w:bottom w:val="none" w:sz="0" w:space="0" w:color="auto"/>
        <w:right w:val="none" w:sz="0" w:space="0" w:color="auto"/>
      </w:divBdr>
    </w:div>
    <w:div w:id="1351371271">
      <w:bodyDiv w:val="1"/>
      <w:marLeft w:val="0"/>
      <w:marRight w:val="0"/>
      <w:marTop w:val="0"/>
      <w:marBottom w:val="0"/>
      <w:divBdr>
        <w:top w:val="none" w:sz="0" w:space="0" w:color="auto"/>
        <w:left w:val="none" w:sz="0" w:space="0" w:color="auto"/>
        <w:bottom w:val="none" w:sz="0" w:space="0" w:color="auto"/>
        <w:right w:val="none" w:sz="0" w:space="0" w:color="auto"/>
      </w:divBdr>
    </w:div>
    <w:div w:id="1357581708">
      <w:bodyDiv w:val="1"/>
      <w:marLeft w:val="0"/>
      <w:marRight w:val="0"/>
      <w:marTop w:val="0"/>
      <w:marBottom w:val="0"/>
      <w:divBdr>
        <w:top w:val="none" w:sz="0" w:space="0" w:color="auto"/>
        <w:left w:val="none" w:sz="0" w:space="0" w:color="auto"/>
        <w:bottom w:val="none" w:sz="0" w:space="0" w:color="auto"/>
        <w:right w:val="none" w:sz="0" w:space="0" w:color="auto"/>
      </w:divBdr>
    </w:div>
    <w:div w:id="1366757687">
      <w:bodyDiv w:val="1"/>
      <w:marLeft w:val="0"/>
      <w:marRight w:val="0"/>
      <w:marTop w:val="0"/>
      <w:marBottom w:val="0"/>
      <w:divBdr>
        <w:top w:val="none" w:sz="0" w:space="0" w:color="auto"/>
        <w:left w:val="none" w:sz="0" w:space="0" w:color="auto"/>
        <w:bottom w:val="none" w:sz="0" w:space="0" w:color="auto"/>
        <w:right w:val="none" w:sz="0" w:space="0" w:color="auto"/>
      </w:divBdr>
    </w:div>
    <w:div w:id="1377393673">
      <w:bodyDiv w:val="1"/>
      <w:marLeft w:val="0"/>
      <w:marRight w:val="0"/>
      <w:marTop w:val="0"/>
      <w:marBottom w:val="0"/>
      <w:divBdr>
        <w:top w:val="none" w:sz="0" w:space="0" w:color="auto"/>
        <w:left w:val="none" w:sz="0" w:space="0" w:color="auto"/>
        <w:bottom w:val="none" w:sz="0" w:space="0" w:color="auto"/>
        <w:right w:val="none" w:sz="0" w:space="0" w:color="auto"/>
      </w:divBdr>
    </w:div>
    <w:div w:id="1464303614">
      <w:bodyDiv w:val="1"/>
      <w:marLeft w:val="0"/>
      <w:marRight w:val="0"/>
      <w:marTop w:val="0"/>
      <w:marBottom w:val="0"/>
      <w:divBdr>
        <w:top w:val="none" w:sz="0" w:space="0" w:color="auto"/>
        <w:left w:val="none" w:sz="0" w:space="0" w:color="auto"/>
        <w:bottom w:val="none" w:sz="0" w:space="0" w:color="auto"/>
        <w:right w:val="none" w:sz="0" w:space="0" w:color="auto"/>
      </w:divBdr>
    </w:div>
    <w:div w:id="1492058861">
      <w:bodyDiv w:val="1"/>
      <w:marLeft w:val="0"/>
      <w:marRight w:val="0"/>
      <w:marTop w:val="0"/>
      <w:marBottom w:val="0"/>
      <w:divBdr>
        <w:top w:val="none" w:sz="0" w:space="0" w:color="auto"/>
        <w:left w:val="none" w:sz="0" w:space="0" w:color="auto"/>
        <w:bottom w:val="none" w:sz="0" w:space="0" w:color="auto"/>
        <w:right w:val="none" w:sz="0" w:space="0" w:color="auto"/>
      </w:divBdr>
    </w:div>
    <w:div w:id="1554610166">
      <w:bodyDiv w:val="1"/>
      <w:marLeft w:val="0"/>
      <w:marRight w:val="0"/>
      <w:marTop w:val="0"/>
      <w:marBottom w:val="0"/>
      <w:divBdr>
        <w:top w:val="none" w:sz="0" w:space="0" w:color="auto"/>
        <w:left w:val="none" w:sz="0" w:space="0" w:color="auto"/>
        <w:bottom w:val="none" w:sz="0" w:space="0" w:color="auto"/>
        <w:right w:val="none" w:sz="0" w:space="0" w:color="auto"/>
      </w:divBdr>
    </w:div>
    <w:div w:id="1643459201">
      <w:bodyDiv w:val="1"/>
      <w:marLeft w:val="0"/>
      <w:marRight w:val="0"/>
      <w:marTop w:val="0"/>
      <w:marBottom w:val="0"/>
      <w:divBdr>
        <w:top w:val="none" w:sz="0" w:space="0" w:color="auto"/>
        <w:left w:val="none" w:sz="0" w:space="0" w:color="auto"/>
        <w:bottom w:val="none" w:sz="0" w:space="0" w:color="auto"/>
        <w:right w:val="none" w:sz="0" w:space="0" w:color="auto"/>
      </w:divBdr>
    </w:div>
    <w:div w:id="1659528690">
      <w:bodyDiv w:val="1"/>
      <w:marLeft w:val="0"/>
      <w:marRight w:val="0"/>
      <w:marTop w:val="0"/>
      <w:marBottom w:val="0"/>
      <w:divBdr>
        <w:top w:val="none" w:sz="0" w:space="0" w:color="auto"/>
        <w:left w:val="none" w:sz="0" w:space="0" w:color="auto"/>
        <w:bottom w:val="none" w:sz="0" w:space="0" w:color="auto"/>
        <w:right w:val="none" w:sz="0" w:space="0" w:color="auto"/>
      </w:divBdr>
    </w:div>
    <w:div w:id="1670139817">
      <w:bodyDiv w:val="1"/>
      <w:marLeft w:val="0"/>
      <w:marRight w:val="0"/>
      <w:marTop w:val="0"/>
      <w:marBottom w:val="0"/>
      <w:divBdr>
        <w:top w:val="none" w:sz="0" w:space="0" w:color="auto"/>
        <w:left w:val="none" w:sz="0" w:space="0" w:color="auto"/>
        <w:bottom w:val="none" w:sz="0" w:space="0" w:color="auto"/>
        <w:right w:val="none" w:sz="0" w:space="0" w:color="auto"/>
      </w:divBdr>
    </w:div>
    <w:div w:id="1699351733">
      <w:bodyDiv w:val="1"/>
      <w:marLeft w:val="0"/>
      <w:marRight w:val="0"/>
      <w:marTop w:val="0"/>
      <w:marBottom w:val="0"/>
      <w:divBdr>
        <w:top w:val="none" w:sz="0" w:space="0" w:color="auto"/>
        <w:left w:val="none" w:sz="0" w:space="0" w:color="auto"/>
        <w:bottom w:val="none" w:sz="0" w:space="0" w:color="auto"/>
        <w:right w:val="none" w:sz="0" w:space="0" w:color="auto"/>
      </w:divBdr>
    </w:div>
    <w:div w:id="1841506405">
      <w:bodyDiv w:val="1"/>
      <w:marLeft w:val="0"/>
      <w:marRight w:val="0"/>
      <w:marTop w:val="0"/>
      <w:marBottom w:val="0"/>
      <w:divBdr>
        <w:top w:val="none" w:sz="0" w:space="0" w:color="auto"/>
        <w:left w:val="none" w:sz="0" w:space="0" w:color="auto"/>
        <w:bottom w:val="none" w:sz="0" w:space="0" w:color="auto"/>
        <w:right w:val="none" w:sz="0" w:space="0" w:color="auto"/>
      </w:divBdr>
    </w:div>
    <w:div w:id="1845395168">
      <w:bodyDiv w:val="1"/>
      <w:marLeft w:val="0"/>
      <w:marRight w:val="0"/>
      <w:marTop w:val="0"/>
      <w:marBottom w:val="0"/>
      <w:divBdr>
        <w:top w:val="none" w:sz="0" w:space="0" w:color="auto"/>
        <w:left w:val="none" w:sz="0" w:space="0" w:color="auto"/>
        <w:bottom w:val="none" w:sz="0" w:space="0" w:color="auto"/>
        <w:right w:val="none" w:sz="0" w:space="0" w:color="auto"/>
      </w:divBdr>
    </w:div>
    <w:div w:id="1906915150">
      <w:bodyDiv w:val="1"/>
      <w:marLeft w:val="0"/>
      <w:marRight w:val="0"/>
      <w:marTop w:val="0"/>
      <w:marBottom w:val="0"/>
      <w:divBdr>
        <w:top w:val="none" w:sz="0" w:space="0" w:color="auto"/>
        <w:left w:val="none" w:sz="0" w:space="0" w:color="auto"/>
        <w:bottom w:val="none" w:sz="0" w:space="0" w:color="auto"/>
        <w:right w:val="none" w:sz="0" w:space="0" w:color="auto"/>
      </w:divBdr>
    </w:div>
    <w:div w:id="1981377378">
      <w:bodyDiv w:val="1"/>
      <w:marLeft w:val="0"/>
      <w:marRight w:val="0"/>
      <w:marTop w:val="0"/>
      <w:marBottom w:val="0"/>
      <w:divBdr>
        <w:top w:val="none" w:sz="0" w:space="0" w:color="auto"/>
        <w:left w:val="none" w:sz="0" w:space="0" w:color="auto"/>
        <w:bottom w:val="none" w:sz="0" w:space="0" w:color="auto"/>
        <w:right w:val="none" w:sz="0" w:space="0" w:color="auto"/>
      </w:divBdr>
    </w:div>
    <w:div w:id="2014212496">
      <w:bodyDiv w:val="1"/>
      <w:marLeft w:val="0"/>
      <w:marRight w:val="0"/>
      <w:marTop w:val="0"/>
      <w:marBottom w:val="0"/>
      <w:divBdr>
        <w:top w:val="none" w:sz="0" w:space="0" w:color="auto"/>
        <w:left w:val="none" w:sz="0" w:space="0" w:color="auto"/>
        <w:bottom w:val="none" w:sz="0" w:space="0" w:color="auto"/>
        <w:right w:val="none" w:sz="0" w:space="0" w:color="auto"/>
      </w:divBdr>
    </w:div>
    <w:div w:id="2045786416">
      <w:bodyDiv w:val="1"/>
      <w:marLeft w:val="0"/>
      <w:marRight w:val="0"/>
      <w:marTop w:val="0"/>
      <w:marBottom w:val="0"/>
      <w:divBdr>
        <w:top w:val="none" w:sz="0" w:space="0" w:color="auto"/>
        <w:left w:val="none" w:sz="0" w:space="0" w:color="auto"/>
        <w:bottom w:val="none" w:sz="0" w:space="0" w:color="auto"/>
        <w:right w:val="none" w:sz="0" w:space="0" w:color="auto"/>
      </w:divBdr>
    </w:div>
    <w:div w:id="2060276175">
      <w:bodyDiv w:val="1"/>
      <w:marLeft w:val="0"/>
      <w:marRight w:val="0"/>
      <w:marTop w:val="0"/>
      <w:marBottom w:val="0"/>
      <w:divBdr>
        <w:top w:val="none" w:sz="0" w:space="0" w:color="auto"/>
        <w:left w:val="none" w:sz="0" w:space="0" w:color="auto"/>
        <w:bottom w:val="none" w:sz="0" w:space="0" w:color="auto"/>
        <w:right w:val="none" w:sz="0" w:space="0" w:color="auto"/>
      </w:divBdr>
    </w:div>
    <w:div w:id="2063021918">
      <w:bodyDiv w:val="1"/>
      <w:marLeft w:val="0"/>
      <w:marRight w:val="0"/>
      <w:marTop w:val="0"/>
      <w:marBottom w:val="0"/>
      <w:divBdr>
        <w:top w:val="none" w:sz="0" w:space="0" w:color="auto"/>
        <w:left w:val="none" w:sz="0" w:space="0" w:color="auto"/>
        <w:bottom w:val="none" w:sz="0" w:space="0" w:color="auto"/>
        <w:right w:val="none" w:sz="0" w:space="0" w:color="auto"/>
      </w:divBdr>
    </w:div>
    <w:div w:id="2084831840">
      <w:bodyDiv w:val="1"/>
      <w:marLeft w:val="0"/>
      <w:marRight w:val="0"/>
      <w:marTop w:val="0"/>
      <w:marBottom w:val="0"/>
      <w:divBdr>
        <w:top w:val="none" w:sz="0" w:space="0" w:color="auto"/>
        <w:left w:val="none" w:sz="0" w:space="0" w:color="auto"/>
        <w:bottom w:val="none" w:sz="0" w:space="0" w:color="auto"/>
        <w:right w:val="none" w:sz="0" w:space="0" w:color="auto"/>
      </w:divBdr>
    </w:div>
    <w:div w:id="2089761847">
      <w:bodyDiv w:val="1"/>
      <w:marLeft w:val="0"/>
      <w:marRight w:val="0"/>
      <w:marTop w:val="0"/>
      <w:marBottom w:val="0"/>
      <w:divBdr>
        <w:top w:val="none" w:sz="0" w:space="0" w:color="auto"/>
        <w:left w:val="none" w:sz="0" w:space="0" w:color="auto"/>
        <w:bottom w:val="none" w:sz="0" w:space="0" w:color="auto"/>
        <w:right w:val="none" w:sz="0" w:space="0" w:color="auto"/>
      </w:divBdr>
    </w:div>
    <w:div w:id="2100976773">
      <w:bodyDiv w:val="1"/>
      <w:marLeft w:val="0"/>
      <w:marRight w:val="0"/>
      <w:marTop w:val="0"/>
      <w:marBottom w:val="0"/>
      <w:divBdr>
        <w:top w:val="none" w:sz="0" w:space="0" w:color="auto"/>
        <w:left w:val="none" w:sz="0" w:space="0" w:color="auto"/>
        <w:bottom w:val="none" w:sz="0" w:space="0" w:color="auto"/>
        <w:right w:val="none" w:sz="0" w:space="0" w:color="auto"/>
      </w:divBdr>
    </w:div>
    <w:div w:id="2120104893">
      <w:bodyDiv w:val="1"/>
      <w:marLeft w:val="0"/>
      <w:marRight w:val="0"/>
      <w:marTop w:val="0"/>
      <w:marBottom w:val="0"/>
      <w:divBdr>
        <w:top w:val="none" w:sz="0" w:space="0" w:color="auto"/>
        <w:left w:val="none" w:sz="0" w:space="0" w:color="auto"/>
        <w:bottom w:val="none" w:sz="0" w:space="0" w:color="auto"/>
        <w:right w:val="none" w:sz="0" w:space="0" w:color="auto"/>
      </w:divBdr>
    </w:div>
    <w:div w:id="213054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rit.reifer@oerlikon.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oerlikon.com/hrsflow" TargetMode="External"/><Relationship Id="rId17" Type="http://schemas.openxmlformats.org/officeDocument/2006/relationships/hyperlink" Target="https://www.konsens.de/pressemitteilungen/oerlikon-hrsflow" TargetMode="External"/><Relationship Id="rId2" Type="http://schemas.openxmlformats.org/officeDocument/2006/relationships/customXml" Target="../customXml/item2.xml"/><Relationship Id="rId16" Type="http://schemas.openxmlformats.org/officeDocument/2006/relationships/hyperlink" Target="http://www.konsens.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iara.montagner@oerlikon.com" TargetMode="External"/><Relationship Id="rId5" Type="http://schemas.openxmlformats.org/officeDocument/2006/relationships/styles" Target="styles.xml"/><Relationship Id="rId15" Type="http://schemas.openxmlformats.org/officeDocument/2006/relationships/hyperlink" Target="mailto:mail@konsens.de"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hrsflow.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067ac9-7c30-4069-bc82-c487ffba5aa0">
      <Terms xmlns="http://schemas.microsoft.com/office/infopath/2007/PartnerControls"/>
    </lcf76f155ced4ddcb4097134ff3c332f>
    <TaxCatchAll xmlns="44ad584b-ffee-412e-ab05-70865c8fada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63E1D72F421545AD5E76385CF4EE70" ma:contentTypeVersion="9" ma:contentTypeDescription="Create a new document." ma:contentTypeScope="" ma:versionID="78d8c7494496634d88987a0983ea5366">
  <xsd:schema xmlns:xsd="http://www.w3.org/2001/XMLSchema" xmlns:xs="http://www.w3.org/2001/XMLSchema" xmlns:p="http://schemas.microsoft.com/office/2006/metadata/properties" xmlns:ns2="220066f1-34b1-4065-9208-640b0a0fc898" xmlns:ns3="d40dcdce-7d04-4eb6-84dd-42274914f3dc" xmlns:ns4="d0067ac9-7c30-4069-bc82-c487ffba5aa0" xmlns:ns5="44ad584b-ffee-412e-ab05-70865c8fada7" targetNamespace="http://schemas.microsoft.com/office/2006/metadata/properties" ma:root="true" ma:fieldsID="a191622d0ac9ba756af46c32cf01a1c6" ns2:_="" ns3:_="" ns4:_="" ns5:_="">
    <xsd:import namespace="220066f1-34b1-4065-9208-640b0a0fc898"/>
    <xsd:import namespace="d40dcdce-7d04-4eb6-84dd-42274914f3dc"/>
    <xsd:import namespace="d0067ac9-7c30-4069-bc82-c487ffba5aa0"/>
    <xsd:import namespace="44ad584b-ffee-412e-ab05-70865c8fad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0066f1-34b1-4065-9208-640b0a0fc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0dcdce-7d04-4eb6-84dd-42274914f3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067ac9-7c30-4069-bc82-c487ffba5aa0"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da4f273-cd65-48bd-b7ec-e53081bfca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ad584b-ffee-412e-ab05-70865c8fada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4ad584b-ffee-412e-ab05-70865c8fada7}" ma:internalName="TaxCatchAll" ma:showField="CatchAllData" ma:web="1b660786-ef27-4ef4-a6b9-7fdcae355c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00D41A-ACD7-46D3-9649-0782D8D4FACD}">
  <ds:schemaRefs>
    <ds:schemaRef ds:uri="http://schemas.microsoft.com/office/2006/metadata/properties"/>
    <ds:schemaRef ds:uri="http://schemas.microsoft.com/office/infopath/2007/PartnerControls"/>
    <ds:schemaRef ds:uri="d0067ac9-7c30-4069-bc82-c487ffba5aa0"/>
    <ds:schemaRef ds:uri="44ad584b-ffee-412e-ab05-70865c8fada7"/>
  </ds:schemaRefs>
</ds:datastoreItem>
</file>

<file path=customXml/itemProps2.xml><?xml version="1.0" encoding="utf-8"?>
<ds:datastoreItem xmlns:ds="http://schemas.openxmlformats.org/officeDocument/2006/customXml" ds:itemID="{A957C492-A821-48A2-8508-4965E54D7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0066f1-34b1-4065-9208-640b0a0fc898"/>
    <ds:schemaRef ds:uri="d40dcdce-7d04-4eb6-84dd-42274914f3dc"/>
    <ds:schemaRef ds:uri="d0067ac9-7c30-4069-bc82-c487ffba5aa0"/>
    <ds:schemaRef ds:uri="44ad584b-ffee-412e-ab05-70865c8fa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17D627-DF0E-42F8-8AEC-DDC5B758B3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667</Words>
  <Characters>4209</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4867</CharactersWithSpaces>
  <SharedDoc>false</SharedDoc>
  <HLinks>
    <vt:vector size="42" baseType="variant">
      <vt:variant>
        <vt:i4>7405667</vt:i4>
      </vt:variant>
      <vt:variant>
        <vt:i4>18</vt:i4>
      </vt:variant>
      <vt:variant>
        <vt:i4>0</vt:i4>
      </vt:variant>
      <vt:variant>
        <vt:i4>5</vt:i4>
      </vt:variant>
      <vt:variant>
        <vt:lpwstr>https://www.konsens.de/hrsflow</vt:lpwstr>
      </vt:variant>
      <vt:variant>
        <vt:lpwstr/>
      </vt:variant>
      <vt:variant>
        <vt:i4>2031664</vt:i4>
      </vt:variant>
      <vt:variant>
        <vt:i4>15</vt:i4>
      </vt:variant>
      <vt:variant>
        <vt:i4>0</vt:i4>
      </vt:variant>
      <vt:variant>
        <vt:i4>5</vt:i4>
      </vt:variant>
      <vt:variant>
        <vt:lpwstr>mailto:mail@konsens.de</vt:lpwstr>
      </vt:variant>
      <vt:variant>
        <vt:lpwstr/>
      </vt:variant>
      <vt:variant>
        <vt:i4>2424869</vt:i4>
      </vt:variant>
      <vt:variant>
        <vt:i4>12</vt:i4>
      </vt:variant>
      <vt:variant>
        <vt:i4>0</vt:i4>
      </vt:variant>
      <vt:variant>
        <vt:i4>5</vt:i4>
      </vt:variant>
      <vt:variant>
        <vt:lpwstr>http://www.oerlikon.com/hrsflow</vt:lpwstr>
      </vt:variant>
      <vt:variant>
        <vt:lpwstr/>
      </vt:variant>
      <vt:variant>
        <vt:i4>5242919</vt:i4>
      </vt:variant>
      <vt:variant>
        <vt:i4>9</vt:i4>
      </vt:variant>
      <vt:variant>
        <vt:i4>0</vt:i4>
      </vt:variant>
      <vt:variant>
        <vt:i4>5</vt:i4>
      </vt:variant>
      <vt:variant>
        <vt:lpwstr>mailto:erica.gaggiato@oerlikon.com</vt:lpwstr>
      </vt:variant>
      <vt:variant>
        <vt:lpwstr/>
      </vt:variant>
      <vt:variant>
        <vt:i4>2424869</vt:i4>
      </vt:variant>
      <vt:variant>
        <vt:i4>6</vt:i4>
      </vt:variant>
      <vt:variant>
        <vt:i4>0</vt:i4>
      </vt:variant>
      <vt:variant>
        <vt:i4>5</vt:i4>
      </vt:variant>
      <vt:variant>
        <vt:lpwstr>http://www.oerlikon.com/hrsflow</vt:lpwstr>
      </vt:variant>
      <vt:variant>
        <vt:lpwstr/>
      </vt:variant>
      <vt:variant>
        <vt:i4>7274502</vt:i4>
      </vt:variant>
      <vt:variant>
        <vt:i4>3</vt:i4>
      </vt:variant>
      <vt:variant>
        <vt:i4>0</vt:i4>
      </vt:variant>
      <vt:variant>
        <vt:i4>5</vt:i4>
      </vt:variant>
      <vt:variant>
        <vt:lpwstr>mailto:chiara.montagner@oerlikon.com</vt:lpwstr>
      </vt:variant>
      <vt:variant>
        <vt:lpwstr/>
      </vt:variant>
      <vt:variant>
        <vt:i4>2424938</vt:i4>
      </vt:variant>
      <vt:variant>
        <vt:i4>0</vt:i4>
      </vt:variant>
      <vt:variant>
        <vt:i4>0</vt:i4>
      </vt:variant>
      <vt:variant>
        <vt:i4>5</vt:i4>
      </vt:variant>
      <vt:variant>
        <vt:lpwstr>http://www.hrsflow.com/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Reifer, Grit (Oerlikon HRSflow)</dc:creator>
  <cp:keywords/>
  <dc:description/>
  <cp:lastModifiedBy>Sandra Amann</cp:lastModifiedBy>
  <cp:revision>3</cp:revision>
  <cp:lastPrinted>2025-07-23T10:19:00Z</cp:lastPrinted>
  <dcterms:created xsi:type="dcterms:W3CDTF">2026-05-20T16:21:00Z</dcterms:created>
  <dcterms:modified xsi:type="dcterms:W3CDTF">2026-05-21T08:49:00Z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0x0101005363E1D72F421545AD5E76385CF4EE70</vt:lpwstr>
  </property>
  <property fmtid="{D5CDD505-2E9C-101B-9397-08002B2CF9AE}" pid="3" name="MediaServiceImageTags">
    <vt:lpwstr/>
  </property>
</Properties>
</file>