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3" w:rsidRPr="00E756FD" w:rsidRDefault="00663EF3" w:rsidP="00663E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HRSflow em Fakuma 2018</w:t>
      </w:r>
    </w:p>
    <w:p w:rsidR="009F32A0" w:rsidRPr="00EE2A7D" w:rsidRDefault="00663EF3" w:rsidP="00663EF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Soluções personalizadas de </w:t>
      </w:r>
      <w:r w:rsidR="000F088C">
        <w:rPr>
          <w:rFonts w:ascii="Arial" w:hAnsi="Arial"/>
          <w:sz w:val="36"/>
          <w:szCs w:val="36"/>
        </w:rPr>
        <w:t>sistemas de injeç</w:t>
      </w:r>
      <w:r w:rsidR="000F088C" w:rsidRPr="000F088C">
        <w:rPr>
          <w:rFonts w:ascii="Arial" w:hAnsi="Arial"/>
          <w:sz w:val="36"/>
          <w:szCs w:val="36"/>
        </w:rPr>
        <w:t>ã</w:t>
      </w:r>
      <w:r w:rsidR="000F088C">
        <w:rPr>
          <w:rFonts w:ascii="Arial" w:hAnsi="Arial"/>
          <w:sz w:val="36"/>
          <w:szCs w:val="36"/>
        </w:rPr>
        <w:t xml:space="preserve">o </w:t>
      </w:r>
      <w:r>
        <w:rPr>
          <w:rFonts w:ascii="Arial" w:hAnsi="Arial"/>
          <w:sz w:val="36"/>
          <w:szCs w:val="36"/>
        </w:rPr>
        <w:t>para peças técnicas exigentes - Indústria 4.0 no centro das atenções</w:t>
      </w:r>
    </w:p>
    <w:p w:rsidR="000653CF" w:rsidRPr="00464747" w:rsidRDefault="000653CF" w:rsidP="00880B08">
      <w:pPr>
        <w:spacing w:before="120" w:after="0" w:line="240" w:lineRule="auto"/>
        <w:rPr>
          <w:rFonts w:ascii="Arial" w:eastAsia="Times New Roman" w:hAnsi="Arial" w:cs="Arial"/>
          <w:i/>
          <w:noProof/>
          <w:sz w:val="20"/>
          <w:szCs w:val="20"/>
          <w:highlight w:val="yellow"/>
          <w:lang w:val="fr-FR" w:eastAsia="de-DE"/>
        </w:rPr>
      </w:pPr>
    </w:p>
    <w:p w:rsidR="002D712C" w:rsidRDefault="002D712C" w:rsidP="00880B08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de-DE" w:eastAsia="de-DE"/>
        </w:rPr>
        <w:drawing>
          <wp:inline distT="0" distB="0" distL="0" distR="0" wp14:anchorId="3F5BEBF1" wp14:editId="44775BDC">
            <wp:extent cx="4010212" cy="279313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rest_Console_HRSflow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54" cy="27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08" w:rsidRPr="005809F2" w:rsidRDefault="00663EF3" w:rsidP="00880B08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Este ano, no centro da apresentação d</w:t>
      </w:r>
      <w:r w:rsidR="000F088C">
        <w:rPr>
          <w:rFonts w:ascii="Arial" w:hAnsi="Arial"/>
          <w:i/>
          <w:sz w:val="20"/>
          <w:szCs w:val="20"/>
        </w:rPr>
        <w:t>o</w:t>
      </w:r>
      <w:r>
        <w:rPr>
          <w:rFonts w:ascii="Arial" w:hAnsi="Arial"/>
          <w:i/>
          <w:sz w:val="20"/>
          <w:szCs w:val="20"/>
        </w:rPr>
        <w:t xml:space="preserve"> especialista em </w:t>
      </w:r>
      <w:r w:rsidR="000F088C" w:rsidRPr="000F088C">
        <w:rPr>
          <w:rFonts w:ascii="Arial" w:hAnsi="Arial"/>
          <w:i/>
          <w:sz w:val="20"/>
          <w:szCs w:val="20"/>
        </w:rPr>
        <w:t>sistemas de injeção</w:t>
      </w:r>
      <w:r w:rsidR="000F088C">
        <w:rPr>
          <w:rFonts w:ascii="Arial" w:hAnsi="Arial"/>
          <w:i/>
          <w:sz w:val="20"/>
          <w:szCs w:val="20"/>
        </w:rPr>
        <w:t xml:space="preserve"> HRSflow </w:t>
      </w:r>
      <w:r>
        <w:rPr>
          <w:rFonts w:ascii="Arial" w:hAnsi="Arial"/>
          <w:i/>
          <w:sz w:val="20"/>
          <w:szCs w:val="20"/>
        </w:rPr>
        <w:t xml:space="preserve">na feira de Fakuma será a aplicação das suas tecnologias FLEXflow de soluções de válvulas de acionamento servo-elétrico, desenvolvidas em conjunto com parceiros globais. </w:t>
      </w:r>
      <w:r w:rsidR="0075467B">
        <w:rPr>
          <w:rFonts w:ascii="Arial" w:hAnsi="Arial"/>
          <w:i/>
          <w:sz w:val="20"/>
          <w:szCs w:val="20"/>
        </w:rPr>
        <w:br/>
      </w:r>
      <w:r w:rsidRPr="0075467B">
        <w:rPr>
          <w:rFonts w:ascii="Arial" w:hAnsi="Arial"/>
          <w:i/>
          <w:color w:val="1F4E79" w:themeColor="accent1" w:themeShade="80"/>
          <w:sz w:val="20"/>
          <w:szCs w:val="20"/>
        </w:rPr>
        <w:t xml:space="preserve">Aplicação real. A imagem da tecnologia FLEXflow é apenas para fins ilustrativos. </w:t>
      </w:r>
      <w:r>
        <w:rPr>
          <w:rFonts w:ascii="Arial" w:hAnsi="Arial"/>
          <w:i/>
          <w:sz w:val="20"/>
          <w:szCs w:val="20"/>
        </w:rPr>
        <w:t>© HRSflow</w:t>
      </w:r>
    </w:p>
    <w:p w:rsidR="00A46BB8" w:rsidRPr="005809F2" w:rsidRDefault="00663EF3" w:rsidP="00A46BB8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San Polo di Piave / Itália, </w:t>
      </w:r>
      <w:r w:rsidR="00464747">
        <w:rPr>
          <w:rFonts w:ascii="Arial" w:hAnsi="Arial"/>
          <w:sz w:val="24"/>
          <w:szCs w:val="24"/>
        </w:rPr>
        <w:t>agosto</w:t>
      </w:r>
      <w:r>
        <w:rPr>
          <w:rFonts w:ascii="Arial" w:hAnsi="Arial"/>
          <w:sz w:val="24"/>
          <w:szCs w:val="24"/>
        </w:rPr>
        <w:t xml:space="preserve"> de 2018 --- Na Fakuma 2018, a HRSflow (www.hrsflow.com) estará a demonstrar a aplicação universal da sua tecnologia FLEXflow de soluções de válvulas com acionamentos servo-elétrico baseadas em exemplos de peças complexas de alta qualidade. Produzidas com a ajuda de soluções avançadas de </w:t>
      </w:r>
      <w:r w:rsidR="000F088C">
        <w:rPr>
          <w:rFonts w:ascii="Arial" w:hAnsi="Arial"/>
          <w:sz w:val="24"/>
          <w:szCs w:val="24"/>
        </w:rPr>
        <w:t xml:space="preserve">sistemas de </w:t>
      </w:r>
      <w:r w:rsidR="000F088C" w:rsidRPr="000F088C">
        <w:rPr>
          <w:rFonts w:ascii="Arial" w:hAnsi="Arial"/>
          <w:sz w:val="24"/>
          <w:szCs w:val="24"/>
        </w:rPr>
        <w:t>injeção</w:t>
      </w:r>
      <w:r w:rsidR="00F74F61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vão desde peças técnicas para a indústria automotiva até um alojamento de laptop de parede extremamente fino e uma caixa de ferramentas ultraligeira. Em todos os casos, a capacidade de controlar individualmente as pressões e velocidades de fluxo em cada </w:t>
      </w:r>
      <w:r w:rsidR="000F088C">
        <w:rPr>
          <w:rFonts w:ascii="Arial" w:hAnsi="Arial"/>
          <w:sz w:val="24"/>
          <w:szCs w:val="24"/>
        </w:rPr>
        <w:t xml:space="preserve">ponto de </w:t>
      </w:r>
      <w:r w:rsidR="000F088C" w:rsidRPr="000F088C">
        <w:rPr>
          <w:rFonts w:ascii="Arial" w:hAnsi="Arial"/>
          <w:sz w:val="24"/>
          <w:szCs w:val="24"/>
        </w:rPr>
        <w:t>injeção</w:t>
      </w:r>
      <w:r>
        <w:rPr>
          <w:rFonts w:ascii="Arial" w:hAnsi="Arial"/>
          <w:sz w:val="24"/>
          <w:szCs w:val="24"/>
        </w:rPr>
        <w:t xml:space="preserve"> torna a tecnologia FLEXflow uma solução ideal para aplicações grandes e pequenas, mesmo com termoplásticos que são muito difíceis de processar. Como primeiro passo na direção da integração </w:t>
      </w:r>
      <w:r>
        <w:rPr>
          <w:rFonts w:ascii="Arial" w:hAnsi="Arial"/>
          <w:b/>
          <w:sz w:val="24"/>
          <w:szCs w:val="24"/>
        </w:rPr>
        <w:t xml:space="preserve">IMM </w:t>
      </w:r>
      <w:r>
        <w:rPr>
          <w:rFonts w:ascii="Arial" w:hAnsi="Arial"/>
          <w:sz w:val="24"/>
          <w:szCs w:val="24"/>
        </w:rPr>
        <w:t xml:space="preserve">(de acordo com os requisitos da Indústria 4.0), a empresa apresentará a opção de usar o ecrã tátil da respetiva máquina de </w:t>
      </w:r>
      <w:r>
        <w:rPr>
          <w:rFonts w:ascii="Arial" w:hAnsi="Arial"/>
          <w:sz w:val="24"/>
          <w:szCs w:val="24"/>
        </w:rPr>
        <w:lastRenderedPageBreak/>
        <w:t>moldagem por injeção para controlar as configurações do FLEXflow, que só recentemente se tornaram disponíveis.</w:t>
      </w:r>
    </w:p>
    <w:p w:rsidR="000A3F90" w:rsidRPr="00E756FD" w:rsidRDefault="00663EF3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Construção ligeira e superfícies Classe A para a indústria automotiva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Em cooperação com a especialista em ferramentas GK Concept e a fabricante de máquinas de moldagem por injeção Yizumi, a HRSflow desenvolveu e otimizou um sistema de </w:t>
      </w:r>
      <w:r w:rsidR="000F088C" w:rsidRPr="000F088C">
        <w:rPr>
          <w:rFonts w:ascii="Arial" w:hAnsi="Arial"/>
          <w:sz w:val="24"/>
          <w:szCs w:val="24"/>
        </w:rPr>
        <w:t>injeção</w:t>
      </w:r>
      <w:r w:rsidR="000F088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para a produção de uma </w:t>
      </w:r>
      <w:r w:rsidR="000F088C">
        <w:rPr>
          <w:rFonts w:ascii="Arial" w:hAnsi="Arial"/>
          <w:b/>
          <w:sz w:val="24"/>
          <w:szCs w:val="24"/>
        </w:rPr>
        <w:t>tampa</w:t>
      </w:r>
      <w:r>
        <w:rPr>
          <w:rFonts w:ascii="Arial" w:hAnsi="Arial"/>
          <w:b/>
          <w:sz w:val="24"/>
          <w:szCs w:val="24"/>
        </w:rPr>
        <w:t xml:space="preserve"> do motor</w:t>
      </w:r>
      <w:r>
        <w:rPr>
          <w:rFonts w:ascii="Arial" w:hAnsi="Arial"/>
          <w:sz w:val="24"/>
          <w:szCs w:val="24"/>
        </w:rPr>
        <w:t>, usando a tecnologia FLEXflow One. Esta solução de válvulas servo-elétricas, que é programada usando uma interface inteligente externa e, portanto, não requer uma unidade de controlo adicional, combina a precisão máxima com uma ampla janela de processo e uma eficiência de custo atrativa. Na produção de componentes de grande porte, uma folha de alumínio de apenas 0,2 mm de espessura é primeir</w:t>
      </w:r>
      <w:r w:rsidR="000F088C">
        <w:rPr>
          <w:rFonts w:ascii="Arial" w:hAnsi="Arial"/>
          <w:sz w:val="24"/>
          <w:szCs w:val="24"/>
        </w:rPr>
        <w:t xml:space="preserve">o inserida no molde e moldada </w:t>
      </w:r>
      <w:r>
        <w:rPr>
          <w:rFonts w:ascii="Arial" w:hAnsi="Arial"/>
          <w:sz w:val="24"/>
          <w:szCs w:val="24"/>
        </w:rPr>
        <w:t xml:space="preserve">durante o processo de fecho. Subsequentemente, a folha é termoformada durante a sobremoldagem com uma poliamida reforçada com fibra de vidro usando um sistema de </w:t>
      </w:r>
      <w:r w:rsidR="00840B5E">
        <w:rPr>
          <w:rFonts w:ascii="Arial" w:hAnsi="Arial"/>
          <w:sz w:val="24"/>
          <w:szCs w:val="24"/>
        </w:rPr>
        <w:t xml:space="preserve">injeção </w:t>
      </w:r>
      <w:r>
        <w:rPr>
          <w:rFonts w:ascii="Arial" w:hAnsi="Arial"/>
          <w:sz w:val="24"/>
          <w:szCs w:val="24"/>
        </w:rPr>
        <w:t>FLEXflow e tecnologia de formação de espuma física. Durant</w:t>
      </w:r>
      <w:r w:rsidR="00840B5E">
        <w:rPr>
          <w:rFonts w:ascii="Arial" w:hAnsi="Arial"/>
          <w:sz w:val="24"/>
          <w:szCs w:val="24"/>
        </w:rPr>
        <w:t>e esta fase de injeção inversa</w:t>
      </w:r>
      <w:r>
        <w:rPr>
          <w:rFonts w:ascii="Arial" w:hAnsi="Arial"/>
          <w:sz w:val="24"/>
          <w:szCs w:val="24"/>
        </w:rPr>
        <w:t xml:space="preserve">, ocorre a </w:t>
      </w:r>
      <w:r w:rsidR="00840B5E">
        <w:rPr>
          <w:rFonts w:ascii="Arial" w:hAnsi="Arial"/>
          <w:sz w:val="24"/>
          <w:szCs w:val="24"/>
        </w:rPr>
        <w:t>texturização</w:t>
      </w:r>
      <w:r>
        <w:rPr>
          <w:rFonts w:ascii="Arial" w:hAnsi="Arial"/>
          <w:sz w:val="24"/>
          <w:szCs w:val="24"/>
        </w:rPr>
        <w:t xml:space="preserve"> no molde (IMG - In-mold graining), na qual a textura fina do molde é transferida para a folha e para a superfície do polímero. A peça resultante combina o peso ligeiro com estabilidade dimensional muito alta, uma baixa deformação e uma superfície premium sem linhas de solda visíveis.</w:t>
      </w:r>
    </w:p>
    <w:p w:rsidR="00B1122C" w:rsidRPr="00E756FD" w:rsidRDefault="00663EF3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Um sistema de </w:t>
      </w:r>
      <w:r w:rsidR="00840B5E">
        <w:rPr>
          <w:rFonts w:ascii="Arial" w:hAnsi="Arial"/>
          <w:sz w:val="24"/>
          <w:szCs w:val="24"/>
        </w:rPr>
        <w:t xml:space="preserve">injeção </w:t>
      </w:r>
      <w:r>
        <w:rPr>
          <w:rFonts w:ascii="Arial" w:hAnsi="Arial"/>
          <w:sz w:val="24"/>
          <w:szCs w:val="24"/>
        </w:rPr>
        <w:t xml:space="preserve">FLEXflow de cinco bicos é utilizado para a produção do </w:t>
      </w:r>
      <w:r>
        <w:rPr>
          <w:rFonts w:ascii="Arial" w:hAnsi="Arial"/>
          <w:b/>
          <w:sz w:val="24"/>
          <w:szCs w:val="24"/>
        </w:rPr>
        <w:t>spoiler automotivo</w:t>
      </w:r>
      <w:r>
        <w:rPr>
          <w:rFonts w:ascii="Arial" w:hAnsi="Arial"/>
          <w:sz w:val="24"/>
          <w:szCs w:val="24"/>
        </w:rPr>
        <w:t xml:space="preserve"> também mostrado no expositor da feira. Um polipropileno (PP) da A. Schulman, preenchido com microesferas</w:t>
      </w:r>
      <w:r w:rsidR="00840B5E">
        <w:rPr>
          <w:rFonts w:ascii="Arial" w:hAnsi="Arial"/>
          <w:sz w:val="24"/>
          <w:szCs w:val="24"/>
        </w:rPr>
        <w:t xml:space="preserve"> ocas</w:t>
      </w:r>
      <w:r>
        <w:rPr>
          <w:rFonts w:ascii="Arial" w:hAnsi="Arial"/>
          <w:sz w:val="24"/>
          <w:szCs w:val="24"/>
        </w:rPr>
        <w:t xml:space="preserve"> de v</w:t>
      </w:r>
      <w:r w:rsidR="00840B5E">
        <w:rPr>
          <w:rFonts w:ascii="Arial" w:hAnsi="Arial"/>
          <w:sz w:val="24"/>
          <w:szCs w:val="24"/>
        </w:rPr>
        <w:t xml:space="preserve">idro </w:t>
      </w:r>
      <w:r>
        <w:rPr>
          <w:rFonts w:ascii="Arial" w:hAnsi="Arial"/>
          <w:sz w:val="24"/>
          <w:szCs w:val="24"/>
        </w:rPr>
        <w:t>de 3M, permite uma redução de peso de até 15% em compar</w:t>
      </w:r>
      <w:r w:rsidR="00840B5E">
        <w:rPr>
          <w:rFonts w:ascii="Arial" w:hAnsi="Arial"/>
          <w:sz w:val="24"/>
          <w:szCs w:val="24"/>
        </w:rPr>
        <w:t>ação com a versão sem cargas</w:t>
      </w:r>
      <w:r>
        <w:rPr>
          <w:rFonts w:ascii="Arial" w:hAnsi="Arial"/>
          <w:sz w:val="24"/>
          <w:szCs w:val="24"/>
        </w:rPr>
        <w:t>. Graças à tecnologia FLEXflow, que garante uma distribuição de pressão mais homogénea na cavidade, a taxa de sobrevivência das microesferas de vidro aumentou com uma distribuição ainda melhor. O resultado é um componente ligeiro, sem linhas de solda visíveis, que atende aos mais altos requisitos de propriedades mecânicas e qualidade da superfície.</w:t>
      </w:r>
    </w:p>
    <w:p w:rsidR="003B04F6" w:rsidRPr="00EE2A7D" w:rsidRDefault="00663EF3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Outra exposição automotiva ligeira é um </w:t>
      </w:r>
      <w:r>
        <w:rPr>
          <w:rFonts w:ascii="Arial" w:hAnsi="Arial"/>
          <w:b/>
          <w:sz w:val="24"/>
          <w:szCs w:val="24"/>
        </w:rPr>
        <w:t>apoio de braços central</w:t>
      </w:r>
      <w:r>
        <w:rPr>
          <w:rFonts w:ascii="Arial" w:hAnsi="Arial"/>
          <w:sz w:val="24"/>
          <w:szCs w:val="24"/>
        </w:rPr>
        <w:t xml:space="preserve"> que é fabricado com um processo de vários estágios. Os parceiros pela realização deste projeto foram o fabricante de máquinas de moldagem por injeção KraussMaffei e o fabricante americano de ferramentas ProperTooling. A estrutura</w:t>
      </w:r>
      <w:r w:rsidR="00840B5E">
        <w:rPr>
          <w:rFonts w:ascii="Arial" w:hAnsi="Arial"/>
          <w:sz w:val="24"/>
          <w:szCs w:val="24"/>
        </w:rPr>
        <w:t xml:space="preserve"> mec</w:t>
      </w:r>
      <w:r w:rsidR="00840B5E">
        <w:rPr>
          <w:rFonts w:ascii="Arial" w:hAnsi="Arial" w:cs="Arial"/>
          <w:sz w:val="24"/>
          <w:szCs w:val="24"/>
        </w:rPr>
        <w:t>â</w:t>
      </w:r>
      <w:r w:rsidR="00840B5E">
        <w:rPr>
          <w:rFonts w:ascii="Arial" w:hAnsi="Arial"/>
          <w:sz w:val="24"/>
          <w:szCs w:val="24"/>
        </w:rPr>
        <w:t>nica</w:t>
      </w:r>
      <w:r>
        <w:rPr>
          <w:rFonts w:ascii="Arial" w:hAnsi="Arial"/>
          <w:sz w:val="24"/>
          <w:szCs w:val="24"/>
        </w:rPr>
        <w:t xml:space="preserve"> é criada a partir de uma folha orgânica de fibra reforçada de parede fina, usando o processo FiberForm desenvolvido pela KraussMaffei. Em primeiro lugar, esta é sobremoldada com polipropileno (PP) e finalmente com um elastómero termoplástico (TPV), pelo que é formada uma superfície v</w:t>
      </w:r>
      <w:r w:rsidR="00840B5E">
        <w:rPr>
          <w:rFonts w:ascii="Arial" w:hAnsi="Arial"/>
          <w:sz w:val="24"/>
          <w:szCs w:val="24"/>
        </w:rPr>
        <w:t>isual macia, finamente texturizada</w:t>
      </w:r>
      <w:r>
        <w:rPr>
          <w:rFonts w:ascii="Arial" w:hAnsi="Arial"/>
          <w:sz w:val="24"/>
          <w:szCs w:val="24"/>
        </w:rPr>
        <w:t xml:space="preserve">. A moldagem por </w:t>
      </w:r>
      <w:r>
        <w:rPr>
          <w:rFonts w:ascii="Arial" w:hAnsi="Arial"/>
          <w:sz w:val="24"/>
          <w:szCs w:val="24"/>
        </w:rPr>
        <w:lastRenderedPageBreak/>
        <w:t>injeção é realizada com dois sistema</w:t>
      </w:r>
      <w:r w:rsidR="00840B5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de</w:t>
      </w:r>
      <w:r w:rsidR="00840B5E">
        <w:rPr>
          <w:rFonts w:ascii="Arial" w:hAnsi="Arial"/>
          <w:sz w:val="24"/>
          <w:szCs w:val="24"/>
        </w:rPr>
        <w:t xml:space="preserve"> injeção</w:t>
      </w:r>
      <w:r>
        <w:rPr>
          <w:rFonts w:ascii="Arial" w:hAnsi="Arial"/>
          <w:sz w:val="24"/>
          <w:szCs w:val="24"/>
        </w:rPr>
        <w:t xml:space="preserve"> FLEXflow com doi</w:t>
      </w:r>
      <w:r w:rsidR="00840B5E">
        <w:rPr>
          <w:rFonts w:ascii="Arial" w:hAnsi="Arial"/>
          <w:sz w:val="24"/>
          <w:szCs w:val="24"/>
        </w:rPr>
        <w:t>s bicos na primeira fase e três na segunda fase</w:t>
      </w:r>
      <w:r>
        <w:rPr>
          <w:rFonts w:ascii="Arial" w:hAnsi="Arial"/>
          <w:sz w:val="24"/>
          <w:szCs w:val="24"/>
        </w:rPr>
        <w:t>. Os pinos das válvulas controlados individualmente, acionados servo-eletricamente asseguram um ótimo preenchimento da cavidade e aumentam a confiabilidade e a rentabilidade do processo.</w:t>
      </w:r>
    </w:p>
    <w:p w:rsidR="00EE2A7D" w:rsidRDefault="00EE2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63EF3" w:rsidRPr="00E756FD" w:rsidRDefault="00840B5E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Estruturas robustas</w:t>
      </w:r>
      <w:r w:rsidR="00663EF3">
        <w:rPr>
          <w:rFonts w:ascii="Arial" w:hAnsi="Arial"/>
          <w:b/>
          <w:sz w:val="24"/>
          <w:szCs w:val="24"/>
        </w:rPr>
        <w:t xml:space="preserve"> de paredes finas</w:t>
      </w:r>
      <w:r w:rsidR="00663EF3">
        <w:rPr>
          <w:rFonts w:ascii="Arial" w:hAnsi="Arial"/>
          <w:b/>
          <w:sz w:val="24"/>
          <w:szCs w:val="24"/>
        </w:rPr>
        <w:br/>
      </w:r>
      <w:r w:rsidR="00663EF3">
        <w:rPr>
          <w:rFonts w:ascii="Arial" w:hAnsi="Arial"/>
          <w:sz w:val="24"/>
          <w:szCs w:val="24"/>
        </w:rPr>
        <w:t xml:space="preserve">Outros campos típicos de aplicação para a tecnologia de </w:t>
      </w:r>
      <w:r>
        <w:rPr>
          <w:rFonts w:ascii="Arial" w:hAnsi="Arial"/>
          <w:sz w:val="24"/>
          <w:szCs w:val="24"/>
        </w:rPr>
        <w:t>injeção FLEXflow são</w:t>
      </w:r>
      <w:r w:rsidR="00663EF3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>s estruturas de</w:t>
      </w:r>
      <w:r w:rsidR="00663EF3">
        <w:rPr>
          <w:rFonts w:ascii="Arial" w:hAnsi="Arial"/>
          <w:sz w:val="24"/>
          <w:szCs w:val="24"/>
        </w:rPr>
        <w:t xml:space="preserve"> plástico</w:t>
      </w:r>
      <w:r>
        <w:rPr>
          <w:rFonts w:ascii="Arial" w:hAnsi="Arial"/>
          <w:sz w:val="24"/>
          <w:szCs w:val="24"/>
        </w:rPr>
        <w:t xml:space="preserve"> moldadas por injeção ligeiras</w:t>
      </w:r>
      <w:r w:rsidR="00663EF3">
        <w:rPr>
          <w:rFonts w:ascii="Arial" w:hAnsi="Arial"/>
          <w:sz w:val="24"/>
          <w:szCs w:val="24"/>
        </w:rPr>
        <w:t xml:space="preserve"> mas </w:t>
      </w:r>
      <w:r>
        <w:rPr>
          <w:rFonts w:ascii="Arial" w:hAnsi="Arial"/>
          <w:sz w:val="24"/>
          <w:szCs w:val="24"/>
        </w:rPr>
        <w:t>robustas</w:t>
      </w:r>
      <w:r w:rsidR="00663EF3">
        <w:rPr>
          <w:rFonts w:ascii="Arial" w:hAnsi="Arial"/>
          <w:sz w:val="24"/>
          <w:szCs w:val="24"/>
        </w:rPr>
        <w:t>. Em Fakuma 2018, a HRSflow mostrará exemplos das áreas elétrica e eletrónica, bem como de indústria geral.</w:t>
      </w:r>
    </w:p>
    <w:p w:rsidR="00663EF3" w:rsidRPr="00E756FD" w:rsidRDefault="00663EF3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Um projeto que foi desenvolvido em conjunto com o especialista em aquecimento e refrigeração Roctool, KraussMaffei e o fabric</w:t>
      </w:r>
      <w:r w:rsidR="00840B5E">
        <w:rPr>
          <w:rFonts w:ascii="Arial" w:hAnsi="Arial"/>
          <w:sz w:val="24"/>
          <w:szCs w:val="24"/>
        </w:rPr>
        <w:t xml:space="preserve">ante de ferramentas Flex é uma </w:t>
      </w:r>
      <w:r w:rsidR="00840B5E" w:rsidRPr="0075467B">
        <w:rPr>
          <w:rFonts w:ascii="Arial" w:hAnsi="Arial"/>
          <w:b/>
          <w:sz w:val="24"/>
          <w:szCs w:val="24"/>
        </w:rPr>
        <w:t>tampa</w:t>
      </w:r>
      <w:r w:rsidRPr="0075467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apenas 1,5 mm de espessura </w:t>
      </w:r>
      <w:r w:rsidRPr="0075467B">
        <w:rPr>
          <w:rFonts w:ascii="Arial" w:hAnsi="Arial"/>
          <w:b/>
          <w:sz w:val="24"/>
          <w:szCs w:val="24"/>
        </w:rPr>
        <w:t>para um laptop</w:t>
      </w:r>
      <w:r>
        <w:rPr>
          <w:rFonts w:ascii="Arial" w:hAnsi="Arial"/>
          <w:sz w:val="24"/>
          <w:szCs w:val="24"/>
        </w:rPr>
        <w:t xml:space="preserve"> de 14’’. É produzido usando um policarbonato reforçado com fibra de vidro (até 50% em peso) injetado por moldagem </w:t>
      </w:r>
      <w:r w:rsidR="00840B5E">
        <w:rPr>
          <w:rFonts w:ascii="Arial" w:hAnsi="Arial"/>
          <w:sz w:val="24"/>
          <w:szCs w:val="24"/>
        </w:rPr>
        <w:t>sequencial</w:t>
      </w:r>
      <w:r>
        <w:rPr>
          <w:rFonts w:ascii="Arial" w:hAnsi="Arial"/>
          <w:sz w:val="24"/>
          <w:szCs w:val="24"/>
        </w:rPr>
        <w:t>, combinando um sistema de</w:t>
      </w:r>
      <w:r w:rsidR="00840B5E">
        <w:rPr>
          <w:rFonts w:ascii="Arial" w:hAnsi="Arial"/>
          <w:sz w:val="24"/>
          <w:szCs w:val="24"/>
        </w:rPr>
        <w:t xml:space="preserve"> injeção</w:t>
      </w:r>
      <w:r>
        <w:rPr>
          <w:rFonts w:ascii="Arial" w:hAnsi="Arial"/>
          <w:sz w:val="24"/>
          <w:szCs w:val="24"/>
        </w:rPr>
        <w:t xml:space="preserve"> de cinco bicos FLEXflow com a tecnologia de aquecimento por indução e refrigeração da Roctool. As tecnologias acima garantem os mais altos padrões em termos de funcionalidade e aparência. Num</w:t>
      </w:r>
      <w:r w:rsidR="00840B5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únic</w:t>
      </w:r>
      <w:r w:rsidR="00840B5E">
        <w:rPr>
          <w:rFonts w:ascii="Arial" w:hAnsi="Arial"/>
          <w:sz w:val="24"/>
          <w:szCs w:val="24"/>
        </w:rPr>
        <w:t>a</w:t>
      </w:r>
      <w:r w:rsidR="0078437E">
        <w:rPr>
          <w:rFonts w:ascii="Arial" w:hAnsi="Arial"/>
          <w:sz w:val="24"/>
          <w:szCs w:val="24"/>
        </w:rPr>
        <w:t xml:space="preserve"> injeção</w:t>
      </w:r>
      <w:r>
        <w:rPr>
          <w:rFonts w:ascii="Arial" w:hAnsi="Arial"/>
          <w:sz w:val="24"/>
          <w:szCs w:val="24"/>
        </w:rPr>
        <w:t xml:space="preserve">, isso resulta numa superfície visível com áreas de alto brilho e </w:t>
      </w:r>
      <w:r w:rsidR="0078437E">
        <w:rPr>
          <w:rFonts w:ascii="Arial" w:hAnsi="Arial"/>
          <w:sz w:val="24"/>
          <w:szCs w:val="24"/>
        </w:rPr>
        <w:t>áreas opacas</w:t>
      </w:r>
      <w:r>
        <w:rPr>
          <w:rFonts w:ascii="Arial" w:hAnsi="Arial"/>
          <w:sz w:val="24"/>
          <w:szCs w:val="24"/>
        </w:rPr>
        <w:t xml:space="preserve"> com um tempo de ciclo económico de cerca de 50 segundos.</w:t>
      </w:r>
    </w:p>
    <w:p w:rsidR="00C90E08" w:rsidRPr="00E756FD" w:rsidRDefault="00663EF3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Um segundo exemplo de </w:t>
      </w:r>
      <w:r w:rsidR="0078437E">
        <w:rPr>
          <w:rFonts w:ascii="Arial" w:hAnsi="Arial"/>
          <w:sz w:val="24"/>
          <w:szCs w:val="24"/>
        </w:rPr>
        <w:t>estrutura</w:t>
      </w:r>
      <w:r>
        <w:rPr>
          <w:rFonts w:ascii="Arial" w:hAnsi="Arial"/>
          <w:sz w:val="24"/>
          <w:szCs w:val="24"/>
        </w:rPr>
        <w:t xml:space="preserve"> inovador</w:t>
      </w:r>
      <w:r w:rsidR="0078437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mostrad</w:t>
      </w:r>
      <w:r w:rsidR="0078437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na Fakuma é uma </w:t>
      </w:r>
      <w:r>
        <w:rPr>
          <w:rFonts w:ascii="Arial" w:hAnsi="Arial"/>
          <w:b/>
          <w:sz w:val="24"/>
          <w:szCs w:val="24"/>
        </w:rPr>
        <w:t>caixa de ferramentas</w:t>
      </w:r>
      <w:r>
        <w:rPr>
          <w:rFonts w:ascii="Arial" w:hAnsi="Arial"/>
          <w:sz w:val="24"/>
          <w:szCs w:val="24"/>
        </w:rPr>
        <w:t xml:space="preserve"> feita com espuma microcelular, que se caracteriza pelo seu baixo peso. A sua produção é baseada no processo de formação de espuma FoamPro do parceiro de desenvolvimento Yizumi, e um sistema de </w:t>
      </w:r>
      <w:r w:rsidR="0078437E">
        <w:rPr>
          <w:rFonts w:ascii="Arial" w:hAnsi="Arial"/>
          <w:sz w:val="24"/>
          <w:szCs w:val="24"/>
        </w:rPr>
        <w:t xml:space="preserve">injeção </w:t>
      </w:r>
      <w:r>
        <w:rPr>
          <w:rFonts w:ascii="Arial" w:hAnsi="Arial"/>
          <w:sz w:val="24"/>
          <w:szCs w:val="24"/>
        </w:rPr>
        <w:t>FLEXflow de bico triplo da HRSfl</w:t>
      </w:r>
      <w:r w:rsidR="0078437E">
        <w:rPr>
          <w:rFonts w:ascii="Arial" w:hAnsi="Arial"/>
          <w:sz w:val="24"/>
          <w:szCs w:val="24"/>
        </w:rPr>
        <w:t>ow com injeção inversa</w:t>
      </w:r>
      <w:r>
        <w:rPr>
          <w:rFonts w:ascii="Arial" w:hAnsi="Arial"/>
          <w:sz w:val="24"/>
          <w:szCs w:val="24"/>
        </w:rPr>
        <w:t>. A peça acabada é caracterizada por uma superfície de alta qualidade e finamente estruturada.</w:t>
      </w:r>
    </w:p>
    <w:p w:rsidR="001F44D7" w:rsidRPr="00EE2A7D" w:rsidRDefault="00FC4F36" w:rsidP="001F44D7">
      <w:pPr>
        <w:spacing w:before="240" w:after="0" w:line="38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Visão da integração do sistema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Para tornar a utilização do FLEXflow mais inteligente e o local de trabalho do operador da máquina mais fácil, HRSflow deu um primeiro passo na direção da integração do sistema, o que levará à integração total da tecnologia FLEXflow no mundo da Indústria 4.0. Desde junho de 2018, foi possível visualizar, através de VNC (Virtual Net Computing), a exibição da un</w:t>
      </w:r>
      <w:r w:rsidR="0078437E">
        <w:rPr>
          <w:rFonts w:ascii="Arial" w:hAnsi="Arial"/>
          <w:sz w:val="24"/>
          <w:szCs w:val="24"/>
        </w:rPr>
        <w:t xml:space="preserve">idade de controlo do sistema de injeção </w:t>
      </w:r>
      <w:r>
        <w:rPr>
          <w:rFonts w:ascii="Arial" w:hAnsi="Arial"/>
          <w:sz w:val="24"/>
          <w:szCs w:val="24"/>
        </w:rPr>
        <w:t xml:space="preserve">no ecrã tátil da máquina injetora associada e, assim, ser completamente autónomos em termos de configurações e funcionalidades. Como resultado, o uso de um segundo ecrã pode ser dispensado, otimizando o local de trabalho ergonomicamente e oferecendo uma interface de utilizador mais inteligente. </w:t>
      </w:r>
    </w:p>
    <w:p w:rsidR="00663EF3" w:rsidRPr="00EE2A7D" w:rsidRDefault="00663EF3" w:rsidP="00663EF3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 família FLEXflow: simples, segura e limpa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O acionamento de agulha servo-elétrico integrado - a característica comum de FLEXflow e de FLEXflow One - abre uma variedade de opções para a configuração de parâmetros do processo. Assim, as agulhas individuais de um sistema de </w:t>
      </w:r>
      <w:r w:rsidR="0078437E">
        <w:rPr>
          <w:rFonts w:ascii="Arial" w:hAnsi="Arial"/>
          <w:sz w:val="24"/>
          <w:szCs w:val="24"/>
        </w:rPr>
        <w:t>injeção</w:t>
      </w:r>
      <w:r>
        <w:rPr>
          <w:rFonts w:ascii="Arial" w:hAnsi="Arial"/>
          <w:sz w:val="24"/>
          <w:szCs w:val="24"/>
        </w:rPr>
        <w:t xml:space="preserve"> podem ser controladas independentemente em relação à sua posição (curso), velocidade e aceleração. Isso permite aos utilizadores de controlarem as pressões e as taxas de fluxo durante todo o processo de enchimento das </w:t>
      </w:r>
      <w:r w:rsidR="0078437E">
        <w:rPr>
          <w:rFonts w:ascii="Arial" w:hAnsi="Arial"/>
          <w:sz w:val="24"/>
          <w:szCs w:val="24"/>
        </w:rPr>
        <w:t>cavidades</w:t>
      </w:r>
      <w:r>
        <w:rPr>
          <w:rFonts w:ascii="Arial" w:hAnsi="Arial"/>
          <w:sz w:val="24"/>
          <w:szCs w:val="24"/>
        </w:rPr>
        <w:t xml:space="preserve"> de maneira particularmente precisa, simples e flexível, otimizando assim a qualidade das suas peças </w:t>
      </w:r>
      <w:r w:rsidR="0078437E">
        <w:rPr>
          <w:rFonts w:ascii="Arial" w:hAnsi="Arial"/>
          <w:sz w:val="24"/>
          <w:szCs w:val="24"/>
        </w:rPr>
        <w:t>injetadas</w:t>
      </w:r>
      <w:r>
        <w:rPr>
          <w:rFonts w:ascii="Arial" w:hAnsi="Arial"/>
          <w:sz w:val="24"/>
          <w:szCs w:val="24"/>
        </w:rPr>
        <w:t>. Os resultados são as superfícies da Classe A melhoradas e deformação minimizada, e a tecnologia também garante uma baixa manutenção e facilidade de uso.</w:t>
      </w:r>
    </w:p>
    <w:p w:rsidR="0073702B" w:rsidRPr="00E756FD" w:rsidRDefault="0073702B" w:rsidP="0073702B">
      <w:pPr>
        <w:spacing w:before="240" w:after="0" w:line="240" w:lineRule="auto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HRSflow</w:t>
      </w:r>
      <w:r>
        <w:rPr>
          <w:rFonts w:ascii="Arial" w:hAnsi="Arial"/>
          <w:sz w:val="18"/>
          <w:szCs w:val="18"/>
        </w:rPr>
        <w:t xml:space="preserve"> (www.hrsflow.com) é uma divisão da INglass SpA (www.inglass.it), com sede em San Polo di Piave/Itália. É especializada no desenvolvimento e produção de sistemas avançados e inovadores de </w:t>
      </w:r>
      <w:r w:rsidR="0078437E" w:rsidRPr="0078437E">
        <w:rPr>
          <w:rFonts w:ascii="Arial" w:hAnsi="Arial"/>
          <w:sz w:val="18"/>
          <w:szCs w:val="18"/>
        </w:rPr>
        <w:t>injeção</w:t>
      </w:r>
      <w:r>
        <w:rPr>
          <w:rFonts w:ascii="Arial" w:hAnsi="Arial"/>
          <w:sz w:val="18"/>
          <w:szCs w:val="18"/>
        </w:rPr>
        <w:t xml:space="preserve"> para a indústria de</w:t>
      </w:r>
      <w:r w:rsidR="0078437E">
        <w:rPr>
          <w:rFonts w:ascii="Arial" w:hAnsi="Arial"/>
          <w:sz w:val="18"/>
          <w:szCs w:val="18"/>
        </w:rPr>
        <w:t xml:space="preserve"> moldes</w:t>
      </w:r>
      <w:r>
        <w:rPr>
          <w:rFonts w:ascii="Arial" w:hAnsi="Arial"/>
          <w:sz w:val="18"/>
          <w:szCs w:val="18"/>
        </w:rPr>
        <w:t xml:space="preserve">. O grupo de empresas tem mais de </w:t>
      </w:r>
      <w:r w:rsidR="0075467B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 xml:space="preserve">00 funcionários e está presente em todos os principais mercados globais. A HRSflow produz sistemas de </w:t>
      </w:r>
      <w:r w:rsidR="0078437E" w:rsidRPr="0078437E">
        <w:rPr>
          <w:rFonts w:ascii="Arial" w:hAnsi="Arial"/>
          <w:sz w:val="18"/>
          <w:szCs w:val="18"/>
        </w:rPr>
        <w:t>injeção</w:t>
      </w:r>
      <w:r w:rsidR="0078437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na sua sede Europeia em San Polo di Piave/Itália, na Ásia na sua fábrica em Hangzhou/China e nas suas instalações em Byron Center perto de Grand Rapids, MI, EUA.</w:t>
      </w:r>
    </w:p>
    <w:p w:rsidR="0075467B" w:rsidRPr="00E756FD" w:rsidRDefault="0075467B" w:rsidP="0075467B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u w:val="single"/>
        </w:rPr>
        <w:t xml:space="preserve">Mais </w:t>
      </w:r>
      <w:r w:rsidR="0073702B">
        <w:rPr>
          <w:rFonts w:ascii="Arial" w:hAnsi="Arial"/>
          <w:u w:val="single"/>
        </w:rPr>
        <w:t>informações</w:t>
      </w:r>
      <w:r>
        <w:rPr>
          <w:rFonts w:ascii="Arial" w:hAnsi="Arial"/>
          <w:u w:val="single"/>
        </w:rPr>
        <w:t>, contacto editorial e cópias voucher</w:t>
      </w:r>
    </w:p>
    <w:p w:rsidR="0073702B" w:rsidRPr="00E756FD" w:rsidRDefault="0073702B" w:rsidP="0073702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HRSflow,</w:t>
      </w:r>
      <w:r>
        <w:rPr>
          <w:rFonts w:ascii="Arial" w:hAnsi="Arial"/>
        </w:rPr>
        <w:t xml:space="preserve"> Via Piave 4, 31020 San Polo di Piave (TV), Itália</w:t>
      </w:r>
    </w:p>
    <w:p w:rsidR="0073702B" w:rsidRPr="00E756FD" w:rsidRDefault="0073702B" w:rsidP="0073702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Telefone: +39 0422 750 111, Email: info@hrsflow.com, www.hrsflow.com</w:t>
      </w:r>
    </w:p>
    <w:p w:rsidR="0073702B" w:rsidRPr="00E756FD" w:rsidRDefault="0073702B" w:rsidP="0073702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Erica Gaggiato, Communication Dept.</w:t>
      </w:r>
    </w:p>
    <w:p w:rsidR="0073702B" w:rsidRPr="00E756FD" w:rsidRDefault="0073702B" w:rsidP="0073702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Telefone: +39 0422 750 120, Email: erica.gaggiato@inglass.it</w:t>
      </w:r>
    </w:p>
    <w:p w:rsidR="005D4B4A" w:rsidRPr="0075467B" w:rsidRDefault="0073702B" w:rsidP="0075467B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</w:rPr>
      </w:pPr>
      <w:r>
        <w:rPr>
          <w:rFonts w:ascii="Arial" w:hAnsi="Arial"/>
          <w:i/>
          <w:iCs/>
        </w:rPr>
        <w:t xml:space="preserve">Estão disponíveis para serem descarregados Comunicados de imprensa da HRSflow com texto, bem como imagens em resolução pronta para a impressão: </w:t>
      </w:r>
      <w:hyperlink r:id="rId10" w:history="1">
        <w:r>
          <w:rPr>
            <w:rStyle w:val="Hyperlink"/>
            <w:rFonts w:ascii="Arial" w:hAnsi="Arial"/>
            <w:b/>
            <w:bCs/>
            <w:i/>
            <w:iCs/>
          </w:rPr>
          <w:t>www.konsens.de/hrsflow.html</w:t>
        </w:r>
      </w:hyperlink>
    </w:p>
    <w:sectPr w:rsidR="005D4B4A" w:rsidRPr="0075467B" w:rsidSect="009023C2">
      <w:headerReference w:type="default" r:id="rId11"/>
      <w:headerReference w:type="first" r:id="rId12"/>
      <w:pgSz w:w="11907" w:h="16840" w:code="9"/>
      <w:pgMar w:top="1418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BA" w:rsidRDefault="00FE79BA" w:rsidP="00F43A4F">
      <w:pPr>
        <w:spacing w:after="0" w:line="240" w:lineRule="auto"/>
      </w:pPr>
      <w:r>
        <w:separator/>
      </w:r>
    </w:p>
  </w:endnote>
  <w:endnote w:type="continuationSeparator" w:id="0">
    <w:p w:rsidR="00FE79BA" w:rsidRDefault="00FE79BA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BA" w:rsidRDefault="00FE79BA" w:rsidP="00F43A4F">
      <w:pPr>
        <w:spacing w:after="0" w:line="240" w:lineRule="auto"/>
      </w:pPr>
      <w:r>
        <w:separator/>
      </w:r>
    </w:p>
  </w:footnote>
  <w:footnote w:type="continuationSeparator" w:id="0">
    <w:p w:rsidR="00FE79BA" w:rsidRDefault="00FE79BA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AC55C0" w:rsidRDefault="0073702B" w:rsidP="00207830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>
      <w:rPr>
        <w:rFonts w:ascii="Arial" w:hAnsi="Arial"/>
        <w:sz w:val="24"/>
        <w:szCs w:val="24"/>
      </w:rPr>
      <w:t xml:space="preserve">página </w:t>
    </w:r>
    <w:r w:rsidR="00207830" w:rsidRPr="00207830">
      <w:rPr>
        <w:rFonts w:ascii="Arial" w:eastAsia="Times New Roman" w:hAnsi="Arial" w:cs="Arial"/>
        <w:sz w:val="24"/>
        <w:szCs w:val="24"/>
      </w:rPr>
      <w:fldChar w:fldCharType="begin"/>
    </w:r>
    <w:r w:rsidR="00207830" w:rsidRPr="00AC55C0">
      <w:rPr>
        <w:rFonts w:ascii="Arial" w:eastAsia="Times New Roman" w:hAnsi="Arial" w:cs="Arial"/>
        <w:sz w:val="24"/>
        <w:szCs w:val="24"/>
      </w:rPr>
      <w:instrText>PAGE   \* MERGEFORMAT</w:instrText>
    </w:r>
    <w:r w:rsidR="00207830" w:rsidRPr="00207830">
      <w:rPr>
        <w:rFonts w:ascii="Arial" w:eastAsia="Times New Roman" w:hAnsi="Arial" w:cs="Arial"/>
        <w:sz w:val="24"/>
        <w:szCs w:val="24"/>
      </w:rPr>
      <w:fldChar w:fldCharType="separate"/>
    </w:r>
    <w:r w:rsidR="00A06057">
      <w:rPr>
        <w:rFonts w:ascii="Arial" w:eastAsia="Times New Roman" w:hAnsi="Arial" w:cs="Arial"/>
        <w:noProof/>
        <w:sz w:val="24"/>
        <w:szCs w:val="24"/>
      </w:rPr>
      <w:t>4</w:t>
    </w:r>
    <w:r w:rsidR="00207830" w:rsidRPr="00207830">
      <w:rPr>
        <w:rFonts w:ascii="Arial" w:eastAsia="Times New Roman" w:hAnsi="Arial" w:cs="Arial"/>
        <w:sz w:val="24"/>
        <w:szCs w:val="24"/>
      </w:rPr>
      <w:fldChar w:fldCharType="end"/>
    </w:r>
    <w:r>
      <w:rPr>
        <w:rFonts w:ascii="Arial" w:hAnsi="Arial"/>
        <w:sz w:val="24"/>
        <w:szCs w:val="24"/>
      </w:rPr>
      <w:t xml:space="preserve"> do comunicado de imprensa: HRSflow em Fakuma 2018</w:t>
    </w:r>
  </w:p>
  <w:p w:rsidR="00F43A4F" w:rsidRPr="00207830" w:rsidRDefault="00F43A4F">
    <w:pPr>
      <w:pStyle w:val="Kopfzeile"/>
      <w:rPr>
        <w:rFonts w:ascii="Arial" w:eastAsia="Times New Roman" w:hAnsi="Arial" w:cs="Arial"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207830" w:rsidTr="000C0DDE">
      <w:tc>
        <w:tcPr>
          <w:tcW w:w="4605" w:type="dxa"/>
          <w:vAlign w:val="bottom"/>
        </w:tcPr>
        <w:p w:rsidR="00207830" w:rsidRDefault="00207830" w:rsidP="000C0DDE">
          <w:pPr>
            <w:tabs>
              <w:tab w:val="center" w:pos="6663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3131DDA5" wp14:editId="6110D98F">
                <wp:extent cx="1050877" cy="1332161"/>
                <wp:effectExtent l="0" t="0" r="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akuma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39" cy="1332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7830" w:rsidRPr="00880B08" w:rsidRDefault="0073702B" w:rsidP="000C0D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hAnsi="Arial"/>
            </w:rPr>
            <w:t xml:space="preserve">Corredor A2, </w:t>
          </w:r>
          <w:r>
            <w:rPr>
              <w:rFonts w:ascii="Arial" w:hAnsi="Arial"/>
            </w:rPr>
            <w:br/>
            <w:t>Expositor A2-2217</w:t>
          </w:r>
        </w:p>
      </w:tc>
      <w:tc>
        <w:tcPr>
          <w:tcW w:w="4606" w:type="dxa"/>
          <w:vAlign w:val="bottom"/>
        </w:tcPr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B70152">
            <w:rPr>
              <w:rFonts w:ascii="Times New Roman" w:eastAsia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5E771BE3" wp14:editId="1A75C49C">
                <wp:extent cx="3057525" cy="571500"/>
                <wp:effectExtent l="0" t="0" r="9525" b="0"/>
                <wp:docPr id="2" name="Grafik 3" descr="HRSflo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RSflo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73702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hAnsi="Arial"/>
              <w:color w:val="595959"/>
              <w:sz w:val="28"/>
              <w:szCs w:val="28"/>
            </w:rPr>
            <w:t>COMUNICADO DE IMPRENSA</w:t>
          </w:r>
        </w:p>
      </w:tc>
    </w:tr>
  </w:tbl>
  <w:p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446B"/>
    <w:rsid w:val="00034F38"/>
    <w:rsid w:val="00043C18"/>
    <w:rsid w:val="0004450B"/>
    <w:rsid w:val="00045EA6"/>
    <w:rsid w:val="00046345"/>
    <w:rsid w:val="000464BA"/>
    <w:rsid w:val="000557B3"/>
    <w:rsid w:val="0005609D"/>
    <w:rsid w:val="000564C3"/>
    <w:rsid w:val="00061217"/>
    <w:rsid w:val="00064B74"/>
    <w:rsid w:val="00064BA4"/>
    <w:rsid w:val="000653CF"/>
    <w:rsid w:val="00067188"/>
    <w:rsid w:val="00072694"/>
    <w:rsid w:val="0007356D"/>
    <w:rsid w:val="0007368C"/>
    <w:rsid w:val="00077016"/>
    <w:rsid w:val="0008045D"/>
    <w:rsid w:val="00081EA4"/>
    <w:rsid w:val="000853EB"/>
    <w:rsid w:val="0008779D"/>
    <w:rsid w:val="000918D5"/>
    <w:rsid w:val="00094340"/>
    <w:rsid w:val="0009630A"/>
    <w:rsid w:val="000964CF"/>
    <w:rsid w:val="00097952"/>
    <w:rsid w:val="000A3F90"/>
    <w:rsid w:val="000B3982"/>
    <w:rsid w:val="000B7EAA"/>
    <w:rsid w:val="000C0ED2"/>
    <w:rsid w:val="000C26FC"/>
    <w:rsid w:val="000C3071"/>
    <w:rsid w:val="000C503E"/>
    <w:rsid w:val="000C6396"/>
    <w:rsid w:val="000E29EB"/>
    <w:rsid w:val="000E372A"/>
    <w:rsid w:val="000E7D18"/>
    <w:rsid w:val="000F088C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415A"/>
    <w:rsid w:val="00121F7B"/>
    <w:rsid w:val="00130799"/>
    <w:rsid w:val="00135D6C"/>
    <w:rsid w:val="00137378"/>
    <w:rsid w:val="00140DD9"/>
    <w:rsid w:val="00142994"/>
    <w:rsid w:val="00144D00"/>
    <w:rsid w:val="001451D1"/>
    <w:rsid w:val="00150278"/>
    <w:rsid w:val="00151224"/>
    <w:rsid w:val="00151546"/>
    <w:rsid w:val="00155D99"/>
    <w:rsid w:val="0015690C"/>
    <w:rsid w:val="00162763"/>
    <w:rsid w:val="001643A2"/>
    <w:rsid w:val="0016614D"/>
    <w:rsid w:val="001671E3"/>
    <w:rsid w:val="001706A6"/>
    <w:rsid w:val="001722E9"/>
    <w:rsid w:val="00173095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7F64"/>
    <w:rsid w:val="001C3F9A"/>
    <w:rsid w:val="001C424F"/>
    <w:rsid w:val="001C558E"/>
    <w:rsid w:val="001C635C"/>
    <w:rsid w:val="001D0A13"/>
    <w:rsid w:val="001D1BAA"/>
    <w:rsid w:val="001D3AE5"/>
    <w:rsid w:val="001D581B"/>
    <w:rsid w:val="001E276A"/>
    <w:rsid w:val="001F09F8"/>
    <w:rsid w:val="001F44D7"/>
    <w:rsid w:val="001F6EED"/>
    <w:rsid w:val="001F7A58"/>
    <w:rsid w:val="002057E5"/>
    <w:rsid w:val="002072D6"/>
    <w:rsid w:val="00207830"/>
    <w:rsid w:val="002123B1"/>
    <w:rsid w:val="002145A3"/>
    <w:rsid w:val="00215919"/>
    <w:rsid w:val="00225C9C"/>
    <w:rsid w:val="00226326"/>
    <w:rsid w:val="0023045D"/>
    <w:rsid w:val="00243B7A"/>
    <w:rsid w:val="00247798"/>
    <w:rsid w:val="002479BB"/>
    <w:rsid w:val="002551E1"/>
    <w:rsid w:val="002620B5"/>
    <w:rsid w:val="0026283E"/>
    <w:rsid w:val="00276142"/>
    <w:rsid w:val="002808CE"/>
    <w:rsid w:val="00283FBE"/>
    <w:rsid w:val="00284B8D"/>
    <w:rsid w:val="002930D2"/>
    <w:rsid w:val="00297E74"/>
    <w:rsid w:val="002A101A"/>
    <w:rsid w:val="002A13DC"/>
    <w:rsid w:val="002A528A"/>
    <w:rsid w:val="002B0E02"/>
    <w:rsid w:val="002B1701"/>
    <w:rsid w:val="002B392B"/>
    <w:rsid w:val="002C15CE"/>
    <w:rsid w:val="002D0C5D"/>
    <w:rsid w:val="002D57A1"/>
    <w:rsid w:val="002D712C"/>
    <w:rsid w:val="002E2796"/>
    <w:rsid w:val="002E6D5D"/>
    <w:rsid w:val="002E7007"/>
    <w:rsid w:val="002F0924"/>
    <w:rsid w:val="002F0F5C"/>
    <w:rsid w:val="002F2277"/>
    <w:rsid w:val="002F3976"/>
    <w:rsid w:val="002F4311"/>
    <w:rsid w:val="0030405D"/>
    <w:rsid w:val="00310357"/>
    <w:rsid w:val="0031118F"/>
    <w:rsid w:val="00313B3A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4D9A"/>
    <w:rsid w:val="00355ECF"/>
    <w:rsid w:val="00372E73"/>
    <w:rsid w:val="003738A2"/>
    <w:rsid w:val="003757B3"/>
    <w:rsid w:val="00376059"/>
    <w:rsid w:val="0037733F"/>
    <w:rsid w:val="00385D86"/>
    <w:rsid w:val="00386F42"/>
    <w:rsid w:val="00390BF4"/>
    <w:rsid w:val="0039424A"/>
    <w:rsid w:val="003947CB"/>
    <w:rsid w:val="00395D84"/>
    <w:rsid w:val="003A36ED"/>
    <w:rsid w:val="003A4473"/>
    <w:rsid w:val="003A616E"/>
    <w:rsid w:val="003B04F6"/>
    <w:rsid w:val="003B08AE"/>
    <w:rsid w:val="003B2C26"/>
    <w:rsid w:val="003B3C97"/>
    <w:rsid w:val="003B73C1"/>
    <w:rsid w:val="003B769C"/>
    <w:rsid w:val="003C5F76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75FF"/>
    <w:rsid w:val="00441ADF"/>
    <w:rsid w:val="00441CB3"/>
    <w:rsid w:val="00445E22"/>
    <w:rsid w:val="0045449F"/>
    <w:rsid w:val="004565AA"/>
    <w:rsid w:val="00456CF9"/>
    <w:rsid w:val="00457B01"/>
    <w:rsid w:val="00460342"/>
    <w:rsid w:val="004622F2"/>
    <w:rsid w:val="004625DC"/>
    <w:rsid w:val="00462B5A"/>
    <w:rsid w:val="00464747"/>
    <w:rsid w:val="00466B52"/>
    <w:rsid w:val="004673B3"/>
    <w:rsid w:val="00471923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59FF"/>
    <w:rsid w:val="004E1F03"/>
    <w:rsid w:val="004E3D6F"/>
    <w:rsid w:val="0050002F"/>
    <w:rsid w:val="00500BAD"/>
    <w:rsid w:val="00501EC1"/>
    <w:rsid w:val="0051182E"/>
    <w:rsid w:val="00511B49"/>
    <w:rsid w:val="005129CA"/>
    <w:rsid w:val="00516CED"/>
    <w:rsid w:val="00523871"/>
    <w:rsid w:val="005266F0"/>
    <w:rsid w:val="00541425"/>
    <w:rsid w:val="00542855"/>
    <w:rsid w:val="0055750F"/>
    <w:rsid w:val="005608AE"/>
    <w:rsid w:val="00561CBD"/>
    <w:rsid w:val="00563CD0"/>
    <w:rsid w:val="00567290"/>
    <w:rsid w:val="00571382"/>
    <w:rsid w:val="00571845"/>
    <w:rsid w:val="00577C31"/>
    <w:rsid w:val="005809F2"/>
    <w:rsid w:val="00583B38"/>
    <w:rsid w:val="00593777"/>
    <w:rsid w:val="00594332"/>
    <w:rsid w:val="00595801"/>
    <w:rsid w:val="00597155"/>
    <w:rsid w:val="005A114C"/>
    <w:rsid w:val="005A1D33"/>
    <w:rsid w:val="005A1EE7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59E"/>
    <w:rsid w:val="005C3795"/>
    <w:rsid w:val="005C62E5"/>
    <w:rsid w:val="005C711E"/>
    <w:rsid w:val="005D1827"/>
    <w:rsid w:val="005D4817"/>
    <w:rsid w:val="005D4B4A"/>
    <w:rsid w:val="005D4D57"/>
    <w:rsid w:val="005D75DA"/>
    <w:rsid w:val="005E46A3"/>
    <w:rsid w:val="005E5214"/>
    <w:rsid w:val="005E5ACE"/>
    <w:rsid w:val="005F4F70"/>
    <w:rsid w:val="005F5C86"/>
    <w:rsid w:val="005F61AE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7EC4"/>
    <w:rsid w:val="00644194"/>
    <w:rsid w:val="00655F41"/>
    <w:rsid w:val="00662846"/>
    <w:rsid w:val="00663EF3"/>
    <w:rsid w:val="00665A7C"/>
    <w:rsid w:val="00680220"/>
    <w:rsid w:val="00681EDF"/>
    <w:rsid w:val="006956B3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AA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361EE"/>
    <w:rsid w:val="0073702B"/>
    <w:rsid w:val="007408FE"/>
    <w:rsid w:val="00741821"/>
    <w:rsid w:val="00743350"/>
    <w:rsid w:val="007443E1"/>
    <w:rsid w:val="00744438"/>
    <w:rsid w:val="0074747A"/>
    <w:rsid w:val="0075228F"/>
    <w:rsid w:val="0075348C"/>
    <w:rsid w:val="0075467B"/>
    <w:rsid w:val="00755E01"/>
    <w:rsid w:val="0076018C"/>
    <w:rsid w:val="00765F40"/>
    <w:rsid w:val="0077087B"/>
    <w:rsid w:val="00770F69"/>
    <w:rsid w:val="00780A00"/>
    <w:rsid w:val="00782010"/>
    <w:rsid w:val="0078437E"/>
    <w:rsid w:val="00784D9B"/>
    <w:rsid w:val="007A17C8"/>
    <w:rsid w:val="007A206A"/>
    <w:rsid w:val="007A776B"/>
    <w:rsid w:val="007B159B"/>
    <w:rsid w:val="007B41C5"/>
    <w:rsid w:val="007B4BB1"/>
    <w:rsid w:val="007C0349"/>
    <w:rsid w:val="007C037F"/>
    <w:rsid w:val="007C0C2A"/>
    <w:rsid w:val="007C3737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3998"/>
    <w:rsid w:val="00826A52"/>
    <w:rsid w:val="0083539E"/>
    <w:rsid w:val="00840B5E"/>
    <w:rsid w:val="00847784"/>
    <w:rsid w:val="00852520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94DF5"/>
    <w:rsid w:val="008A03B9"/>
    <w:rsid w:val="008A258E"/>
    <w:rsid w:val="008A3164"/>
    <w:rsid w:val="008A66ED"/>
    <w:rsid w:val="008B3F43"/>
    <w:rsid w:val="008B538B"/>
    <w:rsid w:val="008C4F4C"/>
    <w:rsid w:val="008D588D"/>
    <w:rsid w:val="008D6B81"/>
    <w:rsid w:val="008D7124"/>
    <w:rsid w:val="008F32D9"/>
    <w:rsid w:val="008F3361"/>
    <w:rsid w:val="008F35F1"/>
    <w:rsid w:val="009023C2"/>
    <w:rsid w:val="009028FD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2270"/>
    <w:rsid w:val="009331DF"/>
    <w:rsid w:val="009337FD"/>
    <w:rsid w:val="009339DA"/>
    <w:rsid w:val="00935961"/>
    <w:rsid w:val="009533E8"/>
    <w:rsid w:val="00953969"/>
    <w:rsid w:val="00954A29"/>
    <w:rsid w:val="00957771"/>
    <w:rsid w:val="00972DDE"/>
    <w:rsid w:val="00976047"/>
    <w:rsid w:val="0097625A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A1C47"/>
    <w:rsid w:val="009D0B36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569A"/>
    <w:rsid w:val="009F6EB7"/>
    <w:rsid w:val="00A007CC"/>
    <w:rsid w:val="00A01275"/>
    <w:rsid w:val="00A032A0"/>
    <w:rsid w:val="00A045AD"/>
    <w:rsid w:val="00A06057"/>
    <w:rsid w:val="00A07156"/>
    <w:rsid w:val="00A1196E"/>
    <w:rsid w:val="00A122B8"/>
    <w:rsid w:val="00A20550"/>
    <w:rsid w:val="00A21D28"/>
    <w:rsid w:val="00A30AE7"/>
    <w:rsid w:val="00A3350E"/>
    <w:rsid w:val="00A33703"/>
    <w:rsid w:val="00A35A44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4564"/>
    <w:rsid w:val="00A77C5F"/>
    <w:rsid w:val="00A80A1B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55C0"/>
    <w:rsid w:val="00AD1B47"/>
    <w:rsid w:val="00AE6FE5"/>
    <w:rsid w:val="00AF529D"/>
    <w:rsid w:val="00B049B1"/>
    <w:rsid w:val="00B04B29"/>
    <w:rsid w:val="00B04FFB"/>
    <w:rsid w:val="00B0638E"/>
    <w:rsid w:val="00B1122C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E0730"/>
    <w:rsid w:val="00BE31CE"/>
    <w:rsid w:val="00BE4088"/>
    <w:rsid w:val="00BE5E0C"/>
    <w:rsid w:val="00BE601A"/>
    <w:rsid w:val="00BF786B"/>
    <w:rsid w:val="00C00801"/>
    <w:rsid w:val="00C01B37"/>
    <w:rsid w:val="00C043BC"/>
    <w:rsid w:val="00C10E01"/>
    <w:rsid w:val="00C128F1"/>
    <w:rsid w:val="00C146E8"/>
    <w:rsid w:val="00C1615C"/>
    <w:rsid w:val="00C238B3"/>
    <w:rsid w:val="00C27547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0E08"/>
    <w:rsid w:val="00C92719"/>
    <w:rsid w:val="00C949C0"/>
    <w:rsid w:val="00CA12F0"/>
    <w:rsid w:val="00CA4F13"/>
    <w:rsid w:val="00CA55F5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4256"/>
    <w:rsid w:val="00D061C8"/>
    <w:rsid w:val="00D06952"/>
    <w:rsid w:val="00D10BA8"/>
    <w:rsid w:val="00D11C2E"/>
    <w:rsid w:val="00D12A49"/>
    <w:rsid w:val="00D132EC"/>
    <w:rsid w:val="00D15D73"/>
    <w:rsid w:val="00D20332"/>
    <w:rsid w:val="00D222A3"/>
    <w:rsid w:val="00D25527"/>
    <w:rsid w:val="00D34CEF"/>
    <w:rsid w:val="00D404F1"/>
    <w:rsid w:val="00D43092"/>
    <w:rsid w:val="00D43DA6"/>
    <w:rsid w:val="00D514C2"/>
    <w:rsid w:val="00D51DDB"/>
    <w:rsid w:val="00D569B6"/>
    <w:rsid w:val="00D60868"/>
    <w:rsid w:val="00D64159"/>
    <w:rsid w:val="00D73D95"/>
    <w:rsid w:val="00D768AA"/>
    <w:rsid w:val="00D8305E"/>
    <w:rsid w:val="00D84E91"/>
    <w:rsid w:val="00D9680C"/>
    <w:rsid w:val="00DA2564"/>
    <w:rsid w:val="00DA521E"/>
    <w:rsid w:val="00DA73C2"/>
    <w:rsid w:val="00DA788F"/>
    <w:rsid w:val="00DB68F9"/>
    <w:rsid w:val="00DB6EE3"/>
    <w:rsid w:val="00DB74B7"/>
    <w:rsid w:val="00DB7830"/>
    <w:rsid w:val="00DC60AB"/>
    <w:rsid w:val="00DC6B89"/>
    <w:rsid w:val="00DE6487"/>
    <w:rsid w:val="00E029D1"/>
    <w:rsid w:val="00E106F6"/>
    <w:rsid w:val="00E110D8"/>
    <w:rsid w:val="00E220BA"/>
    <w:rsid w:val="00E2650D"/>
    <w:rsid w:val="00E31FE2"/>
    <w:rsid w:val="00E3452A"/>
    <w:rsid w:val="00E3511A"/>
    <w:rsid w:val="00E36CE1"/>
    <w:rsid w:val="00E40103"/>
    <w:rsid w:val="00E43BC8"/>
    <w:rsid w:val="00E4488D"/>
    <w:rsid w:val="00E46782"/>
    <w:rsid w:val="00E47B72"/>
    <w:rsid w:val="00E47BB9"/>
    <w:rsid w:val="00E51E28"/>
    <w:rsid w:val="00E5310C"/>
    <w:rsid w:val="00E55EDD"/>
    <w:rsid w:val="00E568D6"/>
    <w:rsid w:val="00E568DB"/>
    <w:rsid w:val="00E65FD8"/>
    <w:rsid w:val="00E74149"/>
    <w:rsid w:val="00E756FD"/>
    <w:rsid w:val="00E8001B"/>
    <w:rsid w:val="00E80645"/>
    <w:rsid w:val="00E814B3"/>
    <w:rsid w:val="00E83F80"/>
    <w:rsid w:val="00E87237"/>
    <w:rsid w:val="00EA13BF"/>
    <w:rsid w:val="00EB0C7F"/>
    <w:rsid w:val="00EC1A15"/>
    <w:rsid w:val="00EC2ABB"/>
    <w:rsid w:val="00ED70FE"/>
    <w:rsid w:val="00EE2A7D"/>
    <w:rsid w:val="00EE63A3"/>
    <w:rsid w:val="00EE6E43"/>
    <w:rsid w:val="00EF3798"/>
    <w:rsid w:val="00EF6205"/>
    <w:rsid w:val="00F0050B"/>
    <w:rsid w:val="00F06430"/>
    <w:rsid w:val="00F201A1"/>
    <w:rsid w:val="00F262D1"/>
    <w:rsid w:val="00F275E1"/>
    <w:rsid w:val="00F302AC"/>
    <w:rsid w:val="00F31F78"/>
    <w:rsid w:val="00F35B80"/>
    <w:rsid w:val="00F37645"/>
    <w:rsid w:val="00F40F57"/>
    <w:rsid w:val="00F43A4F"/>
    <w:rsid w:val="00F46588"/>
    <w:rsid w:val="00F5003F"/>
    <w:rsid w:val="00F51C26"/>
    <w:rsid w:val="00F523FE"/>
    <w:rsid w:val="00F52B69"/>
    <w:rsid w:val="00F55969"/>
    <w:rsid w:val="00F604FD"/>
    <w:rsid w:val="00F611A4"/>
    <w:rsid w:val="00F70015"/>
    <w:rsid w:val="00F702F6"/>
    <w:rsid w:val="00F74F61"/>
    <w:rsid w:val="00F82DB3"/>
    <w:rsid w:val="00F82F92"/>
    <w:rsid w:val="00F8415C"/>
    <w:rsid w:val="00F929A3"/>
    <w:rsid w:val="00FA32A7"/>
    <w:rsid w:val="00FB0002"/>
    <w:rsid w:val="00FB61B2"/>
    <w:rsid w:val="00FB6C89"/>
    <w:rsid w:val="00FB7818"/>
    <w:rsid w:val="00FC3A5C"/>
    <w:rsid w:val="00FC462C"/>
    <w:rsid w:val="00FC4E32"/>
    <w:rsid w:val="00FC4F36"/>
    <w:rsid w:val="00FC6D49"/>
    <w:rsid w:val="00FC7093"/>
    <w:rsid w:val="00FD1E02"/>
    <w:rsid w:val="00FD217E"/>
    <w:rsid w:val="00FE79B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2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9D1"/>
    <w:rPr>
      <w:rFonts w:ascii="Calibri" w:eastAsia="Calibri" w:hAnsi="Calibri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9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9D1"/>
    <w:rPr>
      <w:rFonts w:ascii="Calibri" w:eastAsia="Calibri" w:hAnsi="Calibri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2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9D1"/>
    <w:rPr>
      <w:rFonts w:ascii="Calibri" w:eastAsia="Calibri" w:hAnsi="Calibri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9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9D1"/>
    <w:rPr>
      <w:rFonts w:ascii="Calibri" w:eastAsia="Calibri" w:hAnsi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GSposny\Downloads\www.konsens.de\hrsflow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B5C5-1DD0-480B-80F9-BDA0BE98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9CA39640.dotm</Template>
  <TotalTime>0</TotalTime>
  <Pages>4</Pages>
  <Words>1150</Words>
  <Characters>7249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2018-07-18T13:24:00Z</cp:lastPrinted>
  <dcterms:created xsi:type="dcterms:W3CDTF">2018-08-08T06:13:00Z</dcterms:created>
  <dcterms:modified xsi:type="dcterms:W3CDTF">2018-08-08T06:13:00Z</dcterms:modified>
</cp:coreProperties>
</file>