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B526" w14:textId="1F6C0F3B" w:rsidR="00CF1849" w:rsidRDefault="00CF1849">
      <w:pPr>
        <w:rPr>
          <w:rFonts w:cs="Arial"/>
          <w:sz w:val="15"/>
          <w:szCs w:val="15"/>
        </w:rPr>
      </w:pPr>
      <w:bookmarkStart w:id="0" w:name="_GoBack"/>
      <w:bookmarkEnd w:id="0"/>
    </w:p>
    <w:p w14:paraId="0F91130B" w14:textId="4B9440D9" w:rsidR="00983CB7" w:rsidRDefault="00983CB7">
      <w:pPr>
        <w:rPr>
          <w:rFonts w:cs="Arial"/>
          <w:sz w:val="15"/>
          <w:szCs w:val="15"/>
        </w:rPr>
      </w:pPr>
    </w:p>
    <w:p w14:paraId="07F83009" w14:textId="77777777" w:rsidR="00983CB7" w:rsidRDefault="00983CB7" w:rsidP="00983CB7">
      <w:pPr>
        <w:pStyle w:val="Titel"/>
        <w:rPr>
          <w:noProof/>
        </w:rPr>
      </w:pPr>
    </w:p>
    <w:p w14:paraId="3F7B9255" w14:textId="5B4CBC93" w:rsidR="00983CB7" w:rsidRPr="009A06DD" w:rsidRDefault="00983CB7" w:rsidP="00983CB7">
      <w:pPr>
        <w:pStyle w:val="Titel"/>
        <w:rPr>
          <w:noProof/>
        </w:rPr>
      </w:pPr>
      <w:r>
        <w:t>Informacja prasowa</w:t>
      </w:r>
    </w:p>
    <w:p w14:paraId="0E71C781" w14:textId="77777777" w:rsidR="007062A4" w:rsidRDefault="007062A4" w:rsidP="007062A4">
      <w:pPr>
        <w:spacing w:line="240" w:lineRule="auto"/>
        <w:jc w:val="left"/>
        <w:rPr>
          <w:rFonts w:asciiTheme="minorHAnsi" w:hAnsiTheme="minorHAnsi"/>
          <w:i/>
          <w:noProof/>
        </w:rPr>
      </w:pPr>
      <w:bookmarkStart w:id="1" w:name="_Hlk73523246"/>
      <w:bookmarkStart w:id="2" w:name="_Hlk53062384"/>
      <w:r>
        <w:rPr>
          <w:rFonts w:asciiTheme="minorHAnsi" w:hAnsiTheme="minorHAnsi"/>
          <w:i/>
          <w:noProof/>
          <w:lang w:val="de-DE" w:eastAsia="de-DE"/>
        </w:rPr>
        <w:drawing>
          <wp:inline distT="0" distB="0" distL="0" distR="0" wp14:anchorId="0604EF9A" wp14:editId="06689C73">
            <wp:extent cx="1078992" cy="13716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uma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D554" w14:textId="21CB4977" w:rsidR="00983CB7" w:rsidRPr="00682B9D" w:rsidRDefault="00717A81" w:rsidP="00717A81">
      <w:pPr>
        <w:spacing w:line="240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 xml:space="preserve">Hala A2 </w:t>
      </w:r>
      <w:r>
        <w:rPr>
          <w:b/>
        </w:rPr>
        <w:br/>
        <w:t>Stoisko A2-2217</w:t>
      </w:r>
    </w:p>
    <w:bookmarkEnd w:id="1"/>
    <w:p w14:paraId="26160047" w14:textId="77777777" w:rsidR="007062A4" w:rsidRPr="007062A4" w:rsidRDefault="00717A81" w:rsidP="007062A4">
      <w:pPr>
        <w:spacing w:before="360" w:line="240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>Oerlikon HRSflow na targach Fakuma 2021:</w:t>
      </w:r>
    </w:p>
    <w:p w14:paraId="53F47BD6" w14:textId="30411D18" w:rsidR="00983CB7" w:rsidRPr="0067729D" w:rsidRDefault="007062A4" w:rsidP="0067729D">
      <w:pPr>
        <w:spacing w:before="120" w:line="240" w:lineRule="auto"/>
        <w:jc w:val="left"/>
        <w:rPr>
          <w:rFonts w:cs="Arial"/>
          <w:b/>
          <w:bCs/>
          <w:noProof/>
          <w:color w:val="EB0000"/>
          <w:kern w:val="32"/>
          <w:sz w:val="31"/>
          <w:szCs w:val="31"/>
        </w:rPr>
      </w:pPr>
      <w:r>
        <w:rPr>
          <w:b/>
          <w:color w:val="EB0000"/>
          <w:sz w:val="31"/>
        </w:rPr>
        <w:t xml:space="preserve">Nowy system gorącokanałowy serii S dla małych elementów formowanych wtryskowo </w:t>
      </w:r>
    </w:p>
    <w:bookmarkEnd w:id="2"/>
    <w:p w14:paraId="0633F4D2" w14:textId="01D72F44" w:rsidR="00EE12FB" w:rsidRPr="00CF1F30" w:rsidRDefault="00C21E1E" w:rsidP="00EE12FB">
      <w:pPr>
        <w:spacing w:before="360" w:line="240" w:lineRule="auto"/>
        <w:rPr>
          <w:rFonts w:cs="Arial"/>
          <w:b/>
          <w:szCs w:val="20"/>
        </w:rPr>
      </w:pPr>
      <w:r>
        <w:rPr>
          <w:b/>
        </w:rPr>
        <w:t xml:space="preserve">San Polo di Piave/Włochy, </w:t>
      </w:r>
      <w:r w:rsidR="00C53386">
        <w:rPr>
          <w:b/>
        </w:rPr>
        <w:t>w</w:t>
      </w:r>
      <w:r w:rsidR="00C53386" w:rsidRPr="00C53386">
        <w:rPr>
          <w:b/>
        </w:rPr>
        <w:t>rzesień</w:t>
      </w:r>
      <w:r w:rsidR="00C53386">
        <w:rPr>
          <w:b/>
        </w:rPr>
        <w:t xml:space="preserve"> </w:t>
      </w:r>
      <w:r>
        <w:rPr>
          <w:b/>
        </w:rPr>
        <w:t>2021 -- Na targach Fakuma 2021 firma Oerlikon HRSflow zaprezentuje nowe, niezwykle małe systemy gorącokanałowe serii S, zajmujące mało miejsca w formie. Głównym obszarem zastosowania jest produkcja małoformatowych komponentów technicznych.</w:t>
      </w:r>
    </w:p>
    <w:p w14:paraId="09744D2E" w14:textId="27A2DB6F" w:rsidR="00717A81" w:rsidRDefault="00EE12FB" w:rsidP="00EE12FB">
      <w:pPr>
        <w:spacing w:before="360" w:line="240" w:lineRule="auto"/>
        <w:rPr>
          <w:rFonts w:cs="Arial"/>
        </w:rPr>
      </w:pPr>
      <w:r>
        <w:t xml:space="preserve">W zależności od zastosowania, nowa seria S może być wyposażona w dysze wkręcane lub </w:t>
      </w:r>
      <w:r w:rsidR="008D3F20">
        <w:t>ślizgowe.</w:t>
      </w:r>
      <w:r>
        <w:t xml:space="preserve"> Rozmiar </w:t>
      </w:r>
      <w:r w:rsidR="008D3F20">
        <w:t>kanału</w:t>
      </w:r>
      <w:r>
        <w:t xml:space="preserve"> wewnętrznego można dobrać na podstawie ciężaru wtrysku. Konstrukcja pozwala na kompaktową budowę formy przy minimalnym </w:t>
      </w:r>
      <w:r w:rsidR="008D3F20">
        <w:t xml:space="preserve">rozstawie dysz </w:t>
      </w:r>
      <w:r>
        <w:t xml:space="preserve">wynoszącym 37 mm. W wersji z </w:t>
      </w:r>
      <w:r w:rsidR="008D3F20">
        <w:t>dyszą samozamykającą</w:t>
      </w:r>
      <w:r>
        <w:t xml:space="preserve">, seria S </w:t>
      </w:r>
      <w:r w:rsidR="005604D9">
        <w:t>posiada</w:t>
      </w:r>
      <w:r>
        <w:t xml:space="preserve"> kompaktowy siłownik o wysokości 62 mm lub, w wersji z regulowanym położeniem iglicy, </w:t>
      </w:r>
      <w:r w:rsidR="005604D9">
        <w:t>w</w:t>
      </w:r>
      <w:r>
        <w:t xml:space="preserve"> siłownik o wysokości 70 mm. Wyczerpujące testy laboratoryjne zapewniły optymalne uszczelnienie i profil termiczny wzdłuż całej dyszy. Dodatkowo specjalna geometria kanału umożliwia szybką zmianę koloru.</w:t>
      </w:r>
    </w:p>
    <w:p w14:paraId="4C362753" w14:textId="0E093BD3" w:rsidR="00626A3A" w:rsidRDefault="00BD3E99" w:rsidP="00626A3A">
      <w:pPr>
        <w:spacing w:before="360" w:line="240" w:lineRule="auto"/>
        <w:rPr>
          <w:rFonts w:cs="Arial"/>
        </w:rPr>
      </w:pPr>
      <w:r>
        <w:t>Nowa seria S jest odpowiednia do niskich gramatur wtrysku, form wielogniazdowych i elementów cienkościennych. Typowe zastosowania obejmują dobra konsumpcyjne, komponenty techniczne i elektroniczne, a także małe części samochodowe, takie jak emblematy, przełączniki wewnętrzne, pokrętła systemów dźwiękowych lub elementy klimatyzacji.</w:t>
      </w:r>
    </w:p>
    <w:p w14:paraId="3DC62A3C" w14:textId="7710188C" w:rsidR="006F32F6" w:rsidRPr="006C49E3" w:rsidRDefault="00BD3E99" w:rsidP="00626A3A">
      <w:pPr>
        <w:spacing w:before="360" w:line="240" w:lineRule="auto"/>
        <w:rPr>
          <w:rFonts w:cs="Arial"/>
        </w:rPr>
      </w:pPr>
      <w:r>
        <w:t xml:space="preserve">Na targach Fakuma firma Oerlikon HRSflow zaprezentuje zastosowanie nowej serii S do tak zwanego Hydration Reminder wykonanego z polipropylenu (PP). Przymocowany do butelki lub szklanki, specjalnym sygnałem przypomina użytkownikowi o konieczności regularnego picia. Seria S umożliwiła spełnienie wymagań dotyczących małego ciężaru elementu z grubością ścianki wynoszącą tylko 1 mm, jak również szybką zmianę koloru. </w:t>
      </w:r>
    </w:p>
    <w:p w14:paraId="1B5C512B" w14:textId="77777777" w:rsidR="0067729D" w:rsidRPr="00BD1407" w:rsidRDefault="0067729D" w:rsidP="00BD3E99">
      <w:pPr>
        <w:spacing w:before="240" w:line="240" w:lineRule="auto"/>
        <w:rPr>
          <w:rFonts w:cs="Arial"/>
          <w:b/>
          <w:bCs/>
          <w:noProof/>
          <w:szCs w:val="20"/>
        </w:rPr>
      </w:pPr>
      <w:r>
        <w:rPr>
          <w:b/>
        </w:rPr>
        <w:t xml:space="preserve">Informacje o Oerlikon HRSflow </w:t>
      </w:r>
    </w:p>
    <w:p w14:paraId="3FA2976B" w14:textId="77777777" w:rsidR="0067729D" w:rsidRPr="00BD1407" w:rsidRDefault="0067729D" w:rsidP="00BD3E99">
      <w:pPr>
        <w:spacing w:before="120" w:line="240" w:lineRule="auto"/>
        <w:rPr>
          <w:rFonts w:cs="Arial"/>
          <w:noProof/>
          <w:szCs w:val="20"/>
        </w:rPr>
      </w:pPr>
      <w:r>
        <w:t xml:space="preserve">Oerlikon HRSflow (www.oerlikon.com/hrsflow), część szwajcarskiej grupy technologicznej Oerlikon i jej Dział Rozwiązań do Przetwarzania Polimerów posiada swoją siedzibę w San Polo di Piave we Włoszech i specjalizuje się w opracowywaniu i produkcji zaawansowanych i nowoczesnych systemów gorącokanałowych dla przemysłu formowania wtryskowego. Jednostka biznesowa zatrudnia około 1000 osób i jest obecna na wszystkich głównych rynkach światowych. Firma Oerlikon HRSflow produkuje systemy gorącokanałowe w swojej europejskiej siedzibie w San Polo di Piave we Włoszech, w azjatyckiej siedzibie w Hangzhou w Chinach oraz w zakładzie Byron Center w pobliżu Grand Rapids w stanie Michigan w USA. </w:t>
      </w:r>
    </w:p>
    <w:p w14:paraId="5B97B192" w14:textId="1AFEB587" w:rsidR="0067729D" w:rsidRDefault="007B6A10" w:rsidP="00E51281">
      <w:pPr>
        <w:spacing w:after="160" w:line="259" w:lineRule="auto"/>
        <w:jc w:val="left"/>
        <w:rPr>
          <w:rFonts w:cs="Arial"/>
          <w:b/>
          <w:bCs/>
          <w:noProof/>
          <w:color w:val="000000"/>
          <w:szCs w:val="20"/>
        </w:rPr>
      </w:pPr>
      <w:r>
        <w:br w:type="page"/>
      </w:r>
      <w:r w:rsidR="0067729D">
        <w:rPr>
          <w:b/>
          <w:color w:val="000000"/>
        </w:rPr>
        <w:lastRenderedPageBreak/>
        <w:t>W celu uzyskania dodatkowych informacji prosimy o 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67729D" w:rsidRPr="00BD1407" w14:paraId="62380EB7" w14:textId="77777777" w:rsidTr="00D01694">
        <w:tc>
          <w:tcPr>
            <w:tcW w:w="4583" w:type="dxa"/>
          </w:tcPr>
          <w:p w14:paraId="658415BD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Chiara Montagner</w:t>
            </w:r>
          </w:p>
          <w:p w14:paraId="1742DC7D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 xml:space="preserve">Kierownik ds. marketingu i komunikacji </w:t>
            </w:r>
          </w:p>
          <w:p w14:paraId="7B115F4E" w14:textId="77777777" w:rsidR="0067729D" w:rsidRPr="00730650" w:rsidRDefault="0067729D" w:rsidP="00D01694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730650">
              <w:t>Oerlikon HRSflow</w:t>
            </w:r>
          </w:p>
          <w:p w14:paraId="64822081" w14:textId="77777777" w:rsidR="0067729D" w:rsidRPr="008D3F20" w:rsidRDefault="0067729D" w:rsidP="00D01694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8D3F20">
              <w:rPr>
                <w:lang w:val="en-GB"/>
              </w:rPr>
              <w:t>Tel.: +39 0422 750 127</w:t>
            </w:r>
          </w:p>
          <w:p w14:paraId="6F25E7BA" w14:textId="77777777" w:rsidR="0067729D" w:rsidRPr="008D3F20" w:rsidRDefault="0067729D" w:rsidP="00D01694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8D3F20">
              <w:rPr>
                <w:lang w:val="en-GB"/>
              </w:rPr>
              <w:t>Fax: +39 0422 750 303</w:t>
            </w:r>
          </w:p>
          <w:p w14:paraId="1C37B5DF" w14:textId="77777777" w:rsidR="0067729D" w:rsidRPr="008D3F20" w:rsidRDefault="00972C60" w:rsidP="00D01694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hyperlink r:id="rId11" w:history="1">
              <w:r w:rsidR="00BD1407" w:rsidRPr="008D3F20">
                <w:rPr>
                  <w:rStyle w:val="Hyperlink"/>
                  <w:lang w:val="en-GB"/>
                </w:rPr>
                <w:t>chiara.montagner@oerlikon.com</w:t>
              </w:r>
            </w:hyperlink>
          </w:p>
          <w:p w14:paraId="2048E3B0" w14:textId="77777777" w:rsidR="0067729D" w:rsidRPr="00B570A0" w:rsidRDefault="00972C60" w:rsidP="00D01694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2" w:history="1">
              <w:r w:rsidR="00BD1407">
                <w:rPr>
                  <w:rStyle w:val="Hyperlink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275388D7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Erica Gaggiato</w:t>
            </w:r>
          </w:p>
          <w:p w14:paraId="4AB578E5" w14:textId="77777777" w:rsidR="0067729D" w:rsidRPr="00352731" w:rsidRDefault="0067729D" w:rsidP="00D01694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Specjalista ds. marketingu i komunikacji</w:t>
            </w:r>
          </w:p>
          <w:p w14:paraId="2EEBCC66" w14:textId="77777777" w:rsidR="0067729D" w:rsidRPr="008D3F20" w:rsidRDefault="0067729D" w:rsidP="00D01694">
            <w:pPr>
              <w:spacing w:line="240" w:lineRule="auto"/>
              <w:rPr>
                <w:rFonts w:cs="Arial"/>
                <w:bCs/>
                <w:noProof/>
                <w:szCs w:val="20"/>
                <w:lang w:val="en-GB"/>
              </w:rPr>
            </w:pPr>
            <w:proofErr w:type="spellStart"/>
            <w:r w:rsidRPr="008D3F20">
              <w:rPr>
                <w:lang w:val="en-GB"/>
              </w:rPr>
              <w:t>Oerlikon</w:t>
            </w:r>
            <w:proofErr w:type="spellEnd"/>
            <w:r w:rsidRPr="008D3F20">
              <w:rPr>
                <w:lang w:val="en-GB"/>
              </w:rPr>
              <w:t xml:space="preserve"> </w:t>
            </w:r>
            <w:proofErr w:type="spellStart"/>
            <w:r w:rsidRPr="008D3F20">
              <w:rPr>
                <w:lang w:val="en-GB"/>
              </w:rPr>
              <w:t>HRSflow</w:t>
            </w:r>
            <w:proofErr w:type="spellEnd"/>
          </w:p>
          <w:p w14:paraId="270D2B6A" w14:textId="77777777" w:rsidR="0067729D" w:rsidRPr="008D3F20" w:rsidRDefault="0067729D" w:rsidP="00D01694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8D3F20">
              <w:rPr>
                <w:lang w:val="en-GB"/>
              </w:rPr>
              <w:t>Tel.: +39 0422 750 120</w:t>
            </w:r>
          </w:p>
          <w:p w14:paraId="3F474A7D" w14:textId="77777777" w:rsidR="0067729D" w:rsidRPr="008D3F20" w:rsidRDefault="0067729D" w:rsidP="00D01694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8D3F20">
              <w:rPr>
                <w:lang w:val="en-GB"/>
              </w:rPr>
              <w:t>Fax: +39 0422 750 303</w:t>
            </w:r>
          </w:p>
          <w:p w14:paraId="2D01741B" w14:textId="77777777" w:rsidR="0067729D" w:rsidRPr="008D3F20" w:rsidRDefault="00972C60" w:rsidP="00D01694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hyperlink r:id="rId13" w:history="1">
              <w:r w:rsidR="00BD1407" w:rsidRPr="008D3F20">
                <w:rPr>
                  <w:rStyle w:val="Hyperlink"/>
                  <w:lang w:val="en-GB"/>
                </w:rPr>
                <w:t>erica.gaggiato@oerlikon.com</w:t>
              </w:r>
            </w:hyperlink>
          </w:p>
          <w:p w14:paraId="2BCFE95B" w14:textId="77777777" w:rsidR="0067729D" w:rsidRPr="00240989" w:rsidRDefault="00972C60" w:rsidP="00D01694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4" w:history="1">
              <w:r w:rsidR="00BD1407">
                <w:rPr>
                  <w:rStyle w:val="Hyperlink"/>
                </w:rPr>
                <w:t>www.oerlikon.com/hrsflow</w:t>
              </w:r>
            </w:hyperlink>
          </w:p>
        </w:tc>
      </w:tr>
    </w:tbl>
    <w:p w14:paraId="1B996756" w14:textId="77777777" w:rsidR="0067729D" w:rsidRPr="0084660F" w:rsidRDefault="0067729D" w:rsidP="0067729D">
      <w:pPr>
        <w:spacing w:before="360" w:line="240" w:lineRule="auto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Kontakt redakcyjny i kopie voucherów prosimy przesyłać na adres:</w:t>
      </w:r>
    </w:p>
    <w:p w14:paraId="671E1473" w14:textId="77777777" w:rsidR="0067729D" w:rsidRDefault="0067729D" w:rsidP="0067729D">
      <w:pPr>
        <w:spacing w:before="120" w:line="240" w:lineRule="auto"/>
        <w:rPr>
          <w:rFonts w:cs="Arial"/>
          <w:bCs/>
          <w:noProof/>
          <w:szCs w:val="20"/>
        </w:rPr>
      </w:pPr>
      <w:r>
        <w:t>Mgr-Inż. Jörg Wolters</w:t>
      </w:r>
    </w:p>
    <w:p w14:paraId="08036130" w14:textId="77777777" w:rsidR="0067729D" w:rsidRPr="0084660F" w:rsidRDefault="0067729D" w:rsidP="0067729D">
      <w:pPr>
        <w:spacing w:line="240" w:lineRule="auto"/>
        <w:rPr>
          <w:rFonts w:cs="Arial"/>
          <w:bCs/>
          <w:noProof/>
          <w:szCs w:val="20"/>
        </w:rPr>
      </w:pPr>
      <w:r>
        <w:t>Konsens PR GmbH &amp; Co. KG</w:t>
      </w:r>
    </w:p>
    <w:p w14:paraId="04B42703" w14:textId="77777777" w:rsidR="0067729D" w:rsidRPr="0084660F" w:rsidRDefault="0067729D" w:rsidP="0067729D">
      <w:pPr>
        <w:spacing w:line="240" w:lineRule="auto"/>
        <w:rPr>
          <w:rFonts w:cs="Arial"/>
          <w:bCs/>
          <w:noProof/>
          <w:szCs w:val="20"/>
        </w:rPr>
      </w:pPr>
      <w:r>
        <w:t>Im Kühlen Grund 10, D-64823 Groß-Umstadt, Niemcy</w:t>
      </w:r>
    </w:p>
    <w:p w14:paraId="0E4956E4" w14:textId="77777777" w:rsidR="0067729D" w:rsidRPr="00372E9C" w:rsidRDefault="0067729D" w:rsidP="0067729D">
      <w:pPr>
        <w:spacing w:line="240" w:lineRule="auto"/>
        <w:rPr>
          <w:rFonts w:cs="Arial"/>
          <w:bCs/>
          <w:noProof/>
          <w:szCs w:val="20"/>
        </w:rPr>
      </w:pPr>
      <w:r>
        <w:t xml:space="preserve">Tel.: +49 6078 9363 0, </w:t>
      </w:r>
    </w:p>
    <w:p w14:paraId="2E97102B" w14:textId="77777777" w:rsidR="0067729D" w:rsidRPr="00372E9C" w:rsidRDefault="00972C60" w:rsidP="0067729D">
      <w:pPr>
        <w:spacing w:line="240" w:lineRule="auto"/>
        <w:rPr>
          <w:rFonts w:cs="Arial"/>
          <w:bCs/>
          <w:noProof/>
          <w:szCs w:val="20"/>
        </w:rPr>
      </w:pPr>
      <w:hyperlink r:id="rId15" w:history="1">
        <w:r w:rsidR="00BD1407">
          <w:rPr>
            <w:rStyle w:val="Hyperlink"/>
          </w:rPr>
          <w:t>mail@konsens.de</w:t>
        </w:r>
      </w:hyperlink>
    </w:p>
    <w:p w14:paraId="745402F5" w14:textId="77777777" w:rsidR="0067729D" w:rsidRPr="008D3F20" w:rsidRDefault="0067729D" w:rsidP="0067729D">
      <w:pPr>
        <w:spacing w:line="240" w:lineRule="auto"/>
        <w:rPr>
          <w:rFonts w:cs="Arial"/>
          <w:bCs/>
          <w:noProof/>
          <w:szCs w:val="20"/>
        </w:rPr>
      </w:pPr>
    </w:p>
    <w:p w14:paraId="560259D4" w14:textId="77777777" w:rsidR="0067729D" w:rsidRPr="008D3F20" w:rsidRDefault="0067729D" w:rsidP="0067729D">
      <w:pPr>
        <w:spacing w:line="240" w:lineRule="auto"/>
        <w:rPr>
          <w:rFonts w:cs="Arial"/>
          <w:bCs/>
          <w:noProof/>
          <w:szCs w:val="20"/>
        </w:rPr>
      </w:pPr>
    </w:p>
    <w:p w14:paraId="17C3DA62" w14:textId="4F9DAC74" w:rsidR="00730650" w:rsidRDefault="00730650" w:rsidP="00372E9C">
      <w:pPr>
        <w:spacing w:before="120"/>
      </w:pPr>
      <w:r w:rsidRPr="007E7134">
        <w:rPr>
          <w:i/>
          <w:iCs/>
          <w:noProof/>
          <w:lang w:val="de-DE" w:eastAsia="de-DE"/>
        </w:rPr>
        <w:drawing>
          <wp:inline distT="0" distB="0" distL="0" distR="0" wp14:anchorId="6EEDC996" wp14:editId="335B6B77">
            <wp:extent cx="4320000" cy="3119149"/>
            <wp:effectExtent l="0" t="0" r="444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160 HRSflow PreFakum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E30A" w14:textId="3CC646F5" w:rsidR="0067729D" w:rsidRPr="00B30934" w:rsidRDefault="00B30934" w:rsidP="00372E9C">
      <w:pPr>
        <w:spacing w:before="120"/>
        <w:rPr>
          <w:i/>
        </w:rPr>
      </w:pPr>
      <w:r>
        <w:rPr>
          <w:i/>
        </w:rPr>
        <w:t xml:space="preserve">Typowe zastosowania nowej linii gorącokanałowej serii S firmy Oerlikon HRSflow obejmują małe części techniczne, takie jak obudowa inteligentnego urządzenia Hydration Reminder. </w:t>
      </w:r>
      <w:r w:rsidR="00C53386">
        <w:rPr>
          <w:i/>
        </w:rPr>
        <w:br/>
      </w:r>
      <w:r>
        <w:rPr>
          <w:i/>
        </w:rPr>
        <w:t>© Oerlikon HRSflow</w:t>
      </w:r>
    </w:p>
    <w:p w14:paraId="79C6FBA1" w14:textId="77777777" w:rsidR="0067729D" w:rsidRDefault="0067729D" w:rsidP="0067729D"/>
    <w:p w14:paraId="61B03936" w14:textId="6FB98F95" w:rsidR="0067729D" w:rsidRPr="00337250" w:rsidRDefault="0067729D" w:rsidP="0067729D">
      <w:pPr>
        <w:jc w:val="left"/>
        <w:rPr>
          <w:u w:val="single"/>
        </w:rPr>
      </w:pPr>
      <w:r>
        <w:rPr>
          <w:u w:val="single"/>
        </w:rPr>
        <w:t xml:space="preserve">Tekst i zdjęcia niniejszej informacji prasowej są dostępne do pobrania na stronie </w:t>
      </w:r>
      <w:hyperlink r:id="rId17" w:history="1">
        <w:r w:rsidR="00C53386" w:rsidRPr="00B54D9F">
          <w:rPr>
            <w:rStyle w:val="Hyperlink"/>
          </w:rPr>
          <w:t>https://www.konsens.de/hrsflow</w:t>
        </w:r>
      </w:hyperlink>
      <w:r w:rsidR="00C53386">
        <w:rPr>
          <w:u w:val="single"/>
        </w:rPr>
        <w:t xml:space="preserve"> </w:t>
      </w:r>
    </w:p>
    <w:sectPr w:rsidR="0067729D" w:rsidRPr="00337250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44D4E" w14:textId="77777777" w:rsidR="008242FA" w:rsidRDefault="008242FA" w:rsidP="00550E11">
      <w:pPr>
        <w:spacing w:line="240" w:lineRule="auto"/>
      </w:pPr>
      <w:r>
        <w:separator/>
      </w:r>
    </w:p>
  </w:endnote>
  <w:endnote w:type="continuationSeparator" w:id="0">
    <w:p w14:paraId="6CB92713" w14:textId="77777777" w:rsidR="008242FA" w:rsidRDefault="008242FA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A932C" w14:textId="77777777" w:rsidR="008242FA" w:rsidRDefault="008242FA" w:rsidP="00550E11">
      <w:pPr>
        <w:spacing w:line="240" w:lineRule="auto"/>
      </w:pPr>
      <w:r>
        <w:separator/>
      </w:r>
    </w:p>
  </w:footnote>
  <w:footnote w:type="continuationSeparator" w:id="0">
    <w:p w14:paraId="1AB77FA9" w14:textId="77777777" w:rsidR="008242FA" w:rsidRDefault="008242FA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2A"/>
    <w:rsid w:val="00030037"/>
    <w:rsid w:val="000542E8"/>
    <w:rsid w:val="00066EE4"/>
    <w:rsid w:val="000A5A12"/>
    <w:rsid w:val="000D1076"/>
    <w:rsid w:val="00114A1E"/>
    <w:rsid w:val="00121AD7"/>
    <w:rsid w:val="001866D1"/>
    <w:rsid w:val="00284B9D"/>
    <w:rsid w:val="002B1070"/>
    <w:rsid w:val="002B770D"/>
    <w:rsid w:val="002C0B06"/>
    <w:rsid w:val="003050B5"/>
    <w:rsid w:val="00306109"/>
    <w:rsid w:val="0033212A"/>
    <w:rsid w:val="00366A35"/>
    <w:rsid w:val="00366FD1"/>
    <w:rsid w:val="00372E9C"/>
    <w:rsid w:val="003C77A7"/>
    <w:rsid w:val="0040294E"/>
    <w:rsid w:val="00414385"/>
    <w:rsid w:val="0046005E"/>
    <w:rsid w:val="00467018"/>
    <w:rsid w:val="004D4F96"/>
    <w:rsid w:val="005409F8"/>
    <w:rsid w:val="00550E11"/>
    <w:rsid w:val="005604D9"/>
    <w:rsid w:val="00586623"/>
    <w:rsid w:val="005A6D1B"/>
    <w:rsid w:val="005C4113"/>
    <w:rsid w:val="00626A3A"/>
    <w:rsid w:val="0066085E"/>
    <w:rsid w:val="0067729D"/>
    <w:rsid w:val="00695505"/>
    <w:rsid w:val="006A33A2"/>
    <w:rsid w:val="006C49E3"/>
    <w:rsid w:val="006D799A"/>
    <w:rsid w:val="006F32F6"/>
    <w:rsid w:val="007062A4"/>
    <w:rsid w:val="00717A81"/>
    <w:rsid w:val="00730650"/>
    <w:rsid w:val="007A444A"/>
    <w:rsid w:val="007B6A10"/>
    <w:rsid w:val="007E7A90"/>
    <w:rsid w:val="00816636"/>
    <w:rsid w:val="008242FA"/>
    <w:rsid w:val="008552D1"/>
    <w:rsid w:val="00871276"/>
    <w:rsid w:val="008D3F20"/>
    <w:rsid w:val="008D4D1F"/>
    <w:rsid w:val="008E2614"/>
    <w:rsid w:val="00913860"/>
    <w:rsid w:val="00925319"/>
    <w:rsid w:val="00951470"/>
    <w:rsid w:val="00972C60"/>
    <w:rsid w:val="0097506D"/>
    <w:rsid w:val="00983CB7"/>
    <w:rsid w:val="009E2774"/>
    <w:rsid w:val="009E5163"/>
    <w:rsid w:val="00A3149D"/>
    <w:rsid w:val="00A34FEF"/>
    <w:rsid w:val="00A40BA7"/>
    <w:rsid w:val="00A60337"/>
    <w:rsid w:val="00A903A5"/>
    <w:rsid w:val="00A97CA4"/>
    <w:rsid w:val="00AD2643"/>
    <w:rsid w:val="00AF72EA"/>
    <w:rsid w:val="00B214E7"/>
    <w:rsid w:val="00B30934"/>
    <w:rsid w:val="00BD1407"/>
    <w:rsid w:val="00BD3E99"/>
    <w:rsid w:val="00BE499A"/>
    <w:rsid w:val="00C21E1E"/>
    <w:rsid w:val="00C4691C"/>
    <w:rsid w:val="00C53386"/>
    <w:rsid w:val="00C86D77"/>
    <w:rsid w:val="00CC56F9"/>
    <w:rsid w:val="00CD7058"/>
    <w:rsid w:val="00CE734B"/>
    <w:rsid w:val="00CF1849"/>
    <w:rsid w:val="00D95C22"/>
    <w:rsid w:val="00DA578B"/>
    <w:rsid w:val="00DA72FE"/>
    <w:rsid w:val="00DB7F33"/>
    <w:rsid w:val="00DF2BD1"/>
    <w:rsid w:val="00E205BE"/>
    <w:rsid w:val="00E51281"/>
    <w:rsid w:val="00E70E4B"/>
    <w:rsid w:val="00E85071"/>
    <w:rsid w:val="00EC1EB1"/>
    <w:rsid w:val="00EE12FB"/>
    <w:rsid w:val="00EF060F"/>
    <w:rsid w:val="00F2177B"/>
    <w:rsid w:val="00F22BF1"/>
    <w:rsid w:val="00F77DA5"/>
    <w:rsid w:val="00F87B1D"/>
    <w:rsid w:val="00FA3F3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EE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pl-PL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pl-PL" w:eastAsia="de-CH"/>
    </w:rPr>
  </w:style>
  <w:style w:type="table" w:styleId="Tabellenraster">
    <w:name w:val="Table Grid"/>
    <w:basedOn w:val="NormaleTabelle"/>
    <w:uiPriority w:val="39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A4"/>
    <w:rPr>
      <w:rFonts w:ascii="Tahoma" w:eastAsia="Times New Roman" w:hAnsi="Tahoma" w:cs="Tahoma"/>
      <w:sz w:val="16"/>
      <w:szCs w:val="16"/>
      <w:lang w:val="pl-PL"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33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pl-PL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pl-PL" w:eastAsia="de-CH"/>
    </w:rPr>
  </w:style>
  <w:style w:type="table" w:styleId="Tabellenraster">
    <w:name w:val="Table Grid"/>
    <w:basedOn w:val="NormaleTabelle"/>
    <w:uiPriority w:val="39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A4"/>
    <w:rPr>
      <w:rFonts w:ascii="Tahoma" w:eastAsia="Times New Roman" w:hAnsi="Tahoma" w:cs="Tahoma"/>
      <w:sz w:val="16"/>
      <w:szCs w:val="16"/>
      <w:lang w:val="pl-PL"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3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ca.gaggiato@oerliko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erlikon.com/hrsflow" TargetMode="External"/><Relationship Id="rId17" Type="http://schemas.openxmlformats.org/officeDocument/2006/relationships/hyperlink" Target="https://www.konsens.de/hrsflow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ara.montagner@oerlikon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mail@konsens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erlikon.com/hrsfl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5B0A0A555C4E9A8C5609CFD820AC" ma:contentTypeVersion="13" ma:contentTypeDescription="Create a new document." ma:contentTypeScope="" ma:versionID="a56818fc290e403c0d268d0e63377c19">
  <xsd:schema xmlns:xsd="http://www.w3.org/2001/XMLSchema" xmlns:xs="http://www.w3.org/2001/XMLSchema" xmlns:p="http://schemas.microsoft.com/office/2006/metadata/properties" xmlns:ns2="28d47abd-ace8-4f71-9933-dc92c3465ca7" xmlns:ns3="022d92d4-e01c-4f3e-bb76-6bf78d9a1569" targetNamespace="http://schemas.microsoft.com/office/2006/metadata/properties" ma:root="true" ma:fieldsID="eee333fa01fe46e026f410f3a52df788" ns2:_="" ns3:_="">
    <xsd:import namespace="28d47abd-ace8-4f71-9933-dc92c3465ca7"/>
    <xsd:import namespace="022d92d4-e01c-4f3e-bb76-6bf78d9a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7abd-ace8-4f71-9933-dc92c3465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92d4-e01c-4f3e-bb76-6bf78d9a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D65AC-3A19-460D-8844-262C115CC35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022d92d4-e01c-4f3e-bb76-6bf78d9a156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8d47abd-ace8-4f71-9933-dc92c3465ca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907946-DEF7-44C2-A133-12D37BEB1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47abd-ace8-4f71-9933-dc92c3465ca7"/>
    <ds:schemaRef ds:uri="022d92d4-e01c-4f3e-bb76-6bf78d9a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630A4C8.dotm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Signori Valeria</dc:creator>
  <cp:lastModifiedBy>Ursula Herrmann</cp:lastModifiedBy>
  <cp:revision>2</cp:revision>
  <dcterms:created xsi:type="dcterms:W3CDTF">2021-09-02T13:04:00Z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0x0101004D005B0A0A555C4E9A8C5609CFD820AC</vt:lpwstr>
  </property>
</Properties>
</file>