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6510" w14:textId="77777777" w:rsidR="00F24614" w:rsidRPr="00F90228" w:rsidRDefault="00F24614" w:rsidP="00F24614">
      <w:pPr>
        <w:rPr>
          <w:rFonts w:cs="Arial"/>
          <w:sz w:val="15"/>
          <w:szCs w:val="15"/>
        </w:rPr>
      </w:pPr>
      <w:bookmarkStart w:id="0" w:name="_Hlk53062384"/>
    </w:p>
    <w:p w14:paraId="625269B4" w14:textId="565713E7" w:rsidR="00F24614" w:rsidRPr="00F90228" w:rsidRDefault="00524EF8" w:rsidP="00F24614">
      <w:pPr>
        <w:pStyle w:val="Titel"/>
        <w:rPr>
          <w:noProof/>
        </w:rPr>
      </w:pPr>
      <w:r w:rsidRPr="00F90228">
        <w:t>Tisková zpráva</w:t>
      </w:r>
    </w:p>
    <w:p w14:paraId="65A36367" w14:textId="77777777" w:rsidR="00524EF8" w:rsidRPr="00F90228" w:rsidRDefault="00524EF8" w:rsidP="00524EF8"/>
    <w:p w14:paraId="40D4B46F" w14:textId="77777777" w:rsidR="00A55529" w:rsidRPr="00F90228" w:rsidRDefault="00A55529" w:rsidP="00983CB7">
      <w:pPr>
        <w:spacing w:line="240" w:lineRule="auto"/>
        <w:jc w:val="left"/>
        <w:rPr>
          <w:rFonts w:cs="Arial"/>
          <w:b/>
          <w:bCs/>
          <w:noProof/>
          <w:szCs w:val="20"/>
        </w:rPr>
      </w:pPr>
      <w:r w:rsidRPr="00F90228">
        <w:rPr>
          <w:b/>
        </w:rPr>
        <w:t>Technologie horkých vtoků FLEXflow od společnosti Oerlikon HRSflow:</w:t>
      </w:r>
    </w:p>
    <w:p w14:paraId="53F47BD6" w14:textId="331382B7" w:rsidR="00983CB7" w:rsidRPr="00F90228" w:rsidRDefault="009B5606" w:rsidP="00983CB7">
      <w:pPr>
        <w:spacing w:line="240" w:lineRule="auto"/>
        <w:jc w:val="left"/>
        <w:rPr>
          <w:rFonts w:cs="Arial"/>
          <w:b/>
          <w:bCs/>
          <w:noProof/>
          <w:color w:val="EB0000"/>
          <w:kern w:val="32"/>
          <w:sz w:val="31"/>
          <w:szCs w:val="31"/>
        </w:rPr>
      </w:pPr>
      <w:r w:rsidRPr="00F90228">
        <w:rPr>
          <w:b/>
          <w:color w:val="EB0000"/>
          <w:sz w:val="31"/>
        </w:rPr>
        <w:t>Pokročilé rozhraní člověk-stroj činí ovládání snazší a flexibilnější</w:t>
      </w:r>
    </w:p>
    <w:bookmarkEnd w:id="0"/>
    <w:p w14:paraId="0C1A51F6" w14:textId="2B644D6F" w:rsidR="006D6E91" w:rsidRPr="00F90228" w:rsidRDefault="006D6E91" w:rsidP="006D6E91">
      <w:pPr>
        <w:spacing w:before="360" w:after="120" w:line="240" w:lineRule="auto"/>
        <w:rPr>
          <w:b/>
          <w:szCs w:val="20"/>
        </w:rPr>
      </w:pPr>
      <w:r w:rsidRPr="00F90228">
        <w:rPr>
          <w:b/>
        </w:rPr>
        <w:t xml:space="preserve">San Polo di Piave/Itálie, červen 2022 - Společnost Oerlikon HRSflow důkladně přepracovala software řídicí jednotky svých systémů horkých vtoků FLEXflow. </w:t>
      </w:r>
      <w:r w:rsidRPr="00F90228">
        <w:rPr>
          <w:b/>
          <w:strike/>
          <w:color w:val="FF0000"/>
        </w:rPr>
        <w:t xml:space="preserve"> </w:t>
      </w:r>
      <w:r w:rsidRPr="002B11B9">
        <w:rPr>
          <w:b/>
        </w:rPr>
        <w:t>Aktualizované</w:t>
      </w:r>
      <w:r w:rsidRPr="00F90228">
        <w:rPr>
          <w:b/>
        </w:rPr>
        <w:t xml:space="preserve"> rozhraní HMI (Human Machine Interface) 4.0 nyní umožňuje ještě intuitivnější a pohodlnější ovládání. Lze integrovat systémy s různými typy trysek a pro každou formu lze uložit několik sad parametrů. Byly přidány rozšířené možnosti individuálního</w:t>
      </w:r>
      <w:r w:rsidRPr="00F90228">
        <w:rPr>
          <w:b/>
          <w:color w:val="4472C4" w:themeColor="accent1"/>
        </w:rPr>
        <w:t xml:space="preserve"> </w:t>
      </w:r>
      <w:r w:rsidRPr="00F90228">
        <w:rPr>
          <w:b/>
        </w:rPr>
        <w:t xml:space="preserve">ovládání každého servomotoru pro polohování jehly trysky a sledování stability procesu. Kromě toho lze nyní nastavit a spravovat specifické uživatelské účty pro jednotlivá přístupová oprávnění. Díky webovému připojení je přístup k řídicí jednotce možný bez ohledu na místo. </w:t>
      </w:r>
    </w:p>
    <w:p w14:paraId="7122FBF9" w14:textId="0DBA376F" w:rsidR="008A083B" w:rsidRPr="00F90228" w:rsidRDefault="008A083B" w:rsidP="00A709C2">
      <w:pPr>
        <w:spacing w:before="120" w:line="240" w:lineRule="auto"/>
        <w:rPr>
          <w:rFonts w:cs="Arial"/>
          <w:szCs w:val="20"/>
        </w:rPr>
      </w:pPr>
      <w:r w:rsidRPr="00F90228">
        <w:t xml:space="preserve">HMI 4.0 nyní nabízí možnost ovládat více servomotorů jednotlivě a se specifickými daty. To také umožňuje manipulaci se systémy se smíšenými rozměry trysek. K tomuto účelu systém používá specifické karty forem pro každý nástroj vybavený technologií horkých vtoků FLEXflow. Na tyto karty lze nahrát všechny informace požadované řídicím systémem, včetně pracovních postupů, počtu a konfigurace servo-elektrických trysek. Ukládání jednotlivých pracovních postupů také usnadňuje změnu pracovního režimu formy, což je důležité především pro operace s </w:t>
      </w:r>
      <w:r w:rsidR="002B11B9">
        <w:t>family</w:t>
      </w:r>
      <w:r w:rsidRPr="00F90228">
        <w:t xml:space="preserve"> nástroji. Dokonce lze integrovat i parametry pro proplachovací cykly. Tyto karty forem lze stáhnout na USB disk a přenést je do jiné řídicí jednotky nebo je uložit jako zálohu.</w:t>
      </w:r>
    </w:p>
    <w:p w14:paraId="39498F71" w14:textId="77777777" w:rsidR="00A709C2" w:rsidRPr="00F90228" w:rsidRDefault="00A709C2" w:rsidP="00A709C2">
      <w:pPr>
        <w:spacing w:before="240" w:line="240" w:lineRule="auto"/>
        <w:rPr>
          <w:rFonts w:cs="Arial"/>
          <w:b/>
          <w:szCs w:val="20"/>
        </w:rPr>
      </w:pPr>
      <w:r w:rsidRPr="00F90228">
        <w:rPr>
          <w:b/>
        </w:rPr>
        <w:t>Pokročilé řízení procesu</w:t>
      </w:r>
    </w:p>
    <w:p w14:paraId="1EFEF6B6" w14:textId="706EDF9E" w:rsidR="001A3656" w:rsidRPr="00F90228" w:rsidRDefault="00D0707A" w:rsidP="00A709C2">
      <w:pPr>
        <w:spacing w:before="120" w:line="240" w:lineRule="auto"/>
        <w:rPr>
          <w:rFonts w:cs="Arial"/>
          <w:szCs w:val="20"/>
        </w:rPr>
      </w:pPr>
      <w:r w:rsidRPr="00F90228">
        <w:t xml:space="preserve">Pro usnadnění individuálního programování a ještě větší intuitivnost lze na příslušnou kartu uložit obrázek příslušného výlisku. Tam lze jednotlivé body </w:t>
      </w:r>
      <w:r w:rsidR="002B11B9">
        <w:t>vstřiku</w:t>
      </w:r>
      <w:r w:rsidRPr="00F90228">
        <w:t xml:space="preserve"> přiřadit k příslušné trysce horkého vtoku. Dvojklikem na ně lze zakázat nebo povolit určité funkce a zkontrolovat stav motoru. Kromě toho může uživatel spravovat provozní parametry každého motoru a nezávisle tak optimalizovat výkon příslušné trysky. Na stránce se seznamem cyklů jsou k dispozici kmenová schémata pro jednotlivé pracovní postupy vstřikování. Překrytí příslušného schématu pro konkrétní úlohu s odpovídajícími skutečnými údaji o procesu umožňuje zkontrolovat stabilitu procesu a v případě potřeby přijmout opatření.</w:t>
      </w:r>
    </w:p>
    <w:p w14:paraId="13F10018" w14:textId="49295215" w:rsidR="00A709C2" w:rsidRPr="00F90228" w:rsidRDefault="00A709C2" w:rsidP="00A709C2">
      <w:pPr>
        <w:spacing w:before="240" w:line="240" w:lineRule="auto"/>
        <w:rPr>
          <w:rFonts w:cs="Arial"/>
          <w:b/>
          <w:szCs w:val="20"/>
        </w:rPr>
      </w:pPr>
      <w:r w:rsidRPr="00F90228">
        <w:rPr>
          <w:b/>
        </w:rPr>
        <w:t>Jednoduchý a víceúlohový provoz</w:t>
      </w:r>
    </w:p>
    <w:p w14:paraId="7ED43013" w14:textId="1389438C" w:rsidR="00834F9F" w:rsidRPr="00F90228" w:rsidRDefault="005178D1" w:rsidP="00A709C2">
      <w:pPr>
        <w:spacing w:before="120" w:line="240" w:lineRule="auto"/>
        <w:rPr>
          <w:rFonts w:cs="Arial"/>
        </w:rPr>
      </w:pPr>
      <w:r w:rsidRPr="00F90228">
        <w:t xml:space="preserve">Vytváření a ukládání individuálních profilů pro uživatele nebo skupiny uživatelů poskytuje přizpůsobené funkce, které lze flexibilně přizpůsobit příslušným organizačním potřebám. Každý uživatel se přihlašuje prostřednictvím svého jména a hesla k osobnímu účtu. Počet těchto uživatelských účtů je neomezený. K řídicí jednotce se může připojit několik uživatelů současně. Ovládání však může převzít pouze jeden účastník, zatímco ostatní pouze dostávají informace o příslušném stavu. Je však možné předat ovládání jinému uživateli. </w:t>
      </w:r>
    </w:p>
    <w:p w14:paraId="020C8698" w14:textId="56726307" w:rsidR="001A3656" w:rsidRPr="00F90228" w:rsidRDefault="00053427" w:rsidP="00A709C2">
      <w:pPr>
        <w:spacing w:before="120" w:line="240" w:lineRule="auto"/>
        <w:rPr>
          <w:rFonts w:cs="Arial"/>
          <w:szCs w:val="20"/>
        </w:rPr>
      </w:pPr>
      <w:r w:rsidRPr="00F90228">
        <w:t>HMI 4.0, integrovaný do sítě zákazníka, umožňuje ovládat systémy horkých vtoků FLEXflow z libovolného místa prostřednictvím počítače nebo tabletu a internetového prohlížeče. Citlivé grafické zobrazení se přizpůsobí nejběžnějším rozlišením monitorů.</w:t>
      </w:r>
    </w:p>
    <w:p w14:paraId="1EBF865F" w14:textId="7EC1AAFD" w:rsidR="00A709C2" w:rsidRPr="00F90228" w:rsidRDefault="00A709C2" w:rsidP="00A709C2">
      <w:pPr>
        <w:spacing w:before="240" w:line="240" w:lineRule="auto"/>
        <w:rPr>
          <w:rFonts w:cs="Arial"/>
          <w:b/>
          <w:szCs w:val="20"/>
        </w:rPr>
      </w:pPr>
      <w:r w:rsidRPr="00F90228">
        <w:rPr>
          <w:b/>
        </w:rPr>
        <w:t>Zaměření na náročné a složité komponenty</w:t>
      </w:r>
    </w:p>
    <w:p w14:paraId="66997B03" w14:textId="7C7019D6" w:rsidR="00CC7F95" w:rsidRPr="00F90228" w:rsidRDefault="00CC7F95" w:rsidP="00A709C2">
      <w:pPr>
        <w:spacing w:before="120" w:line="240" w:lineRule="auto"/>
        <w:rPr>
          <w:rFonts w:cs="Arial"/>
          <w:szCs w:val="20"/>
        </w:rPr>
      </w:pPr>
      <w:r w:rsidRPr="00F90228">
        <w:t xml:space="preserve">Kromě dalších vymožeností </w:t>
      </w:r>
      <w:r w:rsidRPr="002B11B9">
        <w:t>aktualizovaného</w:t>
      </w:r>
      <w:r w:rsidRPr="00F90228">
        <w:t xml:space="preserve"> rozhraní HMI 4.0 zůstávají výhody servomotorem poháněných a přesně ovladatelných systémů </w:t>
      </w:r>
      <w:r w:rsidR="002B11B9">
        <w:t>uzavíratelných vtoků</w:t>
      </w:r>
      <w:r w:rsidRPr="00F90228">
        <w:t xml:space="preserve"> FLEXflow nezměněny. Protože lze vyrábět velkoplošné výlisky s vysoce kvalitním povrchem, je vstřikování do forem náročných a složitých automobilových dílů jednou z hlavních oblastí použití. Zejména při kaskádovém vstřikování do forem umožňuje systém FLEXflow individuální, postupně koordinované přesné otevírání a zavírání jehel při volitelných rychlostech. To umožňuje přesné řízení průtoku taveniny v jednotlivých tryskách horkých vtoků a celkového objemového průtoku v dutině a optimalizaci procesu plnění oproti běžným kaskádovým systémům. Mezi možné výsledky patří nejen vynikající povrch dílů, ale také snížení potřebné </w:t>
      </w:r>
      <w:r w:rsidR="008F4FAD">
        <w:t>uzavírací</w:t>
      </w:r>
      <w:r w:rsidRPr="00F90228">
        <w:t xml:space="preserve"> síly díky velkému procesnímu oknu, jakož i hmotnosti dílů bez snížení kvality.</w:t>
      </w:r>
    </w:p>
    <w:p w14:paraId="2C83B218" w14:textId="77777777" w:rsidR="00524EF8" w:rsidRPr="00F90228" w:rsidRDefault="00524EF8" w:rsidP="008C3B82">
      <w:pPr>
        <w:spacing w:before="240" w:line="240" w:lineRule="auto"/>
        <w:rPr>
          <w:rFonts w:cs="Arial"/>
          <w:b/>
          <w:bCs/>
          <w:noProof/>
          <w:szCs w:val="20"/>
        </w:rPr>
      </w:pPr>
      <w:r w:rsidRPr="00F90228">
        <w:rPr>
          <w:b/>
        </w:rPr>
        <w:lastRenderedPageBreak/>
        <w:t xml:space="preserve">O Oerlikon HRSflow </w:t>
      </w:r>
    </w:p>
    <w:p w14:paraId="53540960" w14:textId="64B3BE87" w:rsidR="00524EF8" w:rsidRPr="00F90228" w:rsidRDefault="00524EF8" w:rsidP="00524EF8">
      <w:pPr>
        <w:spacing w:before="120" w:line="240" w:lineRule="auto"/>
        <w:rPr>
          <w:rFonts w:cs="Arial"/>
          <w:noProof/>
          <w:szCs w:val="20"/>
        </w:rPr>
      </w:pPr>
      <w:r w:rsidRPr="00F90228">
        <w:t xml:space="preserve">Společnost Oerlikon HRSflow (www.hrsflow.com), která je součástí švýcarské technologické skupiny Oerlikon a její divize Polymer Processing Solutions, sídlí v italském San Polo di Piave a specializuje se na vývoj a výrobu pokročilých a inovativních systémů horkých vtoků pro průmysl vstřikování do forem. Tato obchodní jednotka zaměstnává přibližně 1 000 lidí a je přítomna na všech hlavních světových trzích. Oerlikon HRSflow vyrábí systémy horkých vtoků ve svém evropském ústředí v italském San Polo di Piave, v asijské pobočce v čínském Hangzhou a v závodě Byron Center poblíž Grand Rapids, MI, USA. </w:t>
      </w:r>
    </w:p>
    <w:p w14:paraId="74FA5C07" w14:textId="77777777" w:rsidR="00776383" w:rsidRPr="00F90228" w:rsidRDefault="00776383" w:rsidP="00776383">
      <w:pPr>
        <w:spacing w:before="360" w:after="120" w:line="240" w:lineRule="exact"/>
        <w:rPr>
          <w:rFonts w:cs="Arial"/>
          <w:b/>
          <w:bCs/>
          <w:noProof/>
          <w:color w:val="000000"/>
          <w:szCs w:val="20"/>
        </w:rPr>
      </w:pPr>
      <w:r w:rsidRPr="00F90228">
        <w:rPr>
          <w:b/>
          <w:color w:val="000000"/>
        </w:rPr>
        <w:t>Další informace získáte od: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776383" w:rsidRPr="00F90228" w14:paraId="1878F189" w14:textId="77777777" w:rsidTr="008C3B82">
        <w:tc>
          <w:tcPr>
            <w:tcW w:w="4583" w:type="dxa"/>
          </w:tcPr>
          <w:p w14:paraId="43A975E6" w14:textId="77777777" w:rsidR="00776383" w:rsidRPr="00F90228" w:rsidRDefault="00776383" w:rsidP="008C3B82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F90228">
              <w:t>Chiara Montagner</w:t>
            </w:r>
          </w:p>
          <w:p w14:paraId="571CCE0C" w14:textId="77777777" w:rsidR="00776383" w:rsidRPr="00F90228" w:rsidRDefault="00776383" w:rsidP="008C3B82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F90228">
              <w:t xml:space="preserve">Vedoucí marketingu a komunikace </w:t>
            </w:r>
          </w:p>
          <w:p w14:paraId="071985DE" w14:textId="77777777" w:rsidR="00776383" w:rsidRPr="00F90228" w:rsidRDefault="00776383" w:rsidP="008C3B82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 w:rsidRPr="00F90228">
              <w:t>Oerlikon HRSflow</w:t>
            </w:r>
          </w:p>
          <w:p w14:paraId="79315183" w14:textId="77777777" w:rsidR="00776383" w:rsidRPr="00F90228" w:rsidRDefault="00776383" w:rsidP="008C3B82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F90228">
              <w:t>Tel: +39 0422 750 127</w:t>
            </w:r>
          </w:p>
          <w:p w14:paraId="741113CF" w14:textId="77777777" w:rsidR="00776383" w:rsidRPr="00F90228" w:rsidRDefault="00776383" w:rsidP="008C3B82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F90228">
              <w:t>Fax: +39 0422 750 303</w:t>
            </w:r>
          </w:p>
          <w:p w14:paraId="4E31EAE7" w14:textId="77777777" w:rsidR="00776383" w:rsidRPr="00F90228" w:rsidRDefault="004D5507" w:rsidP="008C3B82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0" w:history="1">
              <w:r w:rsidR="00F93986" w:rsidRPr="00F90228">
                <w:rPr>
                  <w:rStyle w:val="Hyperlink"/>
                </w:rPr>
                <w:t>chiara.montagner@oerlikon.com</w:t>
              </w:r>
            </w:hyperlink>
          </w:p>
          <w:p w14:paraId="6C0D7FC0" w14:textId="77777777" w:rsidR="00776383" w:rsidRPr="00F90228" w:rsidRDefault="004D5507" w:rsidP="008C3B82">
            <w:pPr>
              <w:spacing w:after="120"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1" w:history="1">
              <w:r w:rsidR="00F93986" w:rsidRPr="00F90228">
                <w:rPr>
                  <w:rStyle w:val="Hyperlink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5CEACECD" w14:textId="77777777" w:rsidR="00776383" w:rsidRPr="00F90228" w:rsidRDefault="00776383" w:rsidP="008C3B82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F90228">
              <w:t>Erica Gaggiato</w:t>
            </w:r>
          </w:p>
          <w:p w14:paraId="370C7799" w14:textId="77777777" w:rsidR="00776383" w:rsidRPr="00F90228" w:rsidRDefault="00776383" w:rsidP="008C3B82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F90228">
              <w:t>Specialista marketingu a komunikace</w:t>
            </w:r>
          </w:p>
          <w:p w14:paraId="7454FC59" w14:textId="77777777" w:rsidR="00776383" w:rsidRPr="00F90228" w:rsidRDefault="00776383" w:rsidP="008C3B82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 w:rsidRPr="00F90228">
              <w:t>Oerlikon HRSflow</w:t>
            </w:r>
          </w:p>
          <w:p w14:paraId="7B61E561" w14:textId="77777777" w:rsidR="00776383" w:rsidRPr="00F90228" w:rsidRDefault="00776383" w:rsidP="008C3B82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F90228">
              <w:t>Tel: +39 0422 750 120</w:t>
            </w:r>
          </w:p>
          <w:p w14:paraId="75A9AE99" w14:textId="77777777" w:rsidR="00776383" w:rsidRPr="00F90228" w:rsidRDefault="00776383" w:rsidP="008C3B82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F90228">
              <w:t>Fax: +39 0422 750 303</w:t>
            </w:r>
          </w:p>
          <w:p w14:paraId="099C273C" w14:textId="77777777" w:rsidR="00776383" w:rsidRPr="00F90228" w:rsidRDefault="004D5507" w:rsidP="008C3B82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2" w:history="1">
              <w:r w:rsidR="00F93986" w:rsidRPr="00F90228">
                <w:rPr>
                  <w:rStyle w:val="Hyperlink"/>
                </w:rPr>
                <w:t>erica.gaggiato@oerlikon.com</w:t>
              </w:r>
            </w:hyperlink>
          </w:p>
          <w:p w14:paraId="4699E1D1" w14:textId="77777777" w:rsidR="00776383" w:rsidRPr="00F90228" w:rsidRDefault="004D5507" w:rsidP="008C3B82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3" w:history="1">
              <w:r w:rsidR="00F93986" w:rsidRPr="00F90228">
                <w:rPr>
                  <w:rStyle w:val="Hyperlink"/>
                </w:rPr>
                <w:t>www.oerlikon.com/hrsflow</w:t>
              </w:r>
            </w:hyperlink>
          </w:p>
        </w:tc>
      </w:tr>
    </w:tbl>
    <w:p w14:paraId="72D6C9BE" w14:textId="77777777" w:rsidR="00776383" w:rsidRPr="00F90228" w:rsidRDefault="00776383" w:rsidP="00776383">
      <w:pPr>
        <w:spacing w:before="360" w:line="240" w:lineRule="auto"/>
        <w:rPr>
          <w:rFonts w:cs="Arial"/>
          <w:b/>
          <w:bCs/>
          <w:noProof/>
          <w:color w:val="000000"/>
          <w:szCs w:val="20"/>
        </w:rPr>
      </w:pPr>
      <w:r w:rsidRPr="00F90228">
        <w:rPr>
          <w:b/>
          <w:color w:val="000000"/>
        </w:rPr>
        <w:t>Redakční kontakt a adresa pro zaslání kopie poukazu:</w:t>
      </w:r>
    </w:p>
    <w:p w14:paraId="350667F9" w14:textId="77777777" w:rsidR="00776383" w:rsidRPr="00F90228" w:rsidRDefault="00776383" w:rsidP="00776383">
      <w:pPr>
        <w:spacing w:before="120" w:line="240" w:lineRule="auto"/>
        <w:rPr>
          <w:rFonts w:cs="Arial"/>
          <w:bCs/>
          <w:noProof/>
          <w:szCs w:val="20"/>
        </w:rPr>
      </w:pPr>
      <w:r w:rsidRPr="00F90228">
        <w:t>Dr.-Ing. Jörg Wolters</w:t>
      </w:r>
    </w:p>
    <w:p w14:paraId="51CF8F4D" w14:textId="77777777" w:rsidR="00776383" w:rsidRPr="00F90228" w:rsidRDefault="00776383" w:rsidP="00776383">
      <w:pPr>
        <w:spacing w:line="240" w:lineRule="auto"/>
        <w:rPr>
          <w:rFonts w:cs="Arial"/>
          <w:bCs/>
          <w:noProof/>
          <w:szCs w:val="20"/>
        </w:rPr>
      </w:pPr>
      <w:r w:rsidRPr="00F90228">
        <w:t>Konsens PR GmbH &amp; Co. KG</w:t>
      </w:r>
    </w:p>
    <w:p w14:paraId="22B960A1" w14:textId="77777777" w:rsidR="00776383" w:rsidRPr="00F90228" w:rsidRDefault="00776383" w:rsidP="00776383">
      <w:pPr>
        <w:spacing w:line="240" w:lineRule="auto"/>
        <w:rPr>
          <w:rFonts w:cs="Arial"/>
          <w:bCs/>
          <w:noProof/>
          <w:szCs w:val="20"/>
        </w:rPr>
      </w:pPr>
      <w:r w:rsidRPr="00F90228">
        <w:t>Im Kühlen Grund 10, D-64823 Groß-Umstadt, Německo</w:t>
      </w:r>
    </w:p>
    <w:p w14:paraId="3CBCCA4B" w14:textId="77777777" w:rsidR="00776383" w:rsidRPr="00F90228" w:rsidRDefault="00776383" w:rsidP="00776383">
      <w:pPr>
        <w:spacing w:line="240" w:lineRule="auto"/>
        <w:rPr>
          <w:rFonts w:cs="Arial"/>
          <w:bCs/>
          <w:noProof/>
          <w:szCs w:val="20"/>
        </w:rPr>
      </w:pPr>
      <w:r w:rsidRPr="00F90228">
        <w:t xml:space="preserve">Tel: +49 6078 9363 0, </w:t>
      </w:r>
    </w:p>
    <w:p w14:paraId="31A975DD" w14:textId="77777777" w:rsidR="00776383" w:rsidRPr="00F90228" w:rsidRDefault="004D5507" w:rsidP="00776383">
      <w:pPr>
        <w:spacing w:line="240" w:lineRule="auto"/>
        <w:rPr>
          <w:rFonts w:cs="Arial"/>
          <w:bCs/>
          <w:noProof/>
          <w:szCs w:val="20"/>
        </w:rPr>
      </w:pPr>
      <w:hyperlink r:id="rId14" w:history="1">
        <w:r w:rsidR="00F93986" w:rsidRPr="00F90228">
          <w:rPr>
            <w:rStyle w:val="Hyperlink"/>
          </w:rPr>
          <w:t>mail@konsens.de</w:t>
        </w:r>
      </w:hyperlink>
    </w:p>
    <w:p w14:paraId="6717B2D1" w14:textId="57818E2C" w:rsidR="00C33639" w:rsidRPr="00F90228" w:rsidRDefault="000F6F58" w:rsidP="00776383">
      <w:pPr>
        <w:spacing w:before="360"/>
        <w:rPr>
          <w:i/>
        </w:rPr>
      </w:pPr>
      <w:r w:rsidRPr="00F90228">
        <w:rPr>
          <w:i/>
          <w:noProof/>
        </w:rPr>
        <w:drawing>
          <wp:inline distT="0" distB="0" distL="0" distR="0" wp14:anchorId="20380102" wp14:editId="77E74723">
            <wp:extent cx="3877056" cy="2584704"/>
            <wp:effectExtent l="0" t="0" r="9525" b="6350"/>
            <wp:docPr id="1" name="Picture 1" descr="A picture containing person, person, indoor, mi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indoor, mill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614" cy="258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EB56" w14:textId="105177FA" w:rsidR="00776383" w:rsidRPr="00F90228" w:rsidRDefault="009B5606" w:rsidP="00D97DCE">
      <w:pPr>
        <w:spacing w:before="120"/>
        <w:jc w:val="left"/>
        <w:rPr>
          <w:i/>
        </w:rPr>
      </w:pPr>
      <w:r w:rsidRPr="004D5507">
        <w:rPr>
          <w:i/>
        </w:rPr>
        <w:t>Aktualizované</w:t>
      </w:r>
      <w:r w:rsidRPr="00F90228">
        <w:rPr>
          <w:i/>
        </w:rPr>
        <w:t xml:space="preserve"> rozhraní HMI 4.0 pro řídicí jednotku systémů horkých vtoků FLEXflow může zobrazit archiv karet forem, který umožňuje vybrat stávající sadu dat nebo definovat nové pracovní postupy; </w:t>
      </w:r>
      <w:r w:rsidR="004D5507">
        <w:rPr>
          <w:i/>
        </w:rPr>
        <w:br/>
      </w:r>
      <w:r w:rsidRPr="00F90228">
        <w:rPr>
          <w:i/>
        </w:rPr>
        <w:t>© Oerlikon HRSflow</w:t>
      </w:r>
    </w:p>
    <w:p w14:paraId="5422D32C" w14:textId="465EEEC6" w:rsidR="00CF1849" w:rsidRPr="00776383" w:rsidRDefault="00776383" w:rsidP="00093EA9">
      <w:pPr>
        <w:spacing w:before="120"/>
        <w:jc w:val="left"/>
        <w:rPr>
          <w:u w:val="single"/>
        </w:rPr>
      </w:pPr>
      <w:r w:rsidRPr="00F90228">
        <w:rPr>
          <w:u w:val="single"/>
        </w:rPr>
        <w:t>Text a obrázek této tiskové zprávy jsou k dispozici ke stažení na internetové adrese https://www.konsens.de/hrsflow.</w:t>
      </w:r>
    </w:p>
    <w:sectPr w:rsidR="00CF1849" w:rsidRPr="00776383" w:rsidSect="00AA7C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2B6B" w14:textId="77777777" w:rsidR="00DB4DCC" w:rsidRDefault="00DB4DCC" w:rsidP="00550E11">
      <w:pPr>
        <w:spacing w:line="240" w:lineRule="auto"/>
      </w:pPr>
      <w:r>
        <w:separator/>
      </w:r>
    </w:p>
  </w:endnote>
  <w:endnote w:type="continuationSeparator" w:id="0">
    <w:p w14:paraId="7E18300F" w14:textId="77777777" w:rsidR="00DB4DCC" w:rsidRDefault="00DB4DCC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314F" w14:textId="77777777" w:rsidR="00F90228" w:rsidRDefault="00F902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F94D" w14:textId="77777777" w:rsidR="00F90228" w:rsidRDefault="00F902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83D9" w14:textId="77777777" w:rsidR="00F90228" w:rsidRDefault="00F902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1AC2" w14:textId="77777777" w:rsidR="00DB4DCC" w:rsidRDefault="00DB4DCC" w:rsidP="00550E11">
      <w:pPr>
        <w:spacing w:line="240" w:lineRule="auto"/>
      </w:pPr>
      <w:r>
        <w:separator/>
      </w:r>
    </w:p>
  </w:footnote>
  <w:footnote w:type="continuationSeparator" w:id="0">
    <w:p w14:paraId="69F52688" w14:textId="77777777" w:rsidR="00DB4DCC" w:rsidRDefault="00DB4DCC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89EB" w14:textId="77777777" w:rsidR="00F90228" w:rsidRDefault="00F902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13A2" w14:textId="72DC7056" w:rsidR="00550E11" w:rsidRPr="00F90228" w:rsidRDefault="00121AD7" w:rsidP="002B770D">
    <w:pPr>
      <w:pStyle w:val="Kopfzeile"/>
      <w:tabs>
        <w:tab w:val="clear" w:pos="4513"/>
        <w:tab w:val="clear" w:pos="9026"/>
        <w:tab w:val="left" w:pos="1750"/>
      </w:tabs>
    </w:pPr>
    <w:r w:rsidRPr="00F90228">
      <w:rPr>
        <w:noProof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22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0342" w14:textId="77777777" w:rsidR="00F90228" w:rsidRDefault="00F902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9509A"/>
    <w:multiLevelType w:val="hybridMultilevel"/>
    <w:tmpl w:val="F328E092"/>
    <w:lvl w:ilvl="0" w:tplc="F124A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ED4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ABD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81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49D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E0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E3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0F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20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704E"/>
    <w:multiLevelType w:val="hybridMultilevel"/>
    <w:tmpl w:val="A9A803CE"/>
    <w:lvl w:ilvl="0" w:tplc="5A88A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B5195"/>
    <w:multiLevelType w:val="hybridMultilevel"/>
    <w:tmpl w:val="F57AD8DC"/>
    <w:lvl w:ilvl="0" w:tplc="1A36D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06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00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0E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C7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67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AA1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A6F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02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256334">
    <w:abstractNumId w:val="2"/>
  </w:num>
  <w:num w:numId="2" w16cid:durableId="1405449548">
    <w:abstractNumId w:val="1"/>
  </w:num>
  <w:num w:numId="3" w16cid:durableId="171130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A"/>
    <w:rsid w:val="00013683"/>
    <w:rsid w:val="000157E6"/>
    <w:rsid w:val="00030037"/>
    <w:rsid w:val="00046B9F"/>
    <w:rsid w:val="00053427"/>
    <w:rsid w:val="00057041"/>
    <w:rsid w:val="0006109D"/>
    <w:rsid w:val="00066EE4"/>
    <w:rsid w:val="0008447A"/>
    <w:rsid w:val="0009153A"/>
    <w:rsid w:val="00093EA9"/>
    <w:rsid w:val="000A5A12"/>
    <w:rsid w:val="000B14F9"/>
    <w:rsid w:val="000B533F"/>
    <w:rsid w:val="000D1076"/>
    <w:rsid w:val="000F6F58"/>
    <w:rsid w:val="001011E9"/>
    <w:rsid w:val="00111CD7"/>
    <w:rsid w:val="00121AD7"/>
    <w:rsid w:val="00135265"/>
    <w:rsid w:val="00157FDC"/>
    <w:rsid w:val="0017783C"/>
    <w:rsid w:val="00186253"/>
    <w:rsid w:val="0019551B"/>
    <w:rsid w:val="001A3656"/>
    <w:rsid w:val="001C51FA"/>
    <w:rsid w:val="001E59E7"/>
    <w:rsid w:val="00211C5D"/>
    <w:rsid w:val="0023229A"/>
    <w:rsid w:val="0025493A"/>
    <w:rsid w:val="00265116"/>
    <w:rsid w:val="002B11B9"/>
    <w:rsid w:val="002B3EBE"/>
    <w:rsid w:val="002B4AF2"/>
    <w:rsid w:val="002B770D"/>
    <w:rsid w:val="002D3794"/>
    <w:rsid w:val="002E22D4"/>
    <w:rsid w:val="002E2519"/>
    <w:rsid w:val="002E50D4"/>
    <w:rsid w:val="003024E8"/>
    <w:rsid w:val="00306109"/>
    <w:rsid w:val="00320F4E"/>
    <w:rsid w:val="0033212A"/>
    <w:rsid w:val="00366A35"/>
    <w:rsid w:val="00366FD1"/>
    <w:rsid w:val="003A064A"/>
    <w:rsid w:val="003B1136"/>
    <w:rsid w:val="003C3A9C"/>
    <w:rsid w:val="003C4557"/>
    <w:rsid w:val="003C732E"/>
    <w:rsid w:val="003C77A7"/>
    <w:rsid w:val="003F5045"/>
    <w:rsid w:val="0040294E"/>
    <w:rsid w:val="004077D9"/>
    <w:rsid w:val="00414385"/>
    <w:rsid w:val="00414D2B"/>
    <w:rsid w:val="004178E2"/>
    <w:rsid w:val="004562F8"/>
    <w:rsid w:val="0046005E"/>
    <w:rsid w:val="00482A78"/>
    <w:rsid w:val="00495CBA"/>
    <w:rsid w:val="004D5507"/>
    <w:rsid w:val="005178D1"/>
    <w:rsid w:val="00523CF7"/>
    <w:rsid w:val="00524EF8"/>
    <w:rsid w:val="00550E11"/>
    <w:rsid w:val="0056345A"/>
    <w:rsid w:val="00575040"/>
    <w:rsid w:val="00595064"/>
    <w:rsid w:val="005A6D1B"/>
    <w:rsid w:val="005A7B60"/>
    <w:rsid w:val="005C4113"/>
    <w:rsid w:val="005C72F4"/>
    <w:rsid w:val="005D61F5"/>
    <w:rsid w:val="005E5B53"/>
    <w:rsid w:val="00607E84"/>
    <w:rsid w:val="0062373F"/>
    <w:rsid w:val="00627285"/>
    <w:rsid w:val="00633986"/>
    <w:rsid w:val="006436F4"/>
    <w:rsid w:val="00657391"/>
    <w:rsid w:val="0066085E"/>
    <w:rsid w:val="006742BA"/>
    <w:rsid w:val="00695505"/>
    <w:rsid w:val="006A33A2"/>
    <w:rsid w:val="006B0201"/>
    <w:rsid w:val="006C06B4"/>
    <w:rsid w:val="006C3569"/>
    <w:rsid w:val="006D6E91"/>
    <w:rsid w:val="006D799A"/>
    <w:rsid w:val="006F32F6"/>
    <w:rsid w:val="007028B5"/>
    <w:rsid w:val="00717A81"/>
    <w:rsid w:val="00764712"/>
    <w:rsid w:val="00776383"/>
    <w:rsid w:val="00782635"/>
    <w:rsid w:val="00790CED"/>
    <w:rsid w:val="0079501C"/>
    <w:rsid w:val="007A444A"/>
    <w:rsid w:val="007A7F87"/>
    <w:rsid w:val="007B3D7C"/>
    <w:rsid w:val="007B455A"/>
    <w:rsid w:val="007E7A90"/>
    <w:rsid w:val="007F6B5E"/>
    <w:rsid w:val="007F6D6A"/>
    <w:rsid w:val="00816636"/>
    <w:rsid w:val="008302E9"/>
    <w:rsid w:val="00831344"/>
    <w:rsid w:val="00834F9F"/>
    <w:rsid w:val="008536DF"/>
    <w:rsid w:val="008552D1"/>
    <w:rsid w:val="00857A73"/>
    <w:rsid w:val="008604A5"/>
    <w:rsid w:val="0086321A"/>
    <w:rsid w:val="0086681E"/>
    <w:rsid w:val="008A083B"/>
    <w:rsid w:val="008A56EE"/>
    <w:rsid w:val="008A57C7"/>
    <w:rsid w:val="008C5303"/>
    <w:rsid w:val="008E2614"/>
    <w:rsid w:val="008F4FAD"/>
    <w:rsid w:val="008F676A"/>
    <w:rsid w:val="008F7A97"/>
    <w:rsid w:val="00900E45"/>
    <w:rsid w:val="00913860"/>
    <w:rsid w:val="0091675E"/>
    <w:rsid w:val="00925319"/>
    <w:rsid w:val="00931F74"/>
    <w:rsid w:val="00966815"/>
    <w:rsid w:val="0097506D"/>
    <w:rsid w:val="00983CB7"/>
    <w:rsid w:val="00994007"/>
    <w:rsid w:val="009B36FF"/>
    <w:rsid w:val="009B5606"/>
    <w:rsid w:val="009B5B85"/>
    <w:rsid w:val="009E5163"/>
    <w:rsid w:val="009E594D"/>
    <w:rsid w:val="00A3149D"/>
    <w:rsid w:val="00A34FEF"/>
    <w:rsid w:val="00A36DB3"/>
    <w:rsid w:val="00A40BA7"/>
    <w:rsid w:val="00A55529"/>
    <w:rsid w:val="00A60337"/>
    <w:rsid w:val="00A709C2"/>
    <w:rsid w:val="00A8130B"/>
    <w:rsid w:val="00A903A5"/>
    <w:rsid w:val="00AA7CD9"/>
    <w:rsid w:val="00AC67E1"/>
    <w:rsid w:val="00AD2643"/>
    <w:rsid w:val="00AF01B0"/>
    <w:rsid w:val="00AF752A"/>
    <w:rsid w:val="00B12941"/>
    <w:rsid w:val="00B214E7"/>
    <w:rsid w:val="00B276B6"/>
    <w:rsid w:val="00B34AC9"/>
    <w:rsid w:val="00B44A51"/>
    <w:rsid w:val="00B60F4B"/>
    <w:rsid w:val="00B80EA7"/>
    <w:rsid w:val="00B84EAD"/>
    <w:rsid w:val="00B91486"/>
    <w:rsid w:val="00BE499A"/>
    <w:rsid w:val="00BF1B8E"/>
    <w:rsid w:val="00BF2FB4"/>
    <w:rsid w:val="00BF6D97"/>
    <w:rsid w:val="00C034DB"/>
    <w:rsid w:val="00C17C7A"/>
    <w:rsid w:val="00C2763D"/>
    <w:rsid w:val="00C27E8A"/>
    <w:rsid w:val="00C33639"/>
    <w:rsid w:val="00C4691C"/>
    <w:rsid w:val="00C86D77"/>
    <w:rsid w:val="00C916AF"/>
    <w:rsid w:val="00CA6F72"/>
    <w:rsid w:val="00CC122F"/>
    <w:rsid w:val="00CC7F95"/>
    <w:rsid w:val="00CD32F4"/>
    <w:rsid w:val="00CD7058"/>
    <w:rsid w:val="00CE02A2"/>
    <w:rsid w:val="00CF1849"/>
    <w:rsid w:val="00D0707A"/>
    <w:rsid w:val="00D1714A"/>
    <w:rsid w:val="00D17B37"/>
    <w:rsid w:val="00D24FA8"/>
    <w:rsid w:val="00D30ADD"/>
    <w:rsid w:val="00D60964"/>
    <w:rsid w:val="00D74637"/>
    <w:rsid w:val="00D75DCB"/>
    <w:rsid w:val="00D95C22"/>
    <w:rsid w:val="00D97DCE"/>
    <w:rsid w:val="00DA72FE"/>
    <w:rsid w:val="00DB4DCC"/>
    <w:rsid w:val="00DB6CB8"/>
    <w:rsid w:val="00E2447E"/>
    <w:rsid w:val="00E272E1"/>
    <w:rsid w:val="00E31D0D"/>
    <w:rsid w:val="00E70E4B"/>
    <w:rsid w:val="00E85071"/>
    <w:rsid w:val="00E919DF"/>
    <w:rsid w:val="00EB455A"/>
    <w:rsid w:val="00EC1EB1"/>
    <w:rsid w:val="00EE4ABF"/>
    <w:rsid w:val="00EE7055"/>
    <w:rsid w:val="00F16BD2"/>
    <w:rsid w:val="00F2177B"/>
    <w:rsid w:val="00F24614"/>
    <w:rsid w:val="00F3282D"/>
    <w:rsid w:val="00F33F08"/>
    <w:rsid w:val="00F35F82"/>
    <w:rsid w:val="00F77DA5"/>
    <w:rsid w:val="00F824A7"/>
    <w:rsid w:val="00F8779D"/>
    <w:rsid w:val="00F87B1D"/>
    <w:rsid w:val="00F90228"/>
    <w:rsid w:val="00F93986"/>
    <w:rsid w:val="00FA4793"/>
    <w:rsid w:val="00FA6B88"/>
    <w:rsid w:val="00FC3304"/>
    <w:rsid w:val="00FD45E2"/>
    <w:rsid w:val="00FF2DF1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EE6CF"/>
  <w15:docId w15:val="{F6109E44-4C7B-433A-9312-FD88556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cs-CZ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cs-CZ" w:eastAsia="de-CH"/>
    </w:rPr>
  </w:style>
  <w:style w:type="table" w:styleId="Tabellenraster">
    <w:name w:val="Table Grid"/>
    <w:basedOn w:val="NormaleTabelle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de-CH"/>
    </w:rPr>
  </w:style>
  <w:style w:type="paragraph" w:customStyle="1" w:styleId="xmsonormal">
    <w:name w:val="x_msonormal"/>
    <w:basedOn w:val="Standard"/>
    <w:rsid w:val="0001368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614"/>
    <w:rPr>
      <w:rFonts w:ascii="Tahoma" w:eastAsia="Times New Roman" w:hAnsi="Tahoma" w:cs="Tahoma"/>
      <w:sz w:val="16"/>
      <w:szCs w:val="16"/>
      <w:lang w:eastAsia="de-CH"/>
    </w:rPr>
  </w:style>
  <w:style w:type="paragraph" w:styleId="berarbeitung">
    <w:name w:val="Revision"/>
    <w:hidden/>
    <w:uiPriority w:val="99"/>
    <w:semiHidden/>
    <w:rsid w:val="00C3363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E2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398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577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186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925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8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069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8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1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35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53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74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080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55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260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34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06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02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427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657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38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51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82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61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70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25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233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02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14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53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0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476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88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84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056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200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78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46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394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16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30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47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56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997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9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114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85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20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27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0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58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66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003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007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00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5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208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471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07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638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582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825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569">
          <w:marLeft w:val="102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erlikon.com/hrsflo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erica.gaggiato@oerlikon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erlikon.com/hrsflow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mailto:chiara.montagner@oerlikon.co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@konsens.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5B0A0A555C4E9A8C5609CFD820AC" ma:contentTypeVersion="13" ma:contentTypeDescription="Create a new document." ma:contentTypeScope="" ma:versionID="a56818fc290e403c0d268d0e63377c19">
  <xsd:schema xmlns:xsd="http://www.w3.org/2001/XMLSchema" xmlns:xs="http://www.w3.org/2001/XMLSchema" xmlns:p="http://schemas.microsoft.com/office/2006/metadata/properties" xmlns:ns2="28d47abd-ace8-4f71-9933-dc92c3465ca7" xmlns:ns3="022d92d4-e01c-4f3e-bb76-6bf78d9a1569" targetNamespace="http://schemas.microsoft.com/office/2006/metadata/properties" ma:root="true" ma:fieldsID="eee333fa01fe46e026f410f3a52df788" ns2:_="" ns3:_="">
    <xsd:import namespace="28d47abd-ace8-4f71-9933-dc92c3465ca7"/>
    <xsd:import namespace="022d92d4-e01c-4f3e-bb76-6bf78d9a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7abd-ace8-4f71-9933-dc92c3465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92d4-e01c-4f3e-bb76-6bf78d9a1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D65AC-3A19-460D-8844-262C115C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07946-DEF7-44C2-A133-12D37BEB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47abd-ace8-4f71-9933-dc92c3465ca7"/>
    <ds:schemaRef ds:uri="022d92d4-e01c-4f3e-bb76-6bf78d9a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Signori Valeria</dc:creator>
  <cp:lastModifiedBy>Jörg Wolters</cp:lastModifiedBy>
  <cp:revision>2</cp:revision>
  <dcterms:created xsi:type="dcterms:W3CDTF">2022-06-20T08:23:00Z</dcterms:created>
  <dcterms:modified xsi:type="dcterms:W3CDTF">2022-06-20T08:23:00Z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0x0101004D005B0A0A555C4E9A8C5609CFD820AC</vt:lpwstr>
  </property>
</Properties>
</file>