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B526" w14:textId="1F6C0F3B" w:rsidR="00CF1849" w:rsidRDefault="00CF1849">
      <w:pPr>
        <w:rPr>
          <w:rFonts w:cs="Arial"/>
          <w:sz w:val="15"/>
          <w:szCs w:val="15"/>
        </w:rPr>
      </w:pPr>
    </w:p>
    <w:p w14:paraId="0F91130B" w14:textId="4B9440D9" w:rsidR="00983CB7" w:rsidRDefault="00983CB7">
      <w:pPr>
        <w:rPr>
          <w:rFonts w:cs="Arial"/>
          <w:sz w:val="15"/>
          <w:szCs w:val="15"/>
        </w:rPr>
      </w:pPr>
    </w:p>
    <w:p w14:paraId="07F83009" w14:textId="77777777" w:rsidR="00983CB7" w:rsidRDefault="00983CB7" w:rsidP="00983CB7">
      <w:pPr>
        <w:pStyle w:val="Title"/>
        <w:rPr>
          <w:noProof/>
        </w:rPr>
      </w:pPr>
    </w:p>
    <w:p w14:paraId="3F7B9255" w14:textId="5B4CBC93" w:rsidR="00983CB7" w:rsidRPr="009A06DD" w:rsidRDefault="00983CB7" w:rsidP="00983CB7">
      <w:pPr>
        <w:pStyle w:val="Title"/>
        <w:rPr>
          <w:noProof/>
        </w:rPr>
      </w:pPr>
      <w:r>
        <w:t>Tisková zpráva</w:t>
      </w:r>
    </w:p>
    <w:p w14:paraId="0E71C781" w14:textId="77777777" w:rsidR="007062A4" w:rsidRDefault="007062A4" w:rsidP="007062A4">
      <w:pPr>
        <w:spacing w:line="240" w:lineRule="auto"/>
        <w:jc w:val="left"/>
        <w:rPr>
          <w:rFonts w:asciiTheme="minorHAnsi" w:hAnsiTheme="minorHAnsi"/>
          <w:i/>
          <w:noProof/>
        </w:rPr>
      </w:pPr>
      <w:bookmarkStart w:id="0" w:name="_Hlk73523246"/>
      <w:bookmarkStart w:id="1" w:name="_Hlk53062384"/>
      <w:r>
        <w:rPr>
          <w:rFonts w:asciiTheme="minorHAnsi" w:hAnsiTheme="minorHAnsi"/>
          <w:i/>
          <w:noProof/>
        </w:rPr>
        <w:drawing>
          <wp:inline distT="0" distB="0" distL="0" distR="0" wp14:anchorId="0604EF9A" wp14:editId="06689C73">
            <wp:extent cx="1078992" cy="13716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m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D554" w14:textId="21CB4977" w:rsidR="00983CB7" w:rsidRPr="00682B9D" w:rsidRDefault="00717A81" w:rsidP="00717A81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 xml:space="preserve">Hall A2 </w:t>
      </w:r>
      <w:r>
        <w:rPr>
          <w:b/>
        </w:rPr>
        <w:br/>
        <w:t>Stand A2-2217</w:t>
      </w:r>
    </w:p>
    <w:bookmarkEnd w:id="0"/>
    <w:p w14:paraId="26160047" w14:textId="77777777" w:rsidR="007062A4" w:rsidRPr="007062A4" w:rsidRDefault="00717A81" w:rsidP="007062A4">
      <w:pPr>
        <w:spacing w:before="360" w:line="240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>Společnost Oerlikon HRSflow na veletrhu Fakuma 2021:</w:t>
      </w:r>
    </w:p>
    <w:p w14:paraId="53F47BD6" w14:textId="30411D18" w:rsidR="00983CB7" w:rsidRPr="0067729D" w:rsidRDefault="007062A4" w:rsidP="0067729D">
      <w:pPr>
        <w:spacing w:before="120"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</w:rPr>
      </w:pPr>
      <w:r>
        <w:rPr>
          <w:b/>
          <w:color w:val="EB0000"/>
          <w:sz w:val="31"/>
        </w:rPr>
        <w:t xml:space="preserve">Nový systém horkých vtoků řady S pro malé vstřikované díly </w:t>
      </w:r>
    </w:p>
    <w:bookmarkEnd w:id="1"/>
    <w:p w14:paraId="0633F4D2" w14:textId="689C1EFF" w:rsidR="00EE12FB" w:rsidRPr="00CF1F30" w:rsidRDefault="00C21E1E" w:rsidP="00EE12FB">
      <w:pPr>
        <w:spacing w:before="360" w:line="240" w:lineRule="auto"/>
        <w:rPr>
          <w:rFonts w:cs="Arial"/>
          <w:b/>
          <w:szCs w:val="20"/>
        </w:rPr>
      </w:pPr>
      <w:r>
        <w:rPr>
          <w:b/>
        </w:rPr>
        <w:t>San Polo di Piave/Itálie, červenec 2021 –– Na veletrhu Fakuma 2021, Společnost Oerlikon HRSflow představí nové malé systémy horkých vtoků řady S s nízkými nároky na prostor ve formě. Hlavní oblastí použití je výroba technických součástí malých rozměrů.</w:t>
      </w:r>
    </w:p>
    <w:p w14:paraId="09744D2E" w14:textId="288897CC" w:rsidR="00717A81" w:rsidRDefault="00EE12FB" w:rsidP="00EE12FB">
      <w:pPr>
        <w:spacing w:before="360" w:line="240" w:lineRule="auto"/>
        <w:rPr>
          <w:rFonts w:cs="Arial"/>
        </w:rPr>
      </w:pPr>
      <w:r>
        <w:t xml:space="preserve">Podle aplikace může být nová řada S vybavena našroubovanými nebo nenašroubovanými (čelními) tryskami. Velikost vnitřního </w:t>
      </w:r>
      <w:r w:rsidR="00033631">
        <w:t>vrtání</w:t>
      </w:r>
      <w:r>
        <w:t xml:space="preserve"> lze zvolit podle hmotnosti vstřikované dávky. Projekt umožňuje kompaktní konstrukci formy s minimální vzdáleností trysek 37 mm. Ve verzi s</w:t>
      </w:r>
      <w:r w:rsidR="00033631">
        <w:t> uzavíratelnými tryskami</w:t>
      </w:r>
      <w:r>
        <w:t xml:space="preserve"> je řada S kombinována buď s kompaktním válcem o výšce 62 mm, nebo, ve verzi s nastavitelnou polohou jehly, s válcem o výšce 70 mm. Díky rozsáhlým interním laboratorním testům bylo zajištěno optimální těsnění a termoprofil podél celé trysky. Speciální geometrie kanálů navíc umožňuje rychlé změny barev.</w:t>
      </w:r>
    </w:p>
    <w:p w14:paraId="4C362753" w14:textId="1C866382" w:rsidR="00626A3A" w:rsidRDefault="00BD3E99" w:rsidP="00626A3A">
      <w:pPr>
        <w:spacing w:before="360" w:line="240" w:lineRule="auto"/>
        <w:rPr>
          <w:rFonts w:cs="Arial"/>
        </w:rPr>
      </w:pPr>
      <w:r>
        <w:t xml:space="preserve">Nová řada S je vhodná pro nízké hmotnosti vstřikovaných dávek, formy s více dutinami a tenkostěnné </w:t>
      </w:r>
      <w:r w:rsidR="00033631">
        <w:t>díly</w:t>
      </w:r>
      <w:r>
        <w:t>. Mezi typické aplikace patří spotřební zboží, technické a elektronické součástky a malé automobilové díly, jako jsou znaky, vnitřní spínače, knoflíky pro zvukové systémy nebo součásti klimatizace.</w:t>
      </w:r>
    </w:p>
    <w:p w14:paraId="3DC62A3C" w14:textId="7710188C" w:rsidR="006F32F6" w:rsidRPr="006C49E3" w:rsidRDefault="00BD3E99" w:rsidP="00626A3A">
      <w:pPr>
        <w:spacing w:before="360" w:line="240" w:lineRule="auto"/>
        <w:rPr>
          <w:rFonts w:cs="Arial"/>
        </w:rPr>
      </w:pPr>
      <w:r>
        <w:t xml:space="preserve">Na veletrhu Fakuma společnost Oerlikon HRSflow představí použití nové řady S pro takzvaný Hydration Reminder z polypropylenu (PP). Je připevněn na lahvi nebo sklenici a signálem připomíná uživateli, aby pravidelně pil. Řada S umožnila splnit požadavky na nízkou hmotnost dílu díky tloušťce stěny o pouhém 1 mm a požadavky na rychlou změnu barvy. </w:t>
      </w:r>
    </w:p>
    <w:p w14:paraId="1B5C512B" w14:textId="77777777" w:rsidR="0067729D" w:rsidRPr="00BD1407" w:rsidRDefault="0067729D" w:rsidP="00BD3E99">
      <w:pPr>
        <w:spacing w:before="240" w:line="240" w:lineRule="auto"/>
        <w:rPr>
          <w:rFonts w:cs="Arial"/>
          <w:b/>
          <w:bCs/>
          <w:noProof/>
          <w:szCs w:val="20"/>
        </w:rPr>
      </w:pPr>
      <w:r>
        <w:rPr>
          <w:b/>
        </w:rPr>
        <w:t xml:space="preserve">O společnosti Oerlikon HRSflow </w:t>
      </w:r>
    </w:p>
    <w:p w14:paraId="3FA2976B" w14:textId="77777777" w:rsidR="0067729D" w:rsidRPr="00BD1407" w:rsidRDefault="0067729D" w:rsidP="00BD3E99">
      <w:pPr>
        <w:spacing w:before="120" w:line="240" w:lineRule="auto"/>
        <w:rPr>
          <w:rFonts w:cs="Arial"/>
          <w:noProof/>
          <w:szCs w:val="20"/>
        </w:rPr>
      </w:pPr>
      <w:r>
        <w:t xml:space="preserve">Společnost Oerlikon HRSflow (www.oerlikon.com/hrsflow) je součástí švýcarské technologické skupiny Oerlikon. Její divize zpracování polymerů sídlí v italském San Polo di Piave a specializuje se na vývoj a výrobu pokročilých a inovativních systémů horkých vtoků pro průmysl vstřikování plastů. V této provozní jednotce pracuje přibližně 1 000 zaměstnanců a její výrobky jsou přítomny na všech hlavních světových trzích. Společnost Oerlikon HRSflow vyrábí systémy horkých vtoků v evropském hlavním výrobním závodě v San Polo di Piave v Itálii, v asijském hlavním výrobním závodě v čínském Chang-čou a ve výrobním závodě Byron Center poblíž Grand Rapids ve státě Michigan v USA. </w:t>
      </w:r>
    </w:p>
    <w:p w14:paraId="72BC8891" w14:textId="77777777" w:rsidR="007B6A10" w:rsidRDefault="007B6A10">
      <w:pPr>
        <w:spacing w:after="160" w:line="259" w:lineRule="auto"/>
        <w:jc w:val="left"/>
        <w:rPr>
          <w:rFonts w:cs="Arial"/>
          <w:b/>
          <w:bCs/>
          <w:noProof/>
          <w:color w:val="000000"/>
          <w:szCs w:val="20"/>
        </w:rPr>
      </w:pPr>
      <w:r>
        <w:br w:type="page"/>
      </w:r>
    </w:p>
    <w:p w14:paraId="5B97B192" w14:textId="2ADCC69F" w:rsidR="0067729D" w:rsidRDefault="0067729D" w:rsidP="0067729D">
      <w:pPr>
        <w:spacing w:before="360" w:after="120" w:line="240" w:lineRule="exact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lastRenderedPageBreak/>
        <w:t>Pro další informace kontaktujte: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67729D" w:rsidRPr="00BD1407" w14:paraId="62380EB7" w14:textId="77777777" w:rsidTr="00D01694">
        <w:tc>
          <w:tcPr>
            <w:tcW w:w="4583" w:type="dxa"/>
          </w:tcPr>
          <w:p w14:paraId="658415BD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1742DC7D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Marketing &amp; Communication Manager </w:t>
            </w:r>
          </w:p>
          <w:p w14:paraId="7B115F4E" w14:textId="77777777" w:rsidR="0067729D" w:rsidRPr="00352731" w:rsidRDefault="0067729D" w:rsidP="00D01694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64822081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750 127</w:t>
            </w:r>
          </w:p>
          <w:p w14:paraId="6F25E7BA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Fax: +39 0422 750 303</w:t>
            </w:r>
          </w:p>
          <w:p w14:paraId="1C37B5DF" w14:textId="77777777" w:rsidR="0067729D" w:rsidRPr="00352731" w:rsidRDefault="008030A5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0" w:history="1">
              <w:r w:rsidR="00BD1407">
                <w:rPr>
                  <w:rStyle w:val="Hyperlink"/>
                </w:rPr>
                <w:t>chiara.montagner@oerlikon.com</w:t>
              </w:r>
            </w:hyperlink>
          </w:p>
          <w:p w14:paraId="2048E3B0" w14:textId="77777777" w:rsidR="0067729D" w:rsidRPr="00B570A0" w:rsidRDefault="008030A5" w:rsidP="00D01694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1" w:history="1">
              <w:r w:rsidR="00BD1407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275388D7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4AB578E5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Marketing &amp; Communication Specialist</w:t>
            </w:r>
          </w:p>
          <w:p w14:paraId="2EEBCC66" w14:textId="77777777" w:rsidR="0067729D" w:rsidRPr="009970EE" w:rsidRDefault="0067729D" w:rsidP="00D01694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270D2B6A" w14:textId="77777777" w:rsidR="0067729D" w:rsidRPr="009970EE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750 120</w:t>
            </w:r>
          </w:p>
          <w:p w14:paraId="3F474A7D" w14:textId="77777777" w:rsidR="0067729D" w:rsidRPr="009970EE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Fax: +39 0422 750 303</w:t>
            </w:r>
          </w:p>
          <w:p w14:paraId="2D01741B" w14:textId="77777777" w:rsidR="0067729D" w:rsidRPr="009970EE" w:rsidRDefault="008030A5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2" w:history="1">
              <w:r w:rsidR="00BD1407">
                <w:rPr>
                  <w:rStyle w:val="Hyperlink"/>
                </w:rPr>
                <w:t>erica.gaggiato@oerlikon.com</w:t>
              </w:r>
            </w:hyperlink>
          </w:p>
          <w:p w14:paraId="2BCFE95B" w14:textId="77777777" w:rsidR="0067729D" w:rsidRPr="00240989" w:rsidRDefault="008030A5" w:rsidP="00D01694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3" w:history="1">
              <w:r w:rsidR="00BD1407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1B996756" w14:textId="77777777" w:rsidR="0067729D" w:rsidRPr="0084660F" w:rsidRDefault="0067729D" w:rsidP="0067729D">
      <w:pPr>
        <w:spacing w:before="360" w:line="240" w:lineRule="auto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Redakční kontakt a adresa pro zasílání kopií voucherů:</w:t>
      </w:r>
    </w:p>
    <w:p w14:paraId="671E1473" w14:textId="77777777" w:rsidR="0067729D" w:rsidRDefault="0067729D" w:rsidP="0067729D">
      <w:pPr>
        <w:spacing w:before="120" w:line="240" w:lineRule="auto"/>
        <w:rPr>
          <w:rFonts w:cs="Arial"/>
          <w:bCs/>
          <w:noProof/>
          <w:szCs w:val="20"/>
        </w:rPr>
      </w:pPr>
      <w:r>
        <w:t>Dr.-Ing. Jörg Wolters</w:t>
      </w:r>
    </w:p>
    <w:p w14:paraId="08036130" w14:textId="77777777" w:rsidR="0067729D" w:rsidRPr="0084660F" w:rsidRDefault="0067729D" w:rsidP="0067729D">
      <w:pPr>
        <w:spacing w:line="240" w:lineRule="auto"/>
        <w:rPr>
          <w:rFonts w:cs="Arial"/>
          <w:bCs/>
          <w:noProof/>
          <w:szCs w:val="20"/>
        </w:rPr>
      </w:pPr>
      <w:r>
        <w:t>Konsens PR GmbH &amp; Co. KG</w:t>
      </w:r>
    </w:p>
    <w:p w14:paraId="04B42703" w14:textId="77777777" w:rsidR="0067729D" w:rsidRPr="0084660F" w:rsidRDefault="0067729D" w:rsidP="0067729D">
      <w:pPr>
        <w:spacing w:line="240" w:lineRule="auto"/>
        <w:rPr>
          <w:rFonts w:cs="Arial"/>
          <w:bCs/>
          <w:noProof/>
          <w:szCs w:val="20"/>
        </w:rPr>
      </w:pPr>
      <w:r>
        <w:t>Im Kühlen Grund 10, D-64823 Groß-Umstadt, Germany</w:t>
      </w:r>
    </w:p>
    <w:p w14:paraId="0E4956E4" w14:textId="77777777" w:rsidR="0067729D" w:rsidRPr="00372E9C" w:rsidRDefault="0067729D" w:rsidP="0067729D">
      <w:pPr>
        <w:spacing w:line="240" w:lineRule="auto"/>
        <w:rPr>
          <w:rFonts w:cs="Arial"/>
          <w:bCs/>
          <w:noProof/>
          <w:szCs w:val="20"/>
        </w:rPr>
      </w:pPr>
      <w:r>
        <w:t xml:space="preserve">Tel: +49 6078 9363 0, </w:t>
      </w:r>
    </w:p>
    <w:p w14:paraId="2E97102B" w14:textId="77777777" w:rsidR="0067729D" w:rsidRPr="00372E9C" w:rsidRDefault="008030A5" w:rsidP="0067729D">
      <w:pPr>
        <w:spacing w:line="240" w:lineRule="auto"/>
        <w:rPr>
          <w:rFonts w:cs="Arial"/>
          <w:bCs/>
          <w:noProof/>
          <w:szCs w:val="20"/>
        </w:rPr>
      </w:pPr>
      <w:hyperlink r:id="rId14" w:history="1">
        <w:r w:rsidR="00BD1407">
          <w:rPr>
            <w:rStyle w:val="Hyperlink"/>
          </w:rPr>
          <w:t>mail@konsens.de</w:t>
        </w:r>
      </w:hyperlink>
    </w:p>
    <w:p w14:paraId="745402F5" w14:textId="77777777" w:rsidR="0067729D" w:rsidRPr="008030A5" w:rsidRDefault="0067729D" w:rsidP="0067729D">
      <w:pPr>
        <w:spacing w:line="240" w:lineRule="auto"/>
        <w:rPr>
          <w:rFonts w:cs="Arial"/>
          <w:bCs/>
          <w:noProof/>
          <w:szCs w:val="20"/>
        </w:rPr>
      </w:pPr>
    </w:p>
    <w:p w14:paraId="560259D4" w14:textId="77777777" w:rsidR="0067729D" w:rsidRPr="008030A5" w:rsidRDefault="0067729D" w:rsidP="0067729D">
      <w:pPr>
        <w:spacing w:line="240" w:lineRule="auto"/>
        <w:rPr>
          <w:rFonts w:cs="Arial"/>
          <w:bCs/>
          <w:noProof/>
          <w:szCs w:val="20"/>
        </w:rPr>
      </w:pPr>
    </w:p>
    <w:p w14:paraId="333CF85A" w14:textId="77777777" w:rsidR="0067729D" w:rsidRPr="008030A5" w:rsidRDefault="0067729D" w:rsidP="0067729D">
      <w:pPr>
        <w:spacing w:line="240" w:lineRule="auto"/>
        <w:rPr>
          <w:rFonts w:cs="Arial"/>
          <w:bCs/>
          <w:noProof/>
          <w:szCs w:val="20"/>
        </w:rPr>
      </w:pPr>
    </w:p>
    <w:p w14:paraId="45106279" w14:textId="1D7264BF" w:rsidR="0067729D" w:rsidRPr="00372E9C" w:rsidRDefault="008030A5" w:rsidP="008030A5">
      <w:pPr>
        <w:spacing w:line="240" w:lineRule="auto"/>
        <w:jc w:val="center"/>
        <w:rPr>
          <w:rFonts w:cs="Arial"/>
          <w:bCs/>
          <w:noProof/>
          <w:szCs w:val="20"/>
        </w:rPr>
      </w:pPr>
      <w:r>
        <w:rPr>
          <w:noProof/>
        </w:rPr>
        <w:drawing>
          <wp:inline distT="0" distB="0" distL="0" distR="0" wp14:anchorId="488FA3DD" wp14:editId="0B00DDA7">
            <wp:extent cx="5731510" cy="40062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E30A" w14:textId="77AAD590" w:rsidR="0067729D" w:rsidRPr="00B30934" w:rsidRDefault="00B30934" w:rsidP="00372E9C">
      <w:pPr>
        <w:spacing w:before="120"/>
        <w:rPr>
          <w:i/>
        </w:rPr>
      </w:pPr>
      <w:r>
        <w:rPr>
          <w:i/>
        </w:rPr>
        <w:t>Mezi typické aplikace nové řady horkých vtoků Oerlikon HRSflow patří malé technické díly, jako je kryt pro smart Hydration Reminder. © Oerlikon HRSflow</w:t>
      </w:r>
    </w:p>
    <w:p w14:paraId="79C6FBA1" w14:textId="77777777" w:rsidR="0067729D" w:rsidRDefault="0067729D" w:rsidP="0067729D"/>
    <w:p w14:paraId="61B03936" w14:textId="77777777" w:rsidR="0067729D" w:rsidRPr="00337250" w:rsidRDefault="0067729D" w:rsidP="0067729D">
      <w:pPr>
        <w:jc w:val="left"/>
        <w:rPr>
          <w:u w:val="single"/>
        </w:rPr>
      </w:pPr>
      <w:r>
        <w:rPr>
          <w:u w:val="single"/>
        </w:rPr>
        <w:t>Text a obrázek této tiskové zprávy jsou k dispozici ke stažení na adrese https://www.konsens.de/hrsflow</w:t>
      </w:r>
    </w:p>
    <w:sectPr w:rsidR="0067729D" w:rsidRPr="0033725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4CE1" w14:textId="77777777" w:rsidR="004C7682" w:rsidRDefault="004C7682" w:rsidP="00550E11">
      <w:pPr>
        <w:spacing w:line="240" w:lineRule="auto"/>
      </w:pPr>
      <w:r>
        <w:separator/>
      </w:r>
    </w:p>
  </w:endnote>
  <w:endnote w:type="continuationSeparator" w:id="0">
    <w:p w14:paraId="7A261F88" w14:textId="77777777" w:rsidR="004C7682" w:rsidRDefault="004C7682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BE19" w14:textId="77777777" w:rsidR="004C7682" w:rsidRDefault="004C7682" w:rsidP="00550E11">
      <w:pPr>
        <w:spacing w:line="240" w:lineRule="auto"/>
      </w:pPr>
      <w:r>
        <w:separator/>
      </w:r>
    </w:p>
  </w:footnote>
  <w:footnote w:type="continuationSeparator" w:id="0">
    <w:p w14:paraId="658D5B5A" w14:textId="77777777" w:rsidR="004C7682" w:rsidRDefault="004C7682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13A2" w14:textId="72DC7056" w:rsidR="00550E11" w:rsidRDefault="00121AD7" w:rsidP="002B770D">
    <w:pPr>
      <w:pStyle w:val="Header"/>
      <w:tabs>
        <w:tab w:val="clear" w:pos="4513"/>
        <w:tab w:val="clear" w:pos="9026"/>
        <w:tab w:val="left" w:pos="17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30037"/>
    <w:rsid w:val="00033631"/>
    <w:rsid w:val="000542E8"/>
    <w:rsid w:val="00066EE4"/>
    <w:rsid w:val="000A5A12"/>
    <w:rsid w:val="000D1076"/>
    <w:rsid w:val="00114A1E"/>
    <w:rsid w:val="00121AD7"/>
    <w:rsid w:val="001866D1"/>
    <w:rsid w:val="00284B9D"/>
    <w:rsid w:val="002B1070"/>
    <w:rsid w:val="002B770D"/>
    <w:rsid w:val="002C0B06"/>
    <w:rsid w:val="003050B5"/>
    <w:rsid w:val="00306109"/>
    <w:rsid w:val="0033212A"/>
    <w:rsid w:val="00366A35"/>
    <w:rsid w:val="00366FD1"/>
    <w:rsid w:val="00372E9C"/>
    <w:rsid w:val="003C77A7"/>
    <w:rsid w:val="0040294E"/>
    <w:rsid w:val="00414385"/>
    <w:rsid w:val="0046005E"/>
    <w:rsid w:val="00467018"/>
    <w:rsid w:val="004C7682"/>
    <w:rsid w:val="004D4F96"/>
    <w:rsid w:val="005409F8"/>
    <w:rsid w:val="00550E11"/>
    <w:rsid w:val="00586623"/>
    <w:rsid w:val="005A6D1B"/>
    <w:rsid w:val="005C4113"/>
    <w:rsid w:val="00626A3A"/>
    <w:rsid w:val="0066085E"/>
    <w:rsid w:val="0067729D"/>
    <w:rsid w:val="00695505"/>
    <w:rsid w:val="006A33A2"/>
    <w:rsid w:val="006C49E3"/>
    <w:rsid w:val="006D799A"/>
    <w:rsid w:val="006F32F6"/>
    <w:rsid w:val="007062A4"/>
    <w:rsid w:val="00717A81"/>
    <w:rsid w:val="007A444A"/>
    <w:rsid w:val="007B6A10"/>
    <w:rsid w:val="007E7A90"/>
    <w:rsid w:val="008030A5"/>
    <w:rsid w:val="00816636"/>
    <w:rsid w:val="008552D1"/>
    <w:rsid w:val="00871276"/>
    <w:rsid w:val="008D4D1F"/>
    <w:rsid w:val="008E2614"/>
    <w:rsid w:val="00913860"/>
    <w:rsid w:val="00925319"/>
    <w:rsid w:val="00951470"/>
    <w:rsid w:val="0097506D"/>
    <w:rsid w:val="00983CB7"/>
    <w:rsid w:val="009E2774"/>
    <w:rsid w:val="009E5163"/>
    <w:rsid w:val="00A3149D"/>
    <w:rsid w:val="00A34FEF"/>
    <w:rsid w:val="00A40BA7"/>
    <w:rsid w:val="00A60337"/>
    <w:rsid w:val="00A903A5"/>
    <w:rsid w:val="00A97CA4"/>
    <w:rsid w:val="00AD2643"/>
    <w:rsid w:val="00AF72EA"/>
    <w:rsid w:val="00B214E7"/>
    <w:rsid w:val="00B30934"/>
    <w:rsid w:val="00BD1407"/>
    <w:rsid w:val="00BD3E99"/>
    <w:rsid w:val="00BE499A"/>
    <w:rsid w:val="00C21E1E"/>
    <w:rsid w:val="00C4691C"/>
    <w:rsid w:val="00C86D77"/>
    <w:rsid w:val="00CC56F9"/>
    <w:rsid w:val="00CD7058"/>
    <w:rsid w:val="00CE734B"/>
    <w:rsid w:val="00CF1849"/>
    <w:rsid w:val="00D95C22"/>
    <w:rsid w:val="00DA578B"/>
    <w:rsid w:val="00DA72FE"/>
    <w:rsid w:val="00DB7F33"/>
    <w:rsid w:val="00DF2BD1"/>
    <w:rsid w:val="00E205BE"/>
    <w:rsid w:val="00E70E4B"/>
    <w:rsid w:val="00E85071"/>
    <w:rsid w:val="00EC1EB1"/>
    <w:rsid w:val="00EE12FB"/>
    <w:rsid w:val="00EF060F"/>
    <w:rsid w:val="00F2177B"/>
    <w:rsid w:val="00F22BF1"/>
    <w:rsid w:val="00F77DA5"/>
    <w:rsid w:val="00F87B1D"/>
    <w:rsid w:val="00FA3F3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EE6CF"/>
  <w15:docId w15:val="{BE036475-3721-437D-899E-C0F9323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0E11"/>
  </w:style>
  <w:style w:type="paragraph" w:styleId="Footer">
    <w:name w:val="footer"/>
    <w:basedOn w:val="Normal"/>
    <w:link w:val="FooterChar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11"/>
  </w:style>
  <w:style w:type="character" w:customStyle="1" w:styleId="Heading3Char">
    <w:name w:val="Heading 3 Char"/>
    <w:basedOn w:val="DefaultParagraphFont"/>
    <w:link w:val="Heading3"/>
    <w:rsid w:val="00983CB7"/>
    <w:rPr>
      <w:rFonts w:ascii="Arial" w:eastAsia="Times New Roman" w:hAnsi="Arial" w:cs="Arial"/>
      <w:bCs/>
      <w:sz w:val="20"/>
      <w:szCs w:val="26"/>
      <w:lang w:val="cs-CZ" w:eastAsia="de-CH"/>
    </w:rPr>
  </w:style>
  <w:style w:type="paragraph" w:styleId="Title">
    <w:name w:val="Title"/>
    <w:basedOn w:val="Normal"/>
    <w:next w:val="Normal"/>
    <w:link w:val="TitleChar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83CB7"/>
    <w:rPr>
      <w:rFonts w:ascii="Arial" w:eastAsia="Times New Roman" w:hAnsi="Arial" w:cs="Arial"/>
      <w:bCs/>
      <w:sz w:val="28"/>
      <w:szCs w:val="32"/>
      <w:lang w:val="cs-CZ" w:eastAsia="de-CH"/>
    </w:rPr>
  </w:style>
  <w:style w:type="table" w:styleId="TableGrid">
    <w:name w:val="Table Grid"/>
    <w:basedOn w:val="TableNormal"/>
    <w:uiPriority w:val="39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3CB7"/>
    <w:rPr>
      <w:rFonts w:ascii="Arial" w:hAnsi="Arial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A4"/>
    <w:rPr>
      <w:rFonts w:ascii="Tahoma" w:eastAsia="Times New Roman" w:hAnsi="Tahoma" w:cs="Tahoma"/>
      <w:sz w:val="16"/>
      <w:szCs w:val="16"/>
      <w:lang w:val="cs-CZ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rica.gaggiato@oerlik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rlikon.com/hrsflo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chiara.montagner@oerlik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Gaggiato Erica</cp:lastModifiedBy>
  <cp:revision>3</cp:revision>
  <dcterms:created xsi:type="dcterms:W3CDTF">2021-08-30T12:51:00Z</dcterms:created>
  <dcterms:modified xsi:type="dcterms:W3CDTF">2021-08-30T12:58:00Z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