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26" w:rsidRPr="00073226" w:rsidRDefault="00073226" w:rsidP="00073226">
      <w:pPr>
        <w:pStyle w:val="berschrift1"/>
        <w:spacing w:before="240" w:after="120"/>
        <w:rPr>
          <w:rFonts w:ascii="Arial" w:eastAsia="Times New Roman" w:hAnsi="Arial" w:cs="Arial"/>
          <w:b w:val="0"/>
          <w:bCs w:val="0"/>
          <w:color w:val="auto"/>
          <w:sz w:val="36"/>
          <w:szCs w:val="36"/>
        </w:rPr>
      </w:pPr>
      <w:bookmarkStart w:id="0" w:name="_GoBack"/>
      <w:bookmarkEnd w:id="0"/>
      <w:r>
        <w:rPr>
          <w:rFonts w:ascii="Arial" w:hAnsi="Arial"/>
          <w:b w:val="0"/>
          <w:bCs w:val="0"/>
          <w:color w:val="auto"/>
          <w:sz w:val="36"/>
          <w:szCs w:val="36"/>
        </w:rPr>
        <w:t>Novidade na tecnologia de canais quentes – controlo preciso para acionamento automático de agulhas, conceção resistente ao desgaste para plásticos abrasivos e moldagem de injeção de película de alta qualidade.</w:t>
      </w:r>
    </w:p>
    <w:p w:rsidR="0031313C" w:rsidRPr="00073226" w:rsidRDefault="0031313C" w:rsidP="00EE68BF">
      <w:pPr>
        <w:spacing w:after="0" w:line="240" w:lineRule="auto"/>
        <w:rPr>
          <w:rFonts w:ascii="Arial" w:eastAsia="Times New Roman" w:hAnsi="Arial" w:cs="Arial"/>
          <w:sz w:val="24"/>
          <w:szCs w:val="24"/>
        </w:rPr>
      </w:pPr>
      <w:r>
        <w:rPr>
          <w:rFonts w:ascii="Arial" w:eastAsia="Times New Roman" w:hAnsi="Arial" w:cs="Arial"/>
          <w:noProof/>
          <w:sz w:val="24"/>
          <w:szCs w:val="24"/>
          <w:lang w:val="de-DE" w:eastAsia="de-DE"/>
        </w:rPr>
        <w:drawing>
          <wp:inline distT="0" distB="0" distL="0" distR="0">
            <wp:extent cx="5759450" cy="334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179490_hybrid.jpg"/>
                    <pic:cNvPicPr/>
                  </pic:nvPicPr>
                  <pic:blipFill rotWithShape="1">
                    <a:blip r:embed="rId12" cstate="print">
                      <a:extLst>
                        <a:ext uri="{28A0092B-C50C-407E-A947-70E740481C1C}">
                          <a14:useLocalDpi xmlns:a14="http://schemas.microsoft.com/office/drawing/2010/main" val="0"/>
                        </a:ext>
                      </a:extLst>
                    </a:blip>
                    <a:srcRect t="24476" b="17530"/>
                    <a:stretch/>
                  </pic:blipFill>
                  <pic:spPr bwMode="auto">
                    <a:xfrm>
                      <a:off x="0" y="0"/>
                      <a:ext cx="5760085" cy="3340468"/>
                    </a:xfrm>
                    <a:prstGeom prst="rect">
                      <a:avLst/>
                    </a:prstGeom>
                    <a:ln>
                      <a:noFill/>
                    </a:ln>
                    <a:extLst>
                      <a:ext uri="{53640926-AAD7-44D8-BBD7-CCE9431645EC}">
                        <a14:shadowObscured xmlns:a14="http://schemas.microsoft.com/office/drawing/2010/main"/>
                      </a:ext>
                    </a:extLst>
                  </pic:spPr>
                </pic:pic>
              </a:graphicData>
            </a:graphic>
          </wp:inline>
        </w:drawing>
      </w:r>
    </w:p>
    <w:p w:rsidR="0031313C" w:rsidRPr="0031313C" w:rsidRDefault="00511AC1" w:rsidP="002B43F6">
      <w:pPr>
        <w:spacing w:after="0" w:line="240" w:lineRule="auto"/>
        <w:rPr>
          <w:rFonts w:ascii="Arial" w:eastAsia="Times New Roman" w:hAnsi="Arial" w:cs="Arial"/>
          <w:i/>
          <w:sz w:val="24"/>
          <w:szCs w:val="24"/>
        </w:rPr>
      </w:pPr>
      <w:r>
        <w:rPr>
          <w:rFonts w:ascii="Arial" w:hAnsi="Arial"/>
          <w:i/>
          <w:sz w:val="24"/>
          <w:szCs w:val="24"/>
        </w:rPr>
        <w:t>O HyFlow, o desenvolvimento recentemente lançado para controlar as velocidades de abertura e fecho das agulhas em cilindros acionados de forma hidráulica, está disponível nas versões completa ou híbrida (apenas quando aplicado em acionadores específicos).</w:t>
      </w:r>
    </w:p>
    <w:p w:rsidR="00073226" w:rsidRPr="00073226" w:rsidRDefault="00B74390" w:rsidP="0023451B">
      <w:pPr>
        <w:spacing w:before="240" w:after="0" w:line="360" w:lineRule="exact"/>
        <w:rPr>
          <w:rFonts w:ascii="Arial" w:eastAsia="Times New Roman" w:hAnsi="Arial" w:cs="Arial"/>
          <w:sz w:val="24"/>
          <w:szCs w:val="24"/>
        </w:rPr>
      </w:pPr>
      <w:r>
        <w:rPr>
          <w:rFonts w:ascii="Arial" w:hAnsi="Arial"/>
          <w:sz w:val="24"/>
          <w:szCs w:val="24"/>
        </w:rPr>
        <w:t xml:space="preserve">San Polo di Piave/Itália, setembro de 2020 --- Desenvolvimentos novos e avançados relacionados com os sistemas de canais quentes da HRSflow foram concebidos especificamente para aumentar a qualidade do produto na moldagem por injeção em cascata. Este processo abrange a recente tecnologia HyFlow desenvolvida para aplicações com cilindros de acionamento hidráulico, nas quais as velocidades de abertura e fecho e o posicionamento de cada pino individual podem ser ajustados com precisão por via do caudal do óleo. Está também disponível no mercado a série Hyper-GF para processamento de termoplásticos abrasivos. No que toca à aplicação, a HRSflow usa um projeto-piloto atual junto de um cliente, que visa demonstrar de que forma o FLEXflow Evo, o desenvolvimento apresentado recentemente da tecnologia FLEXflow para sistemas de válvula de corrediça com </w:t>
      </w:r>
      <w:r>
        <w:rPr>
          <w:rFonts w:ascii="Arial" w:hAnsi="Arial"/>
          <w:sz w:val="24"/>
          <w:szCs w:val="24"/>
        </w:rPr>
        <w:lastRenderedPageBreak/>
        <w:t>acionamento servo-elétrico, pode ser utilizado para atingir resultados excecionais na realização de moldagem por injeção de películas sensíveis.</w:t>
      </w:r>
    </w:p>
    <w:p w:rsidR="00530199" w:rsidRPr="00EF6A96" w:rsidRDefault="007B1623" w:rsidP="009E6B3C">
      <w:pPr>
        <w:spacing w:before="240" w:after="0" w:line="360" w:lineRule="exact"/>
        <w:rPr>
          <w:rFonts w:ascii="Arial" w:eastAsia="Times New Roman" w:hAnsi="Arial" w:cs="Arial"/>
          <w:sz w:val="24"/>
          <w:szCs w:val="24"/>
        </w:rPr>
      </w:pPr>
      <w:r>
        <w:rPr>
          <w:rFonts w:ascii="Arial" w:hAnsi="Arial"/>
          <w:sz w:val="24"/>
          <w:szCs w:val="24"/>
        </w:rPr>
        <w:t xml:space="preserve">A HyFlow utiliza um controlador com uma interface intuitiva para definir a posição de bloqueio de cada </w:t>
      </w:r>
      <w:r w:rsidR="00EE2132">
        <w:rPr>
          <w:rFonts w:ascii="Arial" w:hAnsi="Arial"/>
          <w:sz w:val="24"/>
          <w:szCs w:val="24"/>
        </w:rPr>
        <w:t>obturador (pin)</w:t>
      </w:r>
      <w:r>
        <w:rPr>
          <w:rFonts w:ascii="Arial" w:hAnsi="Arial"/>
          <w:sz w:val="24"/>
          <w:szCs w:val="24"/>
        </w:rPr>
        <w:t xml:space="preserve"> individual. É possível definir a velocidade de abertura e fecho de cada </w:t>
      </w:r>
      <w:r w:rsidR="00EE2132">
        <w:rPr>
          <w:rFonts w:ascii="Arial" w:hAnsi="Arial"/>
          <w:sz w:val="24"/>
          <w:szCs w:val="24"/>
        </w:rPr>
        <w:t xml:space="preserve">ponto de injeção </w:t>
      </w:r>
      <w:r>
        <w:rPr>
          <w:rFonts w:ascii="Arial" w:hAnsi="Arial"/>
          <w:sz w:val="24"/>
          <w:szCs w:val="24"/>
        </w:rPr>
        <w:t>com um mecanismo de regulação manual. Deste modo, é possível controlar o índice de fluidez de modo a que a moldagem por injeção em cascata produza um processo de enchimento do molde uniforme, sem quedas repentinas de pressão e anomalias da superfície associadas. A posição do pin permite igualmente o equilíbrio ótimo da distribuição da pressão na cavidade durante todo o processo de injeção.</w:t>
      </w:r>
    </w:p>
    <w:p w:rsidR="007B1623" w:rsidRPr="007B1623" w:rsidRDefault="007B1623" w:rsidP="00795196">
      <w:pPr>
        <w:spacing w:before="240" w:after="0" w:line="360" w:lineRule="exact"/>
        <w:rPr>
          <w:rFonts w:ascii="Arial" w:eastAsia="Times New Roman" w:hAnsi="Arial" w:cs="Arial"/>
          <w:sz w:val="24"/>
          <w:szCs w:val="24"/>
        </w:rPr>
      </w:pPr>
      <w:r>
        <w:rPr>
          <w:rFonts w:ascii="Arial" w:hAnsi="Arial"/>
          <w:sz w:val="24"/>
          <w:szCs w:val="24"/>
        </w:rPr>
        <w:t xml:space="preserve">A nova </w:t>
      </w:r>
      <w:r w:rsidR="00EE2132">
        <w:rPr>
          <w:rFonts w:ascii="Arial" w:hAnsi="Arial"/>
          <w:sz w:val="24"/>
          <w:szCs w:val="24"/>
        </w:rPr>
        <w:t>versão</w:t>
      </w:r>
      <w:r>
        <w:rPr>
          <w:rFonts w:ascii="Arial" w:hAnsi="Arial"/>
          <w:sz w:val="24"/>
          <w:szCs w:val="24"/>
        </w:rPr>
        <w:t xml:space="preserve"> Hyper-GF, disponível para </w:t>
      </w:r>
      <w:r w:rsidR="00EE2132">
        <w:rPr>
          <w:rFonts w:ascii="Arial" w:hAnsi="Arial"/>
          <w:sz w:val="24"/>
          <w:szCs w:val="24"/>
        </w:rPr>
        <w:t>as series</w:t>
      </w:r>
      <w:r>
        <w:rPr>
          <w:rFonts w:ascii="Arial" w:hAnsi="Arial"/>
          <w:sz w:val="24"/>
          <w:szCs w:val="24"/>
        </w:rPr>
        <w:t xml:space="preserve"> Ga e Aa da HRSflow, foi concebida para melhorar o desempenho a longo prazo do sistema de canais quentes durante o processamento de materiais altamente abrasivos, como materiais reforçados com fibra de vidro. Proporciona tempos de vida prolongados mesmo em processos de moldagem por injeção com uma produtividade muito alta. Os fatores que favorecem este desempenho abrangem o recurso a aços especiais e uma conceção otimizada dos canais de fluxo.</w:t>
      </w:r>
    </w:p>
    <w:p w:rsidR="007B1623" w:rsidRPr="007B1623" w:rsidRDefault="007B1623" w:rsidP="00BE68CC">
      <w:pPr>
        <w:spacing w:before="240" w:after="0" w:line="360" w:lineRule="exact"/>
        <w:rPr>
          <w:rFonts w:ascii="Arial" w:eastAsia="Times New Roman" w:hAnsi="Arial" w:cs="Arial"/>
          <w:sz w:val="24"/>
          <w:szCs w:val="24"/>
        </w:rPr>
      </w:pPr>
      <w:r>
        <w:rPr>
          <w:rFonts w:ascii="Arial" w:hAnsi="Arial"/>
          <w:sz w:val="24"/>
          <w:szCs w:val="24"/>
        </w:rPr>
        <w:t>As possibilidades proporcionadas pelo sistema de canais quentes FLEXflow Evo para moldagem de inserção de película (“FIM”) são apresentadas num projeto conjunto com o fabricante de películas Kurz, Fürth/Alemanha. Por exemplo, com esta tecnologia pioneira é possível integrar películas capacitivas para sensores ou painéis de controlo tátil em conjunto com películas decorativas retroiluminadas. Esta solução proporciona uma flexibilidade sem paralelo em termos de conceção e funcionalidade, em especial para aplicações interiores na indústria automóvel. Em colaboração com a Kurz, foi efetuada a injeção inversa de uma película com elementos capacitivos funcionais para elementos táteis de operação e decorativos com um policarbonato (PC) cristalino num único passo, o que permitiu retroiluminar a área dos elementos de operação. Com a tecnologia de válvula de corrediça com servo-acionamento, os resultados obtidos atingiram uma qualidade que não seria possível obter com os conceitos convencionais. Nomeadamente, após a injeção inversa com a tecnologia FLEXflow Evo, os elementos finos funcionais e decorativos não apresentam tensão interna como no caso da moldagem por injeção em cascata, em resultado da frente do caudal de espalhamento uniforme e de baixa pressão, ao mesmo tempo que se evitou de forma efetiva que a película fosse danificada.</w:t>
      </w:r>
    </w:p>
    <w:p w:rsidR="00F22BB1" w:rsidRDefault="00F22BB1" w:rsidP="00F22BB1">
      <w:pPr>
        <w:spacing w:before="240" w:after="0" w:line="240" w:lineRule="auto"/>
        <w:rPr>
          <w:rFonts w:ascii="Arial" w:eastAsia="Times New Roman" w:hAnsi="Arial"/>
          <w:sz w:val="18"/>
          <w:szCs w:val="18"/>
        </w:rPr>
      </w:pPr>
      <w:r>
        <w:rPr>
          <w:rFonts w:ascii="Arial" w:hAnsi="Arial"/>
          <w:b/>
          <w:sz w:val="18"/>
          <w:szCs w:val="18"/>
        </w:rPr>
        <w:t>HRSflow</w:t>
      </w:r>
      <w:r>
        <w:rPr>
          <w:rFonts w:ascii="Arial" w:hAnsi="Arial"/>
          <w:sz w:val="18"/>
          <w:szCs w:val="18"/>
        </w:rPr>
        <w:t xml:space="preserve"> (www.hrsflow.com) é uma divisão da INglass S.p.A. (www.inglass.it), com sede em San Polo di Piave/Itália. É uma empresa especializada no desenvolvimento e produção de sistemas de canais quentes avançados e inovadores para o setor de moldagem por injeção. O grupo de empresas emprega mais de 1100 colaboradores e está presente em todos os principais mercados. A HRSflow produz sistemas de canais quentes na sua sede europeia localizada em San Polo di Piave/Itália, na Ásia, na sua fábrica de Hangzhou/China e nas suas instalações em Byron Center perto de Grand Rapids, MI, EUA.</w:t>
      </w:r>
    </w:p>
    <w:p w:rsidR="00D47D33" w:rsidRPr="00D47D33" w:rsidRDefault="00D47D33" w:rsidP="00D47D33">
      <w:pPr>
        <w:spacing w:before="240" w:after="0" w:line="240" w:lineRule="auto"/>
        <w:rPr>
          <w:rFonts w:ascii="Arial" w:eastAsia="Times New Roman" w:hAnsi="Arial" w:cs="Arial"/>
        </w:rPr>
      </w:pPr>
      <w:r>
        <w:rPr>
          <w:rFonts w:ascii="Arial" w:hAnsi="Arial"/>
          <w:u w:val="single"/>
        </w:rPr>
        <w:lastRenderedPageBreak/>
        <w:t>Contacto e outras informações:</w:t>
      </w:r>
    </w:p>
    <w:p w:rsidR="00D47D33" w:rsidRPr="00D47D33" w:rsidRDefault="00D47D33" w:rsidP="00D47D33">
      <w:pPr>
        <w:spacing w:after="0" w:line="240" w:lineRule="auto"/>
        <w:rPr>
          <w:rFonts w:ascii="Arial" w:eastAsia="Times New Roman" w:hAnsi="Arial" w:cs="Arial"/>
        </w:rPr>
      </w:pPr>
      <w:r>
        <w:rPr>
          <w:rFonts w:ascii="Arial" w:hAnsi="Arial"/>
          <w:b/>
          <w:bCs/>
        </w:rPr>
        <w:t>HRSflow,</w:t>
      </w:r>
      <w:r>
        <w:rPr>
          <w:rFonts w:ascii="Arial" w:hAnsi="Arial"/>
        </w:rPr>
        <w:t xml:space="preserve"> Via Piave 4, 31020 San Polo di Piave (TV), Itália</w:t>
      </w:r>
    </w:p>
    <w:p w:rsidR="00D47D33" w:rsidRPr="00D47D33" w:rsidRDefault="00D47D33" w:rsidP="00D47D33">
      <w:pPr>
        <w:spacing w:after="0" w:line="240" w:lineRule="auto"/>
        <w:rPr>
          <w:rFonts w:ascii="Arial" w:eastAsia="Times New Roman" w:hAnsi="Arial" w:cs="Arial"/>
        </w:rPr>
      </w:pPr>
      <w:r>
        <w:rPr>
          <w:rFonts w:ascii="Arial" w:hAnsi="Arial"/>
        </w:rPr>
        <w:t>Tel.: +39 0422 750 111, E-mail: info@hrsflow.com, www.hrsflow.com</w:t>
      </w:r>
    </w:p>
    <w:p w:rsidR="00D47D33" w:rsidRPr="00EE2132" w:rsidRDefault="00D47D33" w:rsidP="00D47D33">
      <w:pPr>
        <w:tabs>
          <w:tab w:val="center" w:pos="4536"/>
          <w:tab w:val="right" w:pos="9072"/>
        </w:tabs>
        <w:spacing w:after="0" w:line="240" w:lineRule="auto"/>
        <w:rPr>
          <w:rFonts w:ascii="Arial" w:hAnsi="Arial"/>
          <w:lang w:val="en-GB"/>
        </w:rPr>
      </w:pPr>
      <w:r w:rsidRPr="00EE2132">
        <w:rPr>
          <w:rFonts w:ascii="Arial" w:hAnsi="Arial"/>
          <w:lang w:val="en-GB"/>
        </w:rPr>
        <w:t>Erica Gaggiato, Marketing Dept.</w:t>
      </w:r>
    </w:p>
    <w:p w:rsidR="00D47D33" w:rsidRPr="00EE2132" w:rsidRDefault="00D47D33" w:rsidP="00D47D33">
      <w:pPr>
        <w:spacing w:after="0" w:line="240" w:lineRule="auto"/>
        <w:rPr>
          <w:rFonts w:ascii="Arial" w:eastAsia="Times New Roman" w:hAnsi="Arial" w:cs="Arial"/>
          <w:lang w:val="en-GB"/>
        </w:rPr>
      </w:pPr>
      <w:r w:rsidRPr="00EE2132">
        <w:rPr>
          <w:rFonts w:ascii="Arial" w:hAnsi="Arial"/>
          <w:lang w:val="en-GB"/>
        </w:rPr>
        <w:t>Tel.: +39 0422 750 120, E-mail: erica.gaggiato@inglass.it</w:t>
      </w:r>
    </w:p>
    <w:p w:rsidR="00D47D33" w:rsidRPr="00243301" w:rsidRDefault="00D47D33" w:rsidP="00D47D33">
      <w:pPr>
        <w:spacing w:before="240" w:after="0" w:line="240" w:lineRule="auto"/>
        <w:rPr>
          <w:rFonts w:ascii="Arial" w:eastAsia="Times New Roman" w:hAnsi="Arial" w:cs="Arial"/>
        </w:rPr>
      </w:pPr>
      <w:r>
        <w:rPr>
          <w:rFonts w:ascii="Arial" w:hAnsi="Arial"/>
          <w:u w:val="single"/>
        </w:rPr>
        <w:t>Contacto editorial e envi</w:t>
      </w:r>
      <w:r w:rsidR="00B249C8">
        <w:rPr>
          <w:rFonts w:ascii="Arial" w:hAnsi="Arial"/>
          <w:u w:val="single"/>
        </w:rPr>
        <w:t>o de</w:t>
      </w:r>
      <w:r>
        <w:rPr>
          <w:rFonts w:ascii="Arial" w:hAnsi="Arial"/>
          <w:u w:val="single"/>
        </w:rPr>
        <w:t xml:space="preserve"> cópias dos cupões para:</w:t>
      </w:r>
    </w:p>
    <w:p w:rsidR="00D47D33" w:rsidRPr="00EE2132" w:rsidRDefault="00D47D33" w:rsidP="00D47D33">
      <w:pPr>
        <w:spacing w:after="0" w:line="240" w:lineRule="auto"/>
        <w:rPr>
          <w:rFonts w:ascii="Arial" w:eastAsia="Times New Roman" w:hAnsi="Arial" w:cs="Arial"/>
          <w:lang w:val="en-GB"/>
        </w:rPr>
      </w:pPr>
      <w:r w:rsidRPr="00EE2132">
        <w:rPr>
          <w:rFonts w:ascii="Arial" w:hAnsi="Arial"/>
          <w:lang w:val="en-GB"/>
        </w:rPr>
        <w:t>Dr.-</w:t>
      </w:r>
      <w:proofErr w:type="spellStart"/>
      <w:r w:rsidRPr="00EE2132">
        <w:rPr>
          <w:rFonts w:ascii="Arial" w:hAnsi="Arial"/>
          <w:lang w:val="en-GB"/>
        </w:rPr>
        <w:t>Ing</w:t>
      </w:r>
      <w:proofErr w:type="spellEnd"/>
      <w:r w:rsidRPr="00EE2132">
        <w:rPr>
          <w:rFonts w:ascii="Arial" w:hAnsi="Arial"/>
          <w:lang w:val="en-GB"/>
        </w:rPr>
        <w:t xml:space="preserve">. Jörg Wolters, Konsens PR GmbH &amp; Co. KG, </w:t>
      </w:r>
    </w:p>
    <w:p w:rsidR="00D47D33" w:rsidRPr="00EE2132" w:rsidRDefault="00D47D33" w:rsidP="00D47D33">
      <w:pPr>
        <w:spacing w:after="0" w:line="240" w:lineRule="auto"/>
        <w:rPr>
          <w:rFonts w:ascii="Arial" w:eastAsia="Times New Roman" w:hAnsi="Arial" w:cs="Arial"/>
          <w:lang w:val="en-GB"/>
        </w:rPr>
      </w:pPr>
      <w:proofErr w:type="spellStart"/>
      <w:r w:rsidRPr="00EE2132">
        <w:rPr>
          <w:rFonts w:ascii="Arial" w:hAnsi="Arial"/>
          <w:lang w:val="en-GB"/>
        </w:rPr>
        <w:t>Im</w:t>
      </w:r>
      <w:proofErr w:type="spellEnd"/>
      <w:r w:rsidRPr="00EE2132">
        <w:rPr>
          <w:rFonts w:ascii="Arial" w:hAnsi="Arial"/>
          <w:lang w:val="en-GB"/>
        </w:rPr>
        <w:t xml:space="preserve"> </w:t>
      </w:r>
      <w:proofErr w:type="spellStart"/>
      <w:r w:rsidRPr="00EE2132">
        <w:rPr>
          <w:rFonts w:ascii="Arial" w:hAnsi="Arial"/>
          <w:lang w:val="en-GB"/>
        </w:rPr>
        <w:t>Kühlen</w:t>
      </w:r>
      <w:proofErr w:type="spellEnd"/>
      <w:r w:rsidRPr="00EE2132">
        <w:rPr>
          <w:rFonts w:ascii="Arial" w:hAnsi="Arial"/>
          <w:lang w:val="en-GB"/>
        </w:rPr>
        <w:t xml:space="preserve"> </w:t>
      </w:r>
      <w:proofErr w:type="spellStart"/>
      <w:r w:rsidRPr="00EE2132">
        <w:rPr>
          <w:rFonts w:ascii="Arial" w:hAnsi="Arial"/>
          <w:lang w:val="en-GB"/>
        </w:rPr>
        <w:t>Grund</w:t>
      </w:r>
      <w:proofErr w:type="spellEnd"/>
      <w:r w:rsidRPr="00EE2132">
        <w:rPr>
          <w:rFonts w:ascii="Arial" w:hAnsi="Arial"/>
          <w:lang w:val="en-GB"/>
        </w:rPr>
        <w:t xml:space="preserve"> 10, D-64823 </w:t>
      </w:r>
      <w:proofErr w:type="spellStart"/>
      <w:r w:rsidRPr="00EE2132">
        <w:rPr>
          <w:rFonts w:ascii="Arial" w:hAnsi="Arial"/>
          <w:lang w:val="en-GB"/>
        </w:rPr>
        <w:t>Groß-Umstadt</w:t>
      </w:r>
      <w:proofErr w:type="spellEnd"/>
      <w:r w:rsidRPr="00EE2132">
        <w:rPr>
          <w:rFonts w:ascii="Arial" w:hAnsi="Arial"/>
          <w:lang w:val="en-GB"/>
        </w:rPr>
        <w:t xml:space="preserve">, </w:t>
      </w:r>
      <w:proofErr w:type="spellStart"/>
      <w:r w:rsidRPr="00EE2132">
        <w:rPr>
          <w:rFonts w:ascii="Arial" w:hAnsi="Arial"/>
          <w:lang w:val="en-GB"/>
        </w:rPr>
        <w:t>Alemanha</w:t>
      </w:r>
      <w:proofErr w:type="spellEnd"/>
      <w:r w:rsidRPr="00EE2132">
        <w:rPr>
          <w:rFonts w:ascii="Arial" w:hAnsi="Arial"/>
          <w:lang w:val="en-GB"/>
        </w:rPr>
        <w:t xml:space="preserve"> – www.konsens.de</w:t>
      </w:r>
    </w:p>
    <w:p w:rsidR="00D47D33" w:rsidRPr="00243301" w:rsidRDefault="00D47D33" w:rsidP="00D47D33">
      <w:pPr>
        <w:spacing w:after="0" w:line="240" w:lineRule="auto"/>
        <w:rPr>
          <w:rFonts w:ascii="Arial" w:eastAsia="Times New Roman" w:hAnsi="Arial" w:cs="Arial"/>
          <w:color w:val="0000FF"/>
          <w:u w:val="single"/>
        </w:rPr>
      </w:pPr>
      <w:r>
        <w:rPr>
          <w:rFonts w:ascii="Arial" w:hAnsi="Arial"/>
        </w:rPr>
        <w:t xml:space="preserve">Tel.: +49 6078 9363 0, E-mail: </w:t>
      </w:r>
      <w:hyperlink r:id="rId13" w:history="1">
        <w:r>
          <w:rPr>
            <w:rFonts w:ascii="Arial" w:hAnsi="Arial"/>
            <w:color w:val="0000FF"/>
            <w:u w:val="single"/>
          </w:rPr>
          <w:t>mail@konsens.de</w:t>
        </w:r>
      </w:hyperlink>
    </w:p>
    <w:p w:rsidR="005D4B4A" w:rsidRPr="00D47D33" w:rsidRDefault="00D47D33" w:rsidP="00D47D33">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rPr>
      </w:pPr>
      <w:r>
        <w:rPr>
          <w:rFonts w:ascii="Arial" w:hAnsi="Arial"/>
          <w:i/>
          <w:iCs/>
        </w:rPr>
        <w:t xml:space="preserve">Os comunicados de imprensa da HRSflow com texto e imagens para impressão podem ser transferidos a partir de: </w:t>
      </w:r>
      <w:hyperlink r:id="rId14" w:history="1">
        <w:r>
          <w:rPr>
            <w:rStyle w:val="Hyperlink"/>
            <w:rFonts w:ascii="Arial" w:hAnsi="Arial"/>
            <w:i/>
            <w:iCs/>
          </w:rPr>
          <w:t>https://www.konsens.de/hrsflow</w:t>
        </w:r>
      </w:hyperlink>
      <w:r>
        <w:rPr>
          <w:rFonts w:ascii="Arial" w:hAnsi="Arial"/>
          <w:i/>
          <w:iCs/>
        </w:rPr>
        <w:t xml:space="preserve"> </w:t>
      </w:r>
    </w:p>
    <w:sectPr w:rsidR="005D4B4A" w:rsidRPr="00D47D33" w:rsidSect="00B74390">
      <w:headerReference w:type="first" r:id="rId15"/>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60" w:rsidRDefault="00131560" w:rsidP="00F43A4F">
      <w:pPr>
        <w:spacing w:after="0" w:line="240" w:lineRule="auto"/>
      </w:pPr>
      <w:r>
        <w:separator/>
      </w:r>
    </w:p>
  </w:endnote>
  <w:endnote w:type="continuationSeparator" w:id="0">
    <w:p w:rsidR="00131560" w:rsidRDefault="00131560" w:rsidP="00F43A4F">
      <w:pPr>
        <w:spacing w:after="0" w:line="240" w:lineRule="auto"/>
      </w:pPr>
      <w:r>
        <w:continuationSeparator/>
      </w:r>
    </w:p>
  </w:endnote>
  <w:endnote w:type="continuationNotice" w:id="1">
    <w:p w:rsidR="00131560" w:rsidRDefault="00131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60" w:rsidRDefault="00131560" w:rsidP="00F43A4F">
      <w:pPr>
        <w:spacing w:after="0" w:line="240" w:lineRule="auto"/>
      </w:pPr>
      <w:r>
        <w:separator/>
      </w:r>
    </w:p>
  </w:footnote>
  <w:footnote w:type="continuationSeparator" w:id="0">
    <w:p w:rsidR="00131560" w:rsidRDefault="00131560" w:rsidP="00F43A4F">
      <w:pPr>
        <w:spacing w:after="0" w:line="240" w:lineRule="auto"/>
      </w:pPr>
      <w:r>
        <w:continuationSeparator/>
      </w:r>
    </w:p>
  </w:footnote>
  <w:footnote w:type="continuationNotice" w:id="1">
    <w:p w:rsidR="00131560" w:rsidRDefault="001315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rsidTr="00F57E0B">
      <w:tc>
        <w:tcPr>
          <w:tcW w:w="4257" w:type="dxa"/>
          <w:vAlign w:val="bottom"/>
        </w:tcPr>
        <w:p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rsidR="00F57E0B" w:rsidRDefault="00F57E0B" w:rsidP="005A79C3">
          <w:pPr>
            <w:tabs>
              <w:tab w:val="center" w:pos="6663"/>
            </w:tabs>
            <w:spacing w:after="0" w:line="240" w:lineRule="auto"/>
            <w:jc w:val="right"/>
            <w:rPr>
              <w:rFonts w:ascii="Times New Roman" w:eastAsia="Times New Roman" w:hAnsi="Times New Roman"/>
              <w:sz w:val="24"/>
              <w:szCs w:val="24"/>
            </w:rPr>
          </w:pPr>
          <w:r>
            <w:rPr>
              <w:noProof/>
              <w:lang w:val="de-DE" w:eastAsia="de-DE"/>
            </w:rPr>
            <w:drawing>
              <wp:inline distT="0" distB="0" distL="0" distR="0">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rsidR="00F57E0B" w:rsidRDefault="00F57E0B" w:rsidP="005A79C3">
          <w:pPr>
            <w:spacing w:after="0" w:line="240" w:lineRule="auto"/>
            <w:jc w:val="right"/>
            <w:rPr>
              <w:rFonts w:ascii="Arial" w:eastAsia="Times New Roman" w:hAnsi="Arial"/>
              <w:color w:val="595959"/>
              <w:spacing w:val="60"/>
              <w:sz w:val="28"/>
              <w:szCs w:val="28"/>
              <w:lang w:eastAsia="en-GB"/>
            </w:rPr>
          </w:pPr>
        </w:p>
        <w:p w:rsidR="00F57E0B" w:rsidRDefault="00101EED" w:rsidP="00073226">
          <w:pPr>
            <w:spacing w:after="0" w:line="240" w:lineRule="auto"/>
            <w:jc w:val="right"/>
            <w:rPr>
              <w:rFonts w:ascii="Times New Roman" w:eastAsia="Times New Roman" w:hAnsi="Times New Roman"/>
              <w:sz w:val="24"/>
              <w:szCs w:val="24"/>
            </w:rPr>
          </w:pPr>
          <w:r>
            <w:rPr>
              <w:rFonts w:ascii="Arial" w:hAnsi="Arial"/>
              <w:color w:val="595959"/>
              <w:sz w:val="28"/>
              <w:szCs w:val="28"/>
            </w:rPr>
            <w:t>COMUNICADO À IMPRENSA</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1284"/>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226"/>
    <w:rsid w:val="00073544"/>
    <w:rsid w:val="0007356D"/>
    <w:rsid w:val="0007368C"/>
    <w:rsid w:val="00077016"/>
    <w:rsid w:val="00081EA4"/>
    <w:rsid w:val="000853EB"/>
    <w:rsid w:val="0008779D"/>
    <w:rsid w:val="00094340"/>
    <w:rsid w:val="0009630A"/>
    <w:rsid w:val="000964CF"/>
    <w:rsid w:val="00097952"/>
    <w:rsid w:val="000A2650"/>
    <w:rsid w:val="000A54FC"/>
    <w:rsid w:val="000B1167"/>
    <w:rsid w:val="000B3982"/>
    <w:rsid w:val="000B7EAA"/>
    <w:rsid w:val="000C0ED2"/>
    <w:rsid w:val="000C2455"/>
    <w:rsid w:val="000C3071"/>
    <w:rsid w:val="000C503E"/>
    <w:rsid w:val="000C5AAC"/>
    <w:rsid w:val="000C6396"/>
    <w:rsid w:val="000E29EB"/>
    <w:rsid w:val="000E372A"/>
    <w:rsid w:val="000F0FAF"/>
    <w:rsid w:val="000F1D81"/>
    <w:rsid w:val="000F1FA5"/>
    <w:rsid w:val="000F221D"/>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1560"/>
    <w:rsid w:val="00133E0B"/>
    <w:rsid w:val="00137378"/>
    <w:rsid w:val="00140DD9"/>
    <w:rsid w:val="00142994"/>
    <w:rsid w:val="001451D1"/>
    <w:rsid w:val="00145B8C"/>
    <w:rsid w:val="00150278"/>
    <w:rsid w:val="00151224"/>
    <w:rsid w:val="001540C4"/>
    <w:rsid w:val="00155D99"/>
    <w:rsid w:val="0015690C"/>
    <w:rsid w:val="00162763"/>
    <w:rsid w:val="001643A2"/>
    <w:rsid w:val="0016614D"/>
    <w:rsid w:val="001671E3"/>
    <w:rsid w:val="001706A6"/>
    <w:rsid w:val="001722E9"/>
    <w:rsid w:val="00177E9D"/>
    <w:rsid w:val="001800F8"/>
    <w:rsid w:val="00180673"/>
    <w:rsid w:val="00184535"/>
    <w:rsid w:val="001861EA"/>
    <w:rsid w:val="00186727"/>
    <w:rsid w:val="00191F33"/>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D6630"/>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1650B"/>
    <w:rsid w:val="002210A8"/>
    <w:rsid w:val="00225C9C"/>
    <w:rsid w:val="00226326"/>
    <w:rsid w:val="0023045D"/>
    <w:rsid w:val="0023451B"/>
    <w:rsid w:val="00243B7A"/>
    <w:rsid w:val="00247798"/>
    <w:rsid w:val="002479BB"/>
    <w:rsid w:val="00252476"/>
    <w:rsid w:val="002551E1"/>
    <w:rsid w:val="00261691"/>
    <w:rsid w:val="002620B5"/>
    <w:rsid w:val="0026283E"/>
    <w:rsid w:val="002721BD"/>
    <w:rsid w:val="002721D5"/>
    <w:rsid w:val="00276142"/>
    <w:rsid w:val="002808CE"/>
    <w:rsid w:val="00282120"/>
    <w:rsid w:val="00283FBE"/>
    <w:rsid w:val="00284B8D"/>
    <w:rsid w:val="002930D2"/>
    <w:rsid w:val="002A101A"/>
    <w:rsid w:val="002A13DC"/>
    <w:rsid w:val="002A2741"/>
    <w:rsid w:val="002A4FE6"/>
    <w:rsid w:val="002A528A"/>
    <w:rsid w:val="002A7CE6"/>
    <w:rsid w:val="002B0E02"/>
    <w:rsid w:val="002B1701"/>
    <w:rsid w:val="002B2A97"/>
    <w:rsid w:val="002B392B"/>
    <w:rsid w:val="002B43F6"/>
    <w:rsid w:val="002C15CE"/>
    <w:rsid w:val="002D0C5D"/>
    <w:rsid w:val="002D57A1"/>
    <w:rsid w:val="002E0178"/>
    <w:rsid w:val="002E2796"/>
    <w:rsid w:val="002E6D5D"/>
    <w:rsid w:val="002E7007"/>
    <w:rsid w:val="002F0924"/>
    <w:rsid w:val="002F2277"/>
    <w:rsid w:val="002F3976"/>
    <w:rsid w:val="002F4311"/>
    <w:rsid w:val="003005F2"/>
    <w:rsid w:val="0030405D"/>
    <w:rsid w:val="00310357"/>
    <w:rsid w:val="0031118F"/>
    <w:rsid w:val="0031313C"/>
    <w:rsid w:val="00313B3A"/>
    <w:rsid w:val="00316294"/>
    <w:rsid w:val="00317052"/>
    <w:rsid w:val="00320C98"/>
    <w:rsid w:val="00325AAB"/>
    <w:rsid w:val="003302DD"/>
    <w:rsid w:val="00335040"/>
    <w:rsid w:val="00337E32"/>
    <w:rsid w:val="00341244"/>
    <w:rsid w:val="00345675"/>
    <w:rsid w:val="003509F8"/>
    <w:rsid w:val="00350A7B"/>
    <w:rsid w:val="00353188"/>
    <w:rsid w:val="00353A32"/>
    <w:rsid w:val="00361BF5"/>
    <w:rsid w:val="00366C1C"/>
    <w:rsid w:val="00372E73"/>
    <w:rsid w:val="003738A2"/>
    <w:rsid w:val="003757B3"/>
    <w:rsid w:val="00376059"/>
    <w:rsid w:val="003829EF"/>
    <w:rsid w:val="00382D90"/>
    <w:rsid w:val="00383B45"/>
    <w:rsid w:val="00385D86"/>
    <w:rsid w:val="00386F42"/>
    <w:rsid w:val="00390BF4"/>
    <w:rsid w:val="0039407F"/>
    <w:rsid w:val="0039424A"/>
    <w:rsid w:val="00395D84"/>
    <w:rsid w:val="003A197D"/>
    <w:rsid w:val="003A36ED"/>
    <w:rsid w:val="003A4473"/>
    <w:rsid w:val="003B08AE"/>
    <w:rsid w:val="003B2C26"/>
    <w:rsid w:val="003B3C97"/>
    <w:rsid w:val="003B73C1"/>
    <w:rsid w:val="003B769C"/>
    <w:rsid w:val="003C34FC"/>
    <w:rsid w:val="003C501D"/>
    <w:rsid w:val="003C5F76"/>
    <w:rsid w:val="003D1338"/>
    <w:rsid w:val="003D1419"/>
    <w:rsid w:val="003D53D5"/>
    <w:rsid w:val="003E402B"/>
    <w:rsid w:val="003E53A2"/>
    <w:rsid w:val="003F0E6F"/>
    <w:rsid w:val="003F6796"/>
    <w:rsid w:val="003F6A15"/>
    <w:rsid w:val="0040144B"/>
    <w:rsid w:val="00405C45"/>
    <w:rsid w:val="00412764"/>
    <w:rsid w:val="004154CC"/>
    <w:rsid w:val="00424942"/>
    <w:rsid w:val="00425A74"/>
    <w:rsid w:val="004275FF"/>
    <w:rsid w:val="00431669"/>
    <w:rsid w:val="0043393E"/>
    <w:rsid w:val="00441ADF"/>
    <w:rsid w:val="00441CB3"/>
    <w:rsid w:val="00447066"/>
    <w:rsid w:val="0045449F"/>
    <w:rsid w:val="004565AA"/>
    <w:rsid w:val="00456CF9"/>
    <w:rsid w:val="00457B01"/>
    <w:rsid w:val="00460342"/>
    <w:rsid w:val="00461F1C"/>
    <w:rsid w:val="004622F2"/>
    <w:rsid w:val="004625DC"/>
    <w:rsid w:val="0046573F"/>
    <w:rsid w:val="00471923"/>
    <w:rsid w:val="00473A38"/>
    <w:rsid w:val="00474977"/>
    <w:rsid w:val="00475049"/>
    <w:rsid w:val="0047665D"/>
    <w:rsid w:val="0048280F"/>
    <w:rsid w:val="00483DB1"/>
    <w:rsid w:val="00484D55"/>
    <w:rsid w:val="00491D74"/>
    <w:rsid w:val="00492689"/>
    <w:rsid w:val="004A608A"/>
    <w:rsid w:val="004B0273"/>
    <w:rsid w:val="004B4798"/>
    <w:rsid w:val="004B578B"/>
    <w:rsid w:val="004B7CB9"/>
    <w:rsid w:val="004C0767"/>
    <w:rsid w:val="004C7079"/>
    <w:rsid w:val="004C7097"/>
    <w:rsid w:val="004C7E35"/>
    <w:rsid w:val="004D3E9A"/>
    <w:rsid w:val="004D59FF"/>
    <w:rsid w:val="004E1F03"/>
    <w:rsid w:val="004E3D6F"/>
    <w:rsid w:val="0050002F"/>
    <w:rsid w:val="00501EC1"/>
    <w:rsid w:val="00511AC1"/>
    <w:rsid w:val="00511B49"/>
    <w:rsid w:val="005129CA"/>
    <w:rsid w:val="00515BC5"/>
    <w:rsid w:val="00516CED"/>
    <w:rsid w:val="00523871"/>
    <w:rsid w:val="005266F0"/>
    <w:rsid w:val="00530199"/>
    <w:rsid w:val="00530F0F"/>
    <w:rsid w:val="005331C9"/>
    <w:rsid w:val="00541425"/>
    <w:rsid w:val="00542855"/>
    <w:rsid w:val="00546771"/>
    <w:rsid w:val="0055489A"/>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2037"/>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2367"/>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5F7"/>
    <w:rsid w:val="006F2A7B"/>
    <w:rsid w:val="00704614"/>
    <w:rsid w:val="00704778"/>
    <w:rsid w:val="00707291"/>
    <w:rsid w:val="00710398"/>
    <w:rsid w:val="007106F4"/>
    <w:rsid w:val="00711485"/>
    <w:rsid w:val="00711D0A"/>
    <w:rsid w:val="00720EBD"/>
    <w:rsid w:val="00721F84"/>
    <w:rsid w:val="00722D2E"/>
    <w:rsid w:val="00723B21"/>
    <w:rsid w:val="0073038A"/>
    <w:rsid w:val="0073350B"/>
    <w:rsid w:val="007408FE"/>
    <w:rsid w:val="0074229D"/>
    <w:rsid w:val="00743350"/>
    <w:rsid w:val="00744438"/>
    <w:rsid w:val="0075228F"/>
    <w:rsid w:val="0075348C"/>
    <w:rsid w:val="00755E01"/>
    <w:rsid w:val="0076018C"/>
    <w:rsid w:val="007628B0"/>
    <w:rsid w:val="00765F40"/>
    <w:rsid w:val="0077087B"/>
    <w:rsid w:val="00770F69"/>
    <w:rsid w:val="007776BD"/>
    <w:rsid w:val="00780A00"/>
    <w:rsid w:val="00782010"/>
    <w:rsid w:val="00790ABF"/>
    <w:rsid w:val="00795196"/>
    <w:rsid w:val="007A206A"/>
    <w:rsid w:val="007A71C2"/>
    <w:rsid w:val="007A776B"/>
    <w:rsid w:val="007B1623"/>
    <w:rsid w:val="007B41C5"/>
    <w:rsid w:val="007B4BB1"/>
    <w:rsid w:val="007C037F"/>
    <w:rsid w:val="007C0C2A"/>
    <w:rsid w:val="007C4FC1"/>
    <w:rsid w:val="007D3316"/>
    <w:rsid w:val="007D3CBF"/>
    <w:rsid w:val="007E2F36"/>
    <w:rsid w:val="007E7D92"/>
    <w:rsid w:val="007F2619"/>
    <w:rsid w:val="007F27A4"/>
    <w:rsid w:val="008006C1"/>
    <w:rsid w:val="008028B7"/>
    <w:rsid w:val="0080302D"/>
    <w:rsid w:val="00803087"/>
    <w:rsid w:val="0080630D"/>
    <w:rsid w:val="008100E9"/>
    <w:rsid w:val="0081082A"/>
    <w:rsid w:val="008159BB"/>
    <w:rsid w:val="00823998"/>
    <w:rsid w:val="00826A52"/>
    <w:rsid w:val="00827970"/>
    <w:rsid w:val="00831AEE"/>
    <w:rsid w:val="0083539E"/>
    <w:rsid w:val="00847784"/>
    <w:rsid w:val="00852520"/>
    <w:rsid w:val="008552C4"/>
    <w:rsid w:val="008609DE"/>
    <w:rsid w:val="008615AA"/>
    <w:rsid w:val="0087027F"/>
    <w:rsid w:val="00871524"/>
    <w:rsid w:val="00875B8E"/>
    <w:rsid w:val="00880B08"/>
    <w:rsid w:val="00886837"/>
    <w:rsid w:val="00886E76"/>
    <w:rsid w:val="00890CCB"/>
    <w:rsid w:val="00892282"/>
    <w:rsid w:val="00892EC5"/>
    <w:rsid w:val="008A03B9"/>
    <w:rsid w:val="008A258E"/>
    <w:rsid w:val="008A66ED"/>
    <w:rsid w:val="008B255A"/>
    <w:rsid w:val="008B3F43"/>
    <w:rsid w:val="008B538B"/>
    <w:rsid w:val="008C4056"/>
    <w:rsid w:val="008C4F4C"/>
    <w:rsid w:val="008C579A"/>
    <w:rsid w:val="008C679D"/>
    <w:rsid w:val="008D3911"/>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9E"/>
    <w:rsid w:val="009339DA"/>
    <w:rsid w:val="00935961"/>
    <w:rsid w:val="00942A8D"/>
    <w:rsid w:val="009533E8"/>
    <w:rsid w:val="00953969"/>
    <w:rsid w:val="00954266"/>
    <w:rsid w:val="00954A29"/>
    <w:rsid w:val="00957771"/>
    <w:rsid w:val="00970586"/>
    <w:rsid w:val="00971713"/>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E6B3C"/>
    <w:rsid w:val="009F1869"/>
    <w:rsid w:val="009F32A0"/>
    <w:rsid w:val="009F382D"/>
    <w:rsid w:val="009F555D"/>
    <w:rsid w:val="009F6EB7"/>
    <w:rsid w:val="00A006CC"/>
    <w:rsid w:val="00A007CC"/>
    <w:rsid w:val="00A01275"/>
    <w:rsid w:val="00A045AD"/>
    <w:rsid w:val="00A07156"/>
    <w:rsid w:val="00A1196E"/>
    <w:rsid w:val="00A13835"/>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67A25"/>
    <w:rsid w:val="00A77C5F"/>
    <w:rsid w:val="00A80A1B"/>
    <w:rsid w:val="00A86B9E"/>
    <w:rsid w:val="00A872C6"/>
    <w:rsid w:val="00A90500"/>
    <w:rsid w:val="00A91D7C"/>
    <w:rsid w:val="00A9306A"/>
    <w:rsid w:val="00A93C63"/>
    <w:rsid w:val="00A97BC2"/>
    <w:rsid w:val="00AA25EC"/>
    <w:rsid w:val="00AA48A8"/>
    <w:rsid w:val="00AA4AC1"/>
    <w:rsid w:val="00AB067B"/>
    <w:rsid w:val="00AB26AE"/>
    <w:rsid w:val="00AB3A6B"/>
    <w:rsid w:val="00AC0FD5"/>
    <w:rsid w:val="00AC1CE0"/>
    <w:rsid w:val="00AC1FA8"/>
    <w:rsid w:val="00AC41C4"/>
    <w:rsid w:val="00AC532F"/>
    <w:rsid w:val="00AC55C0"/>
    <w:rsid w:val="00AC56AA"/>
    <w:rsid w:val="00AD1B47"/>
    <w:rsid w:val="00AE6FE5"/>
    <w:rsid w:val="00AF09BB"/>
    <w:rsid w:val="00AF529D"/>
    <w:rsid w:val="00B049B1"/>
    <w:rsid w:val="00B04B29"/>
    <w:rsid w:val="00B04FFB"/>
    <w:rsid w:val="00B134A1"/>
    <w:rsid w:val="00B1530D"/>
    <w:rsid w:val="00B21DB0"/>
    <w:rsid w:val="00B22A87"/>
    <w:rsid w:val="00B249C8"/>
    <w:rsid w:val="00B2774F"/>
    <w:rsid w:val="00B30917"/>
    <w:rsid w:val="00B33BE9"/>
    <w:rsid w:val="00B34BCC"/>
    <w:rsid w:val="00B35454"/>
    <w:rsid w:val="00B42482"/>
    <w:rsid w:val="00B43C32"/>
    <w:rsid w:val="00B46117"/>
    <w:rsid w:val="00B46242"/>
    <w:rsid w:val="00B536C2"/>
    <w:rsid w:val="00B53DA6"/>
    <w:rsid w:val="00B606F4"/>
    <w:rsid w:val="00B64C80"/>
    <w:rsid w:val="00B70152"/>
    <w:rsid w:val="00B7242E"/>
    <w:rsid w:val="00B73441"/>
    <w:rsid w:val="00B74390"/>
    <w:rsid w:val="00B77306"/>
    <w:rsid w:val="00B77DDC"/>
    <w:rsid w:val="00B83D93"/>
    <w:rsid w:val="00BA13B6"/>
    <w:rsid w:val="00BA57C0"/>
    <w:rsid w:val="00BB2079"/>
    <w:rsid w:val="00BB4D15"/>
    <w:rsid w:val="00BC0782"/>
    <w:rsid w:val="00BC2D78"/>
    <w:rsid w:val="00BC5AB1"/>
    <w:rsid w:val="00BD1FE5"/>
    <w:rsid w:val="00BD2386"/>
    <w:rsid w:val="00BD431F"/>
    <w:rsid w:val="00BD4343"/>
    <w:rsid w:val="00BD7D75"/>
    <w:rsid w:val="00BE0730"/>
    <w:rsid w:val="00BE31CE"/>
    <w:rsid w:val="00BE4088"/>
    <w:rsid w:val="00BE44C5"/>
    <w:rsid w:val="00BE5E0C"/>
    <w:rsid w:val="00BE601A"/>
    <w:rsid w:val="00BE68CC"/>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4994"/>
    <w:rsid w:val="00C56D14"/>
    <w:rsid w:val="00C636CF"/>
    <w:rsid w:val="00C67E9C"/>
    <w:rsid w:val="00C72CBA"/>
    <w:rsid w:val="00C77F99"/>
    <w:rsid w:val="00C824BB"/>
    <w:rsid w:val="00C84304"/>
    <w:rsid w:val="00C857EA"/>
    <w:rsid w:val="00C90CD1"/>
    <w:rsid w:val="00C92719"/>
    <w:rsid w:val="00C949C0"/>
    <w:rsid w:val="00C97CB5"/>
    <w:rsid w:val="00CA12F0"/>
    <w:rsid w:val="00CA55F5"/>
    <w:rsid w:val="00CA7D33"/>
    <w:rsid w:val="00CB7464"/>
    <w:rsid w:val="00CC3FEB"/>
    <w:rsid w:val="00CD19ED"/>
    <w:rsid w:val="00CD3AC2"/>
    <w:rsid w:val="00CD42BC"/>
    <w:rsid w:val="00CD71C5"/>
    <w:rsid w:val="00CE19BE"/>
    <w:rsid w:val="00CE4554"/>
    <w:rsid w:val="00CE6CE7"/>
    <w:rsid w:val="00CF0866"/>
    <w:rsid w:val="00CF7BDA"/>
    <w:rsid w:val="00D01081"/>
    <w:rsid w:val="00D04256"/>
    <w:rsid w:val="00D061C8"/>
    <w:rsid w:val="00D06952"/>
    <w:rsid w:val="00D12A49"/>
    <w:rsid w:val="00D132EC"/>
    <w:rsid w:val="00D15D73"/>
    <w:rsid w:val="00D20332"/>
    <w:rsid w:val="00D222A3"/>
    <w:rsid w:val="00D25527"/>
    <w:rsid w:val="00D318A2"/>
    <w:rsid w:val="00D404F1"/>
    <w:rsid w:val="00D43092"/>
    <w:rsid w:val="00D43DA6"/>
    <w:rsid w:val="00D47037"/>
    <w:rsid w:val="00D47D33"/>
    <w:rsid w:val="00D514C2"/>
    <w:rsid w:val="00D51DDB"/>
    <w:rsid w:val="00D525BF"/>
    <w:rsid w:val="00D569B6"/>
    <w:rsid w:val="00D60868"/>
    <w:rsid w:val="00D64159"/>
    <w:rsid w:val="00D73D95"/>
    <w:rsid w:val="00D81611"/>
    <w:rsid w:val="00D8305E"/>
    <w:rsid w:val="00D84E91"/>
    <w:rsid w:val="00D92060"/>
    <w:rsid w:val="00D93D86"/>
    <w:rsid w:val="00D9680C"/>
    <w:rsid w:val="00DA2564"/>
    <w:rsid w:val="00DA521E"/>
    <w:rsid w:val="00DA788F"/>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62593"/>
    <w:rsid w:val="00E65FD8"/>
    <w:rsid w:val="00E67F54"/>
    <w:rsid w:val="00E74149"/>
    <w:rsid w:val="00E7586E"/>
    <w:rsid w:val="00E8001B"/>
    <w:rsid w:val="00E80645"/>
    <w:rsid w:val="00E814B3"/>
    <w:rsid w:val="00E83F80"/>
    <w:rsid w:val="00E87237"/>
    <w:rsid w:val="00EA13BF"/>
    <w:rsid w:val="00EA4C7A"/>
    <w:rsid w:val="00EB0C7F"/>
    <w:rsid w:val="00EB3AE5"/>
    <w:rsid w:val="00EC1A15"/>
    <w:rsid w:val="00EC62D9"/>
    <w:rsid w:val="00EC7B2E"/>
    <w:rsid w:val="00ED6016"/>
    <w:rsid w:val="00ED70FE"/>
    <w:rsid w:val="00EE2132"/>
    <w:rsid w:val="00EE63A3"/>
    <w:rsid w:val="00EE68BF"/>
    <w:rsid w:val="00EE6E43"/>
    <w:rsid w:val="00EF3798"/>
    <w:rsid w:val="00EF6205"/>
    <w:rsid w:val="00EF6A96"/>
    <w:rsid w:val="00F0050B"/>
    <w:rsid w:val="00F0072A"/>
    <w:rsid w:val="00F0252B"/>
    <w:rsid w:val="00F06430"/>
    <w:rsid w:val="00F17CAB"/>
    <w:rsid w:val="00F201A1"/>
    <w:rsid w:val="00F21CF5"/>
    <w:rsid w:val="00F22BB1"/>
    <w:rsid w:val="00F237A9"/>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2788"/>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F0252B"/>
    <w:pPr>
      <w:spacing w:line="360" w:lineRule="auto"/>
      <w:ind w:firstLine="709"/>
    </w:pPr>
    <w:rPr>
      <w:rFonts w:ascii="Arial" w:hAnsi="Arial"/>
    </w:rPr>
  </w:style>
  <w:style w:type="paragraph" w:customStyle="1" w:styleId="bild">
    <w:name w:val="bild"/>
    <w:basedOn w:val="Standard"/>
    <w:rsid w:val="00F0252B"/>
    <w:pPr>
      <w:spacing w:line="360" w:lineRule="auto"/>
    </w:pPr>
    <w:rPr>
      <w:rFonts w:ascii="Arial" w:hAnsi="Arial"/>
      <w:i/>
    </w:rPr>
  </w:style>
  <w:style w:type="paragraph" w:customStyle="1" w:styleId="DDElas-Text">
    <w:name w:val="DDElas-Text"/>
    <w:basedOn w:val="Standard"/>
    <w:rsid w:val="00F0252B"/>
    <w:pPr>
      <w:tabs>
        <w:tab w:val="left" w:pos="6521"/>
      </w:tabs>
      <w:spacing w:line="360" w:lineRule="auto"/>
    </w:pPr>
    <w:rPr>
      <w:rFonts w:ascii="Garamond" w:hAnsi="Garamond"/>
    </w:rPr>
  </w:style>
  <w:style w:type="paragraph" w:customStyle="1" w:styleId="Pressemitteilung">
    <w:name w:val="Pressemitteilung"/>
    <w:basedOn w:val="Standard"/>
    <w:next w:val="Standard"/>
    <w:rsid w:val="00F0252B"/>
    <w:pPr>
      <w:spacing w:before="360" w:line="360" w:lineRule="auto"/>
      <w:jc w:val="center"/>
    </w:pPr>
    <w:rPr>
      <w:rFonts w:ascii="Arial" w:hAnsi="Arial"/>
      <w:b/>
      <w:sz w:val="48"/>
    </w:rPr>
  </w:style>
  <w:style w:type="paragraph" w:customStyle="1" w:styleId="textmitpunkt">
    <w:name w:val="text mit punkt"/>
    <w:basedOn w:val="Standard"/>
    <w:rsid w:val="00F0252B"/>
    <w:pPr>
      <w:spacing w:before="120" w:line="360" w:lineRule="auto"/>
      <w:ind w:left="284" w:hanging="284"/>
    </w:pPr>
    <w:rPr>
      <w:rFonts w:ascii="Arial" w:hAnsi="Arial"/>
    </w:rPr>
  </w:style>
  <w:style w:type="paragraph" w:customStyle="1" w:styleId="textnachPunkt">
    <w:name w:val="text nach Punkt"/>
    <w:basedOn w:val="Standard"/>
    <w:next w:val="Standard"/>
    <w:rsid w:val="00F0252B"/>
    <w:pPr>
      <w:spacing w:before="120" w:line="360" w:lineRule="auto"/>
    </w:pPr>
    <w:rPr>
      <w:rFonts w:ascii="Arial" w:hAnsi="Arial"/>
    </w:rPr>
  </w:style>
  <w:style w:type="paragraph" w:customStyle="1" w:styleId="berschrift1Zeile">
    <w:name w:val="Überschrift 1. Zeile"/>
    <w:basedOn w:val="Standard"/>
    <w:next w:val="Standard"/>
    <w:rsid w:val="00F0252B"/>
    <w:pPr>
      <w:tabs>
        <w:tab w:val="left" w:pos="6521"/>
      </w:tabs>
    </w:pPr>
    <w:rPr>
      <w:b/>
      <w:caps/>
    </w:rPr>
  </w:style>
  <w:style w:type="paragraph" w:customStyle="1" w:styleId="berschrift1Zeile0">
    <w:name w:val="Überschrift 1.Zeile"/>
    <w:rsid w:val="00F0252B"/>
    <w:pPr>
      <w:spacing w:before="240" w:line="360" w:lineRule="auto"/>
      <w:ind w:firstLine="709"/>
    </w:pPr>
    <w:rPr>
      <w:b/>
      <w:caps/>
      <w:noProof/>
      <w:sz w:val="24"/>
      <w:lang w:eastAsia="de-DE"/>
    </w:rPr>
  </w:style>
  <w:style w:type="paragraph" w:customStyle="1" w:styleId="berschrift16p">
    <w:name w:val="Überschrift 16p"/>
    <w:basedOn w:val="Standard"/>
    <w:next w:val="Standard"/>
    <w:rsid w:val="00F0252B"/>
    <w:pPr>
      <w:spacing w:before="360" w:line="360" w:lineRule="auto"/>
    </w:pPr>
    <w:rPr>
      <w:rFonts w:ascii="Arial" w:hAnsi="Arial"/>
      <w:b/>
      <w:sz w:val="32"/>
    </w:rPr>
  </w:style>
  <w:style w:type="paragraph" w:customStyle="1" w:styleId="berschrift18p">
    <w:name w:val="Überschrift 18p"/>
    <w:basedOn w:val="Standard"/>
    <w:next w:val="Standard"/>
    <w:rsid w:val="00F0252B"/>
    <w:pPr>
      <w:spacing w:before="360" w:line="360" w:lineRule="auto"/>
    </w:pPr>
    <w:rPr>
      <w:rFonts w:ascii="Arial" w:hAnsi="Arial"/>
      <w:b/>
      <w:sz w:val="36"/>
    </w:rPr>
  </w:style>
  <w:style w:type="paragraph" w:customStyle="1" w:styleId="berschrift2Zeile">
    <w:name w:val="Überschrift 2. Zeile"/>
    <w:basedOn w:val="berschrift1Zeile"/>
    <w:rsid w:val="00F0252B"/>
    <w:rPr>
      <w:u w:val="single"/>
    </w:rPr>
  </w:style>
  <w:style w:type="paragraph" w:customStyle="1" w:styleId="berschriftfett">
    <w:name w:val="überschrift fett"/>
    <w:basedOn w:val="Standard"/>
    <w:next w:val="Standard"/>
    <w:rsid w:val="00F0252B"/>
    <w:pPr>
      <w:spacing w:before="480" w:line="360" w:lineRule="auto"/>
    </w:pPr>
    <w:rPr>
      <w:rFonts w:ascii="Arial" w:hAnsi="Arial"/>
      <w:b/>
    </w:rPr>
  </w:style>
  <w:style w:type="paragraph" w:customStyle="1" w:styleId="berschrift-Haupt">
    <w:name w:val="Überschrift-Haupt"/>
    <w:next w:val="Standard"/>
    <w:rsid w:val="00F0252B"/>
    <w:pPr>
      <w:spacing w:after="360"/>
    </w:pPr>
    <w:rPr>
      <w:rFonts w:ascii="Arial Narrow" w:hAnsi="Arial Narrow"/>
      <w:b/>
      <w:sz w:val="48"/>
      <w:lang w:eastAsia="de-DE"/>
    </w:rPr>
  </w:style>
  <w:style w:type="paragraph" w:customStyle="1" w:styleId="berschrift-Zwischen">
    <w:name w:val="Überschrift-Zwischen"/>
    <w:basedOn w:val="berschrift-Haupt"/>
    <w:next w:val="Standard"/>
    <w:rsid w:val="00F0252B"/>
    <w:pPr>
      <w:spacing w:before="480" w:after="0"/>
    </w:pPr>
    <w:rPr>
      <w:sz w:val="36"/>
    </w:rPr>
  </w:style>
  <w:style w:type="paragraph" w:customStyle="1" w:styleId="Vorspann">
    <w:name w:val="Vorspann"/>
    <w:basedOn w:val="Standard"/>
    <w:next w:val="Standard"/>
    <w:rsid w:val="00F0252B"/>
    <w:pPr>
      <w:spacing w:after="360"/>
    </w:pPr>
    <w:rPr>
      <w:rFonts w:ascii="Arial" w:hAnsi="Arial"/>
      <w:b/>
      <w:i/>
    </w:rPr>
  </w:style>
  <w:style w:type="paragraph" w:customStyle="1" w:styleId="berschrift-Zw-1">
    <w:name w:val="Überschrift-Zw-1"/>
    <w:basedOn w:val="Standard"/>
    <w:next w:val="Standard"/>
    <w:rsid w:val="00F0252B"/>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pt-PT"/>
    </w:rPr>
  </w:style>
  <w:style w:type="character" w:customStyle="1" w:styleId="UnresolvedMention1">
    <w:name w:val="Unresolved Mention1"/>
    <w:basedOn w:val="Absatz-Standardschriftart"/>
    <w:uiPriority w:val="99"/>
    <w:semiHidden/>
    <w:unhideWhenUsed/>
    <w:rsid w:val="000C24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F0252B"/>
    <w:pPr>
      <w:spacing w:line="360" w:lineRule="auto"/>
      <w:ind w:firstLine="709"/>
    </w:pPr>
    <w:rPr>
      <w:rFonts w:ascii="Arial" w:hAnsi="Arial"/>
    </w:rPr>
  </w:style>
  <w:style w:type="paragraph" w:customStyle="1" w:styleId="bild">
    <w:name w:val="bild"/>
    <w:basedOn w:val="Standard"/>
    <w:rsid w:val="00F0252B"/>
    <w:pPr>
      <w:spacing w:line="360" w:lineRule="auto"/>
    </w:pPr>
    <w:rPr>
      <w:rFonts w:ascii="Arial" w:hAnsi="Arial"/>
      <w:i/>
    </w:rPr>
  </w:style>
  <w:style w:type="paragraph" w:customStyle="1" w:styleId="DDElas-Text">
    <w:name w:val="DDElas-Text"/>
    <w:basedOn w:val="Standard"/>
    <w:rsid w:val="00F0252B"/>
    <w:pPr>
      <w:tabs>
        <w:tab w:val="left" w:pos="6521"/>
      </w:tabs>
      <w:spacing w:line="360" w:lineRule="auto"/>
    </w:pPr>
    <w:rPr>
      <w:rFonts w:ascii="Garamond" w:hAnsi="Garamond"/>
    </w:rPr>
  </w:style>
  <w:style w:type="paragraph" w:customStyle="1" w:styleId="Pressemitteilung">
    <w:name w:val="Pressemitteilung"/>
    <w:basedOn w:val="Standard"/>
    <w:next w:val="Standard"/>
    <w:rsid w:val="00F0252B"/>
    <w:pPr>
      <w:spacing w:before="360" w:line="360" w:lineRule="auto"/>
      <w:jc w:val="center"/>
    </w:pPr>
    <w:rPr>
      <w:rFonts w:ascii="Arial" w:hAnsi="Arial"/>
      <w:b/>
      <w:sz w:val="48"/>
    </w:rPr>
  </w:style>
  <w:style w:type="paragraph" w:customStyle="1" w:styleId="textmitpunkt">
    <w:name w:val="text mit punkt"/>
    <w:basedOn w:val="Standard"/>
    <w:rsid w:val="00F0252B"/>
    <w:pPr>
      <w:spacing w:before="120" w:line="360" w:lineRule="auto"/>
      <w:ind w:left="284" w:hanging="284"/>
    </w:pPr>
    <w:rPr>
      <w:rFonts w:ascii="Arial" w:hAnsi="Arial"/>
    </w:rPr>
  </w:style>
  <w:style w:type="paragraph" w:customStyle="1" w:styleId="textnachPunkt">
    <w:name w:val="text nach Punkt"/>
    <w:basedOn w:val="Standard"/>
    <w:next w:val="Standard"/>
    <w:rsid w:val="00F0252B"/>
    <w:pPr>
      <w:spacing w:before="120" w:line="360" w:lineRule="auto"/>
    </w:pPr>
    <w:rPr>
      <w:rFonts w:ascii="Arial" w:hAnsi="Arial"/>
    </w:rPr>
  </w:style>
  <w:style w:type="paragraph" w:customStyle="1" w:styleId="berschrift1Zeile">
    <w:name w:val="Überschrift 1. Zeile"/>
    <w:basedOn w:val="Standard"/>
    <w:next w:val="Standard"/>
    <w:rsid w:val="00F0252B"/>
    <w:pPr>
      <w:tabs>
        <w:tab w:val="left" w:pos="6521"/>
      </w:tabs>
    </w:pPr>
    <w:rPr>
      <w:b/>
      <w:caps/>
    </w:rPr>
  </w:style>
  <w:style w:type="paragraph" w:customStyle="1" w:styleId="berschrift1Zeile0">
    <w:name w:val="Überschrift 1.Zeile"/>
    <w:rsid w:val="00F0252B"/>
    <w:pPr>
      <w:spacing w:before="240" w:line="360" w:lineRule="auto"/>
      <w:ind w:firstLine="709"/>
    </w:pPr>
    <w:rPr>
      <w:b/>
      <w:caps/>
      <w:noProof/>
      <w:sz w:val="24"/>
      <w:lang w:eastAsia="de-DE"/>
    </w:rPr>
  </w:style>
  <w:style w:type="paragraph" w:customStyle="1" w:styleId="berschrift16p">
    <w:name w:val="Überschrift 16p"/>
    <w:basedOn w:val="Standard"/>
    <w:next w:val="Standard"/>
    <w:rsid w:val="00F0252B"/>
    <w:pPr>
      <w:spacing w:before="360" w:line="360" w:lineRule="auto"/>
    </w:pPr>
    <w:rPr>
      <w:rFonts w:ascii="Arial" w:hAnsi="Arial"/>
      <w:b/>
      <w:sz w:val="32"/>
    </w:rPr>
  </w:style>
  <w:style w:type="paragraph" w:customStyle="1" w:styleId="berschrift18p">
    <w:name w:val="Überschrift 18p"/>
    <w:basedOn w:val="Standard"/>
    <w:next w:val="Standard"/>
    <w:rsid w:val="00F0252B"/>
    <w:pPr>
      <w:spacing w:before="360" w:line="360" w:lineRule="auto"/>
    </w:pPr>
    <w:rPr>
      <w:rFonts w:ascii="Arial" w:hAnsi="Arial"/>
      <w:b/>
      <w:sz w:val="36"/>
    </w:rPr>
  </w:style>
  <w:style w:type="paragraph" w:customStyle="1" w:styleId="berschrift2Zeile">
    <w:name w:val="Überschrift 2. Zeile"/>
    <w:basedOn w:val="berschrift1Zeile"/>
    <w:rsid w:val="00F0252B"/>
    <w:rPr>
      <w:u w:val="single"/>
    </w:rPr>
  </w:style>
  <w:style w:type="paragraph" w:customStyle="1" w:styleId="berschriftfett">
    <w:name w:val="überschrift fett"/>
    <w:basedOn w:val="Standard"/>
    <w:next w:val="Standard"/>
    <w:rsid w:val="00F0252B"/>
    <w:pPr>
      <w:spacing w:before="480" w:line="360" w:lineRule="auto"/>
    </w:pPr>
    <w:rPr>
      <w:rFonts w:ascii="Arial" w:hAnsi="Arial"/>
      <w:b/>
    </w:rPr>
  </w:style>
  <w:style w:type="paragraph" w:customStyle="1" w:styleId="berschrift-Haupt">
    <w:name w:val="Überschrift-Haupt"/>
    <w:next w:val="Standard"/>
    <w:rsid w:val="00F0252B"/>
    <w:pPr>
      <w:spacing w:after="360"/>
    </w:pPr>
    <w:rPr>
      <w:rFonts w:ascii="Arial Narrow" w:hAnsi="Arial Narrow"/>
      <w:b/>
      <w:sz w:val="48"/>
      <w:lang w:eastAsia="de-DE"/>
    </w:rPr>
  </w:style>
  <w:style w:type="paragraph" w:customStyle="1" w:styleId="berschrift-Zwischen">
    <w:name w:val="Überschrift-Zwischen"/>
    <w:basedOn w:val="berschrift-Haupt"/>
    <w:next w:val="Standard"/>
    <w:rsid w:val="00F0252B"/>
    <w:pPr>
      <w:spacing w:before="480" w:after="0"/>
    </w:pPr>
    <w:rPr>
      <w:sz w:val="36"/>
    </w:rPr>
  </w:style>
  <w:style w:type="paragraph" w:customStyle="1" w:styleId="Vorspann">
    <w:name w:val="Vorspann"/>
    <w:basedOn w:val="Standard"/>
    <w:next w:val="Standard"/>
    <w:rsid w:val="00F0252B"/>
    <w:pPr>
      <w:spacing w:after="360"/>
    </w:pPr>
    <w:rPr>
      <w:rFonts w:ascii="Arial" w:hAnsi="Arial"/>
      <w:b/>
      <w:i/>
    </w:rPr>
  </w:style>
  <w:style w:type="paragraph" w:customStyle="1" w:styleId="berschrift-Zw-1">
    <w:name w:val="Überschrift-Zw-1"/>
    <w:basedOn w:val="Standard"/>
    <w:next w:val="Standard"/>
    <w:rsid w:val="00F0252B"/>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pt-PT"/>
    </w:rPr>
  </w:style>
  <w:style w:type="character" w:customStyle="1" w:styleId="UnresolvedMention1">
    <w:name w:val="Unresolved Mention1"/>
    <w:basedOn w:val="Absatz-Standardschriftart"/>
    <w:uiPriority w:val="99"/>
    <w:semiHidden/>
    <w:unhideWhenUsed/>
    <w:rsid w:val="000C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873">
      <w:bodyDiv w:val="1"/>
      <w:marLeft w:val="0"/>
      <w:marRight w:val="0"/>
      <w:marTop w:val="0"/>
      <w:marBottom w:val="0"/>
      <w:divBdr>
        <w:top w:val="none" w:sz="0" w:space="0" w:color="auto"/>
        <w:left w:val="none" w:sz="0" w:space="0" w:color="auto"/>
        <w:bottom w:val="none" w:sz="0" w:space="0" w:color="auto"/>
        <w:right w:val="none" w:sz="0" w:space="0" w:color="auto"/>
      </w:divBdr>
    </w:div>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856580351">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83678888">
      <w:bodyDiv w:val="1"/>
      <w:marLeft w:val="0"/>
      <w:marRight w:val="0"/>
      <w:marTop w:val="0"/>
      <w:marBottom w:val="0"/>
      <w:divBdr>
        <w:top w:val="none" w:sz="0" w:space="0" w:color="auto"/>
        <w:left w:val="none" w:sz="0" w:space="0" w:color="auto"/>
        <w:bottom w:val="none" w:sz="0" w:space="0" w:color="auto"/>
        <w:right w:val="none" w:sz="0" w:space="0" w:color="auto"/>
      </w:divBdr>
      <w:divsChild>
        <w:div w:id="911307365">
          <w:marLeft w:val="0"/>
          <w:marRight w:val="0"/>
          <w:marTop w:val="0"/>
          <w:marBottom w:val="0"/>
          <w:divBdr>
            <w:top w:val="none" w:sz="0" w:space="0" w:color="auto"/>
            <w:left w:val="none" w:sz="0" w:space="0" w:color="auto"/>
            <w:bottom w:val="none" w:sz="0" w:space="0" w:color="auto"/>
            <w:right w:val="none" w:sz="0" w:space="0" w:color="auto"/>
          </w:divBdr>
        </w:div>
        <w:div w:id="87674659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il@konsens.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onsens.de/hrs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3" ma:contentTypeDescription="Create a new document." ma:contentTypeScope="" ma:versionID="b430463e1a8ed69755d9da486258b342">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1b2551034e80ad8d89e55dce9c6aa395"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DF69-7199-42EC-84F2-2EA5231A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755D3-A51D-4FD7-8AF8-53F1F2E2D4FA}">
  <ds:schemaRefs>
    <ds:schemaRef ds:uri="http://schemas.microsoft.com/sharepoint/v3/contenttype/forms"/>
  </ds:schemaRefs>
</ds:datastoreItem>
</file>

<file path=customXml/itemProps3.xml><?xml version="1.0" encoding="utf-8"?>
<ds:datastoreItem xmlns:ds="http://schemas.openxmlformats.org/officeDocument/2006/customXml" ds:itemID="{827A0FDE-7024-47D5-9E05-FF076139F9FC}">
  <ds:schemaRefs>
    <ds:schemaRef ds:uri="http://schemas.microsoft.com/office/2006/metadata/properties"/>
    <ds:schemaRef ds:uri="bb26955c-33b6-47ef-b98d-0277c4e91f4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c16ccc84-b932-4602-97fd-4a72819b6e3a"/>
    <ds:schemaRef ds:uri="http://www.w3.org/XML/1998/namespace"/>
  </ds:schemaRefs>
</ds:datastoreItem>
</file>

<file path=customXml/itemProps4.xml><?xml version="1.0" encoding="utf-8"?>
<ds:datastoreItem xmlns:ds="http://schemas.openxmlformats.org/officeDocument/2006/customXml" ds:itemID="{35B44BDC-80D2-435D-96A5-93EFD68D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2E863DD8.dotm</Template>
  <TotalTime>0</TotalTime>
  <Pages>3</Pages>
  <Words>711</Words>
  <Characters>4480</Characters>
  <Application>Microsoft Office Word</Application>
  <DocSecurity>4</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5181</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2019-09-02T12:16:00Z</cp:lastPrinted>
  <dcterms:created xsi:type="dcterms:W3CDTF">2020-09-15T09:03:00Z</dcterms:created>
  <dcterms:modified xsi:type="dcterms:W3CDTF">2020-09-15T09:03:00Z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