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372" w14:textId="54272CD7" w:rsidR="008566FB" w:rsidRPr="00D45F17" w:rsidRDefault="00806A3E" w:rsidP="00B25801">
      <w:pPr>
        <w:pStyle w:val="Title"/>
      </w:pPr>
      <w:r>
        <w:t>Komunikat prasowy</w:t>
      </w:r>
    </w:p>
    <w:p w14:paraId="2D7411E7" w14:textId="56815A29" w:rsidR="00770D95" w:rsidRDefault="00770D95" w:rsidP="00065C52"/>
    <w:p w14:paraId="4B706190" w14:textId="5ADECC3A" w:rsidR="00806A3E" w:rsidRPr="00EB7252" w:rsidRDefault="00B70577" w:rsidP="00806A3E">
      <w:pPr>
        <w:pStyle w:val="Heading3"/>
        <w:spacing w:line="240" w:lineRule="auto"/>
        <w:rPr>
          <w:b/>
        </w:rPr>
      </w:pPr>
      <w:r w:rsidRPr="00EB7252">
        <w:rPr>
          <w:b/>
        </w:rPr>
        <w:t>Systemy gorącokanałowe Oerlikon HRSflow łączą ekonomiczną produkcję z precyzyjną kontrolą procesu</w:t>
      </w:r>
    </w:p>
    <w:p w14:paraId="3B6CB591" w14:textId="77777777" w:rsidR="000D26D4" w:rsidRPr="00EB7252" w:rsidRDefault="000D26D4" w:rsidP="00065C52"/>
    <w:p w14:paraId="4DB68BCD" w14:textId="3A2C1444" w:rsidR="0098468B" w:rsidRPr="00EB7252" w:rsidRDefault="0062796F" w:rsidP="003A3D0D">
      <w:pPr>
        <w:pStyle w:val="Heading1"/>
        <w:rPr>
          <w:b/>
          <w:sz w:val="36"/>
          <w:szCs w:val="36"/>
        </w:rPr>
      </w:pPr>
      <w:r w:rsidRPr="00EB7252">
        <w:rPr>
          <w:b/>
          <w:sz w:val="36"/>
        </w:rPr>
        <w:t>Technologia gorącokanałowa zapewniająca najwyższą jakość powierzchni w przemyśle motoryzacyjnym</w:t>
      </w:r>
    </w:p>
    <w:p w14:paraId="37D0D638" w14:textId="77777777" w:rsidR="003A3D0D" w:rsidRPr="00EB7252" w:rsidRDefault="003A3D0D" w:rsidP="003A3D0D"/>
    <w:p w14:paraId="37EAFAAE" w14:textId="1D580204" w:rsidR="00806A3E" w:rsidRPr="00EB7252" w:rsidRDefault="009150ED" w:rsidP="00556E04">
      <w:pPr>
        <w:suppressAutoHyphens/>
        <w:spacing w:line="240" w:lineRule="auto"/>
      </w:pPr>
      <w:r w:rsidRPr="00EB7252">
        <w:rPr>
          <w:b/>
        </w:rPr>
        <w:t>San Polo di Piave/Włochy – Luty 2023</w:t>
      </w:r>
      <w:r w:rsidRPr="00EB7252">
        <w:t xml:space="preserve"> </w:t>
      </w:r>
      <w:r w:rsidRPr="00EB7252">
        <w:rPr>
          <w:b/>
        </w:rPr>
        <w:t xml:space="preserve">– Technologia gorącokanałowa umożliwia formowanie wtryskowe części uzyskując powierzchnię najwyższej jakości, zgodnie z wymaganiami w szczególności przemysłu motoryzacyjnego. W wielu zastosowaniach systemy firmy Oerlikon HRSflow wspierają efektywną pod względem kosztów, oszczędzającą materiały produkcję z bardzo precyzyjną kontrolą procesu. Przykłady obejmują „inteligentny” tylny panel samochodu w technologii 2K, a także formowane wtryskowo elementy światłowodowe, w których zastosowano nową, zgłoszoną do opatentowania </w:t>
      </w:r>
      <w:r w:rsidR="00BF579C" w:rsidRPr="00EB7252">
        <w:rPr>
          <w:b/>
        </w:rPr>
        <w:t>wkładkę przewężki</w:t>
      </w:r>
      <w:r w:rsidRPr="00EB7252">
        <w:rPr>
          <w:b/>
        </w:rPr>
        <w:t xml:space="preserve"> CTC. Poza tym zalety </w:t>
      </w:r>
      <w:r w:rsidRPr="00EB7252">
        <w:rPr>
          <w:b/>
          <w:strike/>
        </w:rPr>
        <w:t xml:space="preserve">firmowej </w:t>
      </w:r>
      <w:r w:rsidRPr="00EB7252">
        <w:rPr>
          <w:b/>
        </w:rPr>
        <w:t xml:space="preserve">technologii FLEXflow z serwoelektrycznym pozycjonowaniem igły przejawiają się w kaskadowym formowaniu wtryskowym osłon reflektorów i </w:t>
      </w:r>
      <w:r w:rsidR="00BF579C" w:rsidRPr="00EB7252">
        <w:rPr>
          <w:b/>
        </w:rPr>
        <w:t>obtrysku</w:t>
      </w:r>
      <w:r w:rsidRPr="00EB7252">
        <w:rPr>
          <w:b/>
        </w:rPr>
        <w:t xml:space="preserve"> folii w lekkich zastosowaniach konstrukcyjnych.</w:t>
      </w:r>
    </w:p>
    <w:p w14:paraId="0BF20249" w14:textId="77777777" w:rsidR="00806A3E" w:rsidRPr="00EB7252" w:rsidRDefault="00806A3E" w:rsidP="00556E04">
      <w:pPr>
        <w:suppressAutoHyphens/>
        <w:spacing w:line="240" w:lineRule="auto"/>
      </w:pPr>
    </w:p>
    <w:p w14:paraId="00874D8B" w14:textId="77777777" w:rsidR="00EA2276" w:rsidRPr="00EB7252" w:rsidRDefault="00EA2276" w:rsidP="00EA2276">
      <w:pPr>
        <w:suppressAutoHyphens/>
        <w:spacing w:line="240" w:lineRule="auto"/>
      </w:pPr>
    </w:p>
    <w:p w14:paraId="61B6731C" w14:textId="77777777" w:rsidR="00EA2276" w:rsidRPr="00EB7252" w:rsidRDefault="00EA2276" w:rsidP="00EA2276">
      <w:pPr>
        <w:suppressAutoHyphens/>
        <w:spacing w:line="240" w:lineRule="auto"/>
        <w:rPr>
          <w:b/>
          <w:bCs/>
        </w:rPr>
      </w:pPr>
      <w:r w:rsidRPr="00EB7252">
        <w:rPr>
          <w:b/>
        </w:rPr>
        <w:t xml:space="preserve">„Inteligentny” tylny panel samochodowy </w:t>
      </w:r>
    </w:p>
    <w:p w14:paraId="2F6ADA0F" w14:textId="464544F9" w:rsidR="00EA2276" w:rsidRPr="00EB7252" w:rsidRDefault="00EA2276" w:rsidP="00EA2276">
      <w:pPr>
        <w:suppressAutoHyphens/>
        <w:spacing w:line="240" w:lineRule="auto"/>
      </w:pPr>
      <w:r w:rsidRPr="00EB7252">
        <w:t>Elementem nośnym „inteligentnego” tylnego panelu samochodu wykorzystującego technologię 2K jest ramka wykonana z PC/ABS. W pierwszym etapie jest ona formowana wtryskowo przy użyciu hydraulicznego 2-</w:t>
      </w:r>
      <w:r w:rsidR="00BF579C" w:rsidRPr="00EB7252">
        <w:t>dyszowego</w:t>
      </w:r>
      <w:r w:rsidRPr="00EB7252">
        <w:t xml:space="preserve"> systemu gorącokanałowego firmy Oerlikon HRSflow. W drugim etapie część jest obtryskiwana PMMA lub alternatywnie PC przy użyciu pojedynczej dyszy z serii Ga. Na zakończenie część jest dekorowana bezpośrednio w formie za pomocą pojemnościowej, ale estetycznej folii. Oprócz Oerlikon HRSflow, Kurz, ENGEL i Schöfer również przyczynili się do sukcesu tego innowacyjnego projektu, który ze względu na złożone kryteria, wymagał między innymi szeroko zakrojonych obliczeń reologicznych.</w:t>
      </w:r>
    </w:p>
    <w:p w14:paraId="31D954B3" w14:textId="77777777" w:rsidR="00EA2276" w:rsidRPr="00EB7252" w:rsidRDefault="00EA2276" w:rsidP="00EA2276">
      <w:pPr>
        <w:suppressAutoHyphens/>
        <w:spacing w:line="240" w:lineRule="auto"/>
      </w:pPr>
    </w:p>
    <w:p w14:paraId="313C2B12" w14:textId="77777777" w:rsidR="00EA2276" w:rsidRPr="00EB7252" w:rsidRDefault="00EA2276" w:rsidP="00EA2276">
      <w:pPr>
        <w:suppressAutoHyphens/>
        <w:spacing w:line="240" w:lineRule="auto"/>
        <w:rPr>
          <w:b/>
          <w:bCs/>
        </w:rPr>
      </w:pPr>
      <w:r w:rsidRPr="00EB7252">
        <w:rPr>
          <w:b/>
        </w:rPr>
        <w:t>Elementy światłowodowe</w:t>
      </w:r>
    </w:p>
    <w:p w14:paraId="6C4D1F2A" w14:textId="41AFD8AB" w:rsidR="00EA2276" w:rsidRPr="00EB7252" w:rsidRDefault="00EA2276" w:rsidP="00EA2276">
      <w:pPr>
        <w:suppressAutoHyphens/>
        <w:spacing w:line="240" w:lineRule="auto"/>
      </w:pPr>
      <w:r w:rsidRPr="00EB7252">
        <w:t xml:space="preserve">W przypadku formowania wtryskowego samochodowego elementu światłowodu, nowa, zgłoszona do opatentowania wkładka </w:t>
      </w:r>
      <w:r w:rsidR="00BF579C" w:rsidRPr="00EB7252">
        <w:t>punktu wtrysku</w:t>
      </w:r>
      <w:r w:rsidRPr="00EB7252">
        <w:t xml:space="preserve"> CTC firmy Oerlikon HRSflow zapewnia optymalne właściwości. Wykonana jest ona ze stali o doskonałych właściwościach mechanicznych i odporności na zużycie. Ponadto całkowicie unika się powstawania </w:t>
      </w:r>
      <w:r w:rsidR="00B74122" w:rsidRPr="00EB7252">
        <w:t>wypływki</w:t>
      </w:r>
      <w:r w:rsidRPr="00EB7252">
        <w:t xml:space="preserve"> dzięki optymalnej kontroli termicznej w obszarze otworu wtryskowego formy w połączeniu z cylindrycznym zamknięciem. Oba czynniki pomagają zoptymalizować wydajność produkcji elementu światłowodowego. Pominięcie wymagań wymiarowych upraszcza obróbkę gniazda dyszy, a inteligentne rozwiązanie, które umożliwia </w:t>
      </w:r>
      <w:r w:rsidR="00B74122" w:rsidRPr="00EB7252">
        <w:t>regeneracje</w:t>
      </w:r>
      <w:r w:rsidRPr="00EB7252">
        <w:t xml:space="preserve"> otworu wtryskowego formy przy minimalnym wysiłku, ułatwia prace konserwacyjne. Części formowane wtryskowo, które wymagają szerokiego okna procesowego ze względu na trudne warunki, takie jak mała objętość wtrysku, długi czas pakowania i wysokie wartości ciśnienia docisku, należą do typowych zastosowań nowego CTC.</w:t>
      </w:r>
    </w:p>
    <w:p w14:paraId="1BAD2A04" w14:textId="77777777" w:rsidR="00EA2276" w:rsidRPr="00EB7252" w:rsidRDefault="00EA2276" w:rsidP="00EA2276">
      <w:pPr>
        <w:suppressAutoHyphens/>
        <w:spacing w:line="240" w:lineRule="auto"/>
      </w:pPr>
    </w:p>
    <w:p w14:paraId="65B16EFD" w14:textId="77777777" w:rsidR="00EA2276" w:rsidRPr="00EB7252" w:rsidRDefault="00EA2276" w:rsidP="00EA2276">
      <w:pPr>
        <w:suppressAutoHyphens/>
        <w:spacing w:line="240" w:lineRule="auto"/>
        <w:rPr>
          <w:b/>
          <w:bCs/>
        </w:rPr>
      </w:pPr>
      <w:r w:rsidRPr="00EB7252">
        <w:rPr>
          <w:b/>
        </w:rPr>
        <w:t xml:space="preserve">Belka reflektora </w:t>
      </w:r>
    </w:p>
    <w:p w14:paraId="62FBCCEE" w14:textId="29766E9E" w:rsidR="00EA2276" w:rsidRPr="00EB7252" w:rsidRDefault="00EA2276" w:rsidP="00EA2276">
      <w:pPr>
        <w:suppressAutoHyphens/>
        <w:spacing w:line="240" w:lineRule="auto"/>
      </w:pPr>
      <w:r w:rsidRPr="00EB7252">
        <w:t>Belki reflektorów LED wykonane z krystalicznie czystego poliwęglanu (PC) to sprawdzone zastosowanie technologii FLEXflow firmy Oerlikon HRSflow. Serwomotory systemu umożliwiają zsynchronizowan</w:t>
      </w:r>
      <w:r w:rsidR="00B74122" w:rsidRPr="00EB7252">
        <w:t>i</w:t>
      </w:r>
      <w:r w:rsidRPr="00EB7252">
        <w:t xml:space="preserve">e ruchów igły w celu precyzyjnego kontrolowania </w:t>
      </w:r>
      <w:r w:rsidR="00B74122" w:rsidRPr="00EB7252">
        <w:t xml:space="preserve">czoła strugi w gnieździe </w:t>
      </w:r>
      <w:r w:rsidRPr="00EB7252">
        <w:t xml:space="preserve">podczas sekwencyjnego formowania wtryskowego. Nagłe spadki ciśnienia, które pojawiają się </w:t>
      </w:r>
      <w:r w:rsidR="00B74122" w:rsidRPr="00EB7252">
        <w:t xml:space="preserve">na skutek </w:t>
      </w:r>
      <w:r w:rsidRPr="00EB7252">
        <w:t xml:space="preserve">otwierania dodatkowych </w:t>
      </w:r>
      <w:r w:rsidR="00B74122" w:rsidRPr="00EB7252">
        <w:t xml:space="preserve">przewężek </w:t>
      </w:r>
      <w:r w:rsidRPr="00EB7252">
        <w:t xml:space="preserve">wtryskowych formy, są doskonale tłumione, dzięki czemu </w:t>
      </w:r>
      <w:r w:rsidR="00B74122" w:rsidRPr="00EB7252">
        <w:t>gniazda formujące</w:t>
      </w:r>
      <w:r w:rsidRPr="00EB7252">
        <w:t xml:space="preserve"> są wypełniane równomiernie, a naprężenia szczątkowe w</w:t>
      </w:r>
      <w:r w:rsidR="00B74122" w:rsidRPr="00EB7252">
        <w:t xml:space="preserve"> wtryskiwanym detalu</w:t>
      </w:r>
      <w:r w:rsidRPr="00EB7252">
        <w:t xml:space="preserve"> są minimalizowane. Istnieje również wysoki stopień elastyczności </w:t>
      </w:r>
      <w:r w:rsidR="00584226" w:rsidRPr="00EB7252">
        <w:t xml:space="preserve">procesu </w:t>
      </w:r>
      <w:r w:rsidRPr="00EB7252">
        <w:t xml:space="preserve">podczas fazy docisku, ponieważ profil zamykania igły (prędkość i skok) można dostosować </w:t>
      </w:r>
      <w:r w:rsidR="00584226" w:rsidRPr="00EB7252">
        <w:t xml:space="preserve">tak aby ułatwić spełnienie </w:t>
      </w:r>
      <w:r w:rsidRPr="00EB7252">
        <w:t>wymagań wymiarowych produktu.</w:t>
      </w:r>
    </w:p>
    <w:p w14:paraId="54F3E7B7" w14:textId="77777777" w:rsidR="00EA2276" w:rsidRPr="00EB7252" w:rsidRDefault="00EA2276" w:rsidP="00EA2276">
      <w:pPr>
        <w:suppressAutoHyphens/>
        <w:spacing w:line="240" w:lineRule="auto"/>
      </w:pPr>
    </w:p>
    <w:p w14:paraId="70F1AB50" w14:textId="77777777" w:rsidR="00EA2276" w:rsidRPr="00EB7252" w:rsidRDefault="00EA2276" w:rsidP="00EA2276">
      <w:pPr>
        <w:suppressAutoHyphens/>
        <w:spacing w:line="240" w:lineRule="auto"/>
        <w:rPr>
          <w:b/>
          <w:bCs/>
        </w:rPr>
      </w:pPr>
      <w:r w:rsidRPr="00EB7252">
        <w:rPr>
          <w:b/>
        </w:rPr>
        <w:lastRenderedPageBreak/>
        <w:t>Lekka konstrukcja dzięki formowaniu wtryskowemu</w:t>
      </w:r>
    </w:p>
    <w:p w14:paraId="024608A3" w14:textId="49B194F8" w:rsidR="00EA2276" w:rsidRPr="00EB7252" w:rsidRDefault="00EA2276" w:rsidP="00EA2276">
      <w:pPr>
        <w:suppressAutoHyphens/>
        <w:spacing w:line="240" w:lineRule="auto"/>
      </w:pPr>
      <w:r w:rsidRPr="00EB7252">
        <w:t xml:space="preserve">Możliwości technologii gorącokanałowej w projektowaniu przyszłych kokpitów ilustruje wspólny projekt Koller Group, Dietfurt i Oerlikon HRSflow na przykładzie części demonstracyjnej obudowy laptopa. Prefabrykowana i wstępnie </w:t>
      </w:r>
      <w:r w:rsidR="0095268C" w:rsidRPr="00EB7252">
        <w:t>ukształtowana</w:t>
      </w:r>
      <w:r w:rsidRPr="00EB7252">
        <w:t xml:space="preserve"> folia jest </w:t>
      </w:r>
      <w:r w:rsidR="00C71B4A" w:rsidRPr="00EB7252">
        <w:t>obtryskiwana</w:t>
      </w:r>
      <w:r w:rsidR="00E06B41" w:rsidRPr="00EB7252">
        <w:t xml:space="preserve"> PC</w:t>
      </w:r>
      <w:r w:rsidR="00C71B4A" w:rsidRPr="00EB7252">
        <w:t xml:space="preserve"> </w:t>
      </w:r>
      <w:r w:rsidR="00E06B41" w:rsidRPr="00EB7252">
        <w:t xml:space="preserve">w formie </w:t>
      </w:r>
      <w:r w:rsidRPr="00EB7252">
        <w:t xml:space="preserve"> przy użyciu procesu FIM (Film Insert Moulding). Rozwój form przeprowadzono wspólnie z firmą Koller Formenbau, natomiast proces formowania opracowano we współpracy ze specjalistą w branży motoryzacyjnej, Koller Kunststofftechnik. </w:t>
      </w:r>
      <w:r w:rsidR="00493B91" w:rsidRPr="00EB7252">
        <w:t>P</w:t>
      </w:r>
      <w:r w:rsidRPr="00EB7252">
        <w:t xml:space="preserve">oczątkowo </w:t>
      </w:r>
      <w:r w:rsidR="003C09B0" w:rsidRPr="00EB7252">
        <w:t xml:space="preserve">obtryskiwana </w:t>
      </w:r>
      <w:r w:rsidR="00493B91" w:rsidRPr="00EB7252">
        <w:t xml:space="preserve">folia </w:t>
      </w:r>
      <w:r w:rsidR="00E011F2" w:rsidRPr="00EB7252">
        <w:t>była</w:t>
      </w:r>
      <w:r w:rsidR="00493B91" w:rsidRPr="00EB7252">
        <w:t xml:space="preserve"> roz</w:t>
      </w:r>
      <w:r w:rsidR="00E011F2" w:rsidRPr="00EB7252">
        <w:t>rywana</w:t>
      </w:r>
      <w:r w:rsidR="00493B91" w:rsidRPr="00EB7252">
        <w:t xml:space="preserve"> </w:t>
      </w:r>
      <w:r w:rsidR="003C09B0" w:rsidRPr="00EB7252">
        <w:t xml:space="preserve">w miejscu punktu </w:t>
      </w:r>
      <w:r w:rsidRPr="00EB7252">
        <w:t xml:space="preserve">wtrysku, </w:t>
      </w:r>
      <w:r w:rsidR="00DA7B7F" w:rsidRPr="00EB7252">
        <w:t xml:space="preserve">jednakże </w:t>
      </w:r>
      <w:r w:rsidRPr="00EB7252">
        <w:t xml:space="preserve">efektu wymywania </w:t>
      </w:r>
      <w:r w:rsidR="00D460C5" w:rsidRPr="00EB7252">
        <w:t xml:space="preserve">który powodował </w:t>
      </w:r>
      <w:r w:rsidR="00393D78" w:rsidRPr="00EB7252">
        <w:t xml:space="preserve">takie </w:t>
      </w:r>
      <w:r w:rsidR="00D460C5" w:rsidRPr="00EB7252">
        <w:t xml:space="preserve">uszkodzenie </w:t>
      </w:r>
      <w:r w:rsidRPr="00EB7252">
        <w:t xml:space="preserve">można było niezawodnie uniknąć, </w:t>
      </w:r>
      <w:r w:rsidR="00C4590B" w:rsidRPr="00EB7252">
        <w:t xml:space="preserve">dzięki </w:t>
      </w:r>
      <w:r w:rsidR="005C77CE" w:rsidRPr="00EB7252">
        <w:t>optymalizacji procesu moż</w:t>
      </w:r>
      <w:r w:rsidR="00812737" w:rsidRPr="00EB7252">
        <w:t>l</w:t>
      </w:r>
      <w:r w:rsidR="005C77CE" w:rsidRPr="00EB7252">
        <w:t>iw</w:t>
      </w:r>
      <w:r w:rsidR="00812737" w:rsidRPr="00EB7252">
        <w:t>emu</w:t>
      </w:r>
      <w:r w:rsidR="005C77CE" w:rsidRPr="00EB7252">
        <w:t xml:space="preserve"> jedynie </w:t>
      </w:r>
      <w:r w:rsidR="00C96BD0" w:rsidRPr="00EB7252">
        <w:t>w</w:t>
      </w:r>
      <w:r w:rsidRPr="00EB7252">
        <w:t xml:space="preserve"> elektrycznie </w:t>
      </w:r>
      <w:r w:rsidR="00C96BD0" w:rsidRPr="00EB7252">
        <w:t xml:space="preserve">sterowanych </w:t>
      </w:r>
      <w:r w:rsidRPr="00EB7252">
        <w:t>syste</w:t>
      </w:r>
      <w:r w:rsidR="00C96BD0" w:rsidRPr="00EB7252">
        <w:t>mach</w:t>
      </w:r>
      <w:r w:rsidRPr="00EB7252">
        <w:t xml:space="preserve"> gorącokanałowy</w:t>
      </w:r>
      <w:r w:rsidR="00393D78" w:rsidRPr="00EB7252">
        <w:t>ch</w:t>
      </w:r>
      <w:r w:rsidRPr="00EB7252">
        <w:t xml:space="preserve"> FLEXflow firmy Oerlikon HRSflow.</w:t>
      </w:r>
    </w:p>
    <w:p w14:paraId="2C45D014" w14:textId="4F4CCCA6" w:rsidR="00806A3E" w:rsidRPr="00EB7252" w:rsidRDefault="00806A3E" w:rsidP="00CB00E5">
      <w:pPr>
        <w:suppressAutoHyphens/>
        <w:spacing w:line="240" w:lineRule="auto"/>
      </w:pPr>
    </w:p>
    <w:p w14:paraId="4785C130" w14:textId="77777777" w:rsidR="00806A3E" w:rsidRPr="00EB7252" w:rsidRDefault="00806A3E" w:rsidP="00752D20">
      <w:pPr>
        <w:suppressAutoHyphens/>
      </w:pPr>
    </w:p>
    <w:p w14:paraId="32191D13" w14:textId="77777777" w:rsidR="00292BC2" w:rsidRPr="00EB7252" w:rsidRDefault="00292BC2" w:rsidP="00292BC2">
      <w:pPr>
        <w:spacing w:line="240" w:lineRule="auto"/>
        <w:rPr>
          <w:rFonts w:cs="Arial"/>
          <w:b/>
          <w:bCs/>
          <w:szCs w:val="20"/>
        </w:rPr>
      </w:pPr>
      <w:bookmarkStart w:id="0" w:name="_Hlk63777489"/>
      <w:r w:rsidRPr="00EB7252">
        <w:rPr>
          <w:b/>
        </w:rPr>
        <w:t>O dziale Przetwarzania polimerów firmy Oerlikon</w:t>
      </w:r>
    </w:p>
    <w:p w14:paraId="4392A5ED" w14:textId="3D4E32A9" w:rsidR="00292BC2" w:rsidRPr="00EB7252" w:rsidRDefault="006235BD" w:rsidP="00292BC2">
      <w:pPr>
        <w:spacing w:line="240" w:lineRule="auto"/>
        <w:rPr>
          <w:rFonts w:cs="Arial"/>
          <w:szCs w:val="20"/>
        </w:rPr>
      </w:pPr>
      <w:r w:rsidRPr="00EB7252">
        <w:t>Oerlikon jest wiodącym dostawcą kompleksowych rozwiązań dla zakładów przetwórstwa polimerów oraz precyzyjnego wyposażenia elementów kontroli przepływu. Oerlikon HRSflow, część działu Przetwarzania polimerów, opracowuje i produkuje zaawansowane i innowacyjne systemy gorącokanałowe oraz rozwiązania wielogniazdowe dla przemysłu formowania wtryskowego. Sektory biznesowe obejmują motoryzację, logistykę i środowisko, sprzęt gospodarstwa domowego, mobilność, artykuły gospodarstwa domowego i ogrodnictwo, zastosowania techniczne, medycynę, napoje i dom, opakowania cienkościenne, kosmetyki i środki higieny osobistej. Dział posiada ponadto linie do polikondensacji i wytłaczania, rozwiązania do przędzenia włókien sztucznych, maszyny do teksturowania, linie BCF i włókien staplowych oraz systemy do produkcji włóknin. Kompetencje inżynieryjne tego działu prowadzą do zrównoważonych i energooszczędnych rozwiązań dla całego łańcucha wartości dodanej tekstyliów z podejściem opartym na gospodarce o obiegu zamkniętym. Ponadto Oerlikon opracowuje i produkuje dostosowane do potrzeb klienta pompy zębate dozujące dla przemysłu tekstylnego, motoryzacyjnego, chemicznego, barwników i lakierów.</w:t>
      </w:r>
    </w:p>
    <w:p w14:paraId="6BF44472" w14:textId="77777777" w:rsidR="00292BC2" w:rsidRPr="00EB7252" w:rsidRDefault="00292BC2" w:rsidP="00292BC2">
      <w:pPr>
        <w:spacing w:line="240" w:lineRule="auto"/>
        <w:rPr>
          <w:rFonts w:cs="Arial"/>
          <w:szCs w:val="20"/>
        </w:rPr>
      </w:pPr>
    </w:p>
    <w:p w14:paraId="14F2B0F8" w14:textId="77777777" w:rsidR="00292BC2" w:rsidRPr="00EB7252" w:rsidRDefault="00292BC2" w:rsidP="00292BC2">
      <w:pPr>
        <w:spacing w:line="240" w:lineRule="auto"/>
        <w:rPr>
          <w:rFonts w:cs="Arial"/>
          <w:szCs w:val="20"/>
        </w:rPr>
      </w:pPr>
      <w:r w:rsidRPr="00EB7252">
        <w:t>Oddział obsługuje klientów za pośrednictwem swoich marek technologicznych – Oerlikon Barmag, Oerlikon Neumag, Oerlikon Nonwoven i Oerlikon HRSflow – w około 120 krajach poprzez organizacje zajmujące się produkcją, sprzedażą, dystrybucją i serwisem.</w:t>
      </w:r>
    </w:p>
    <w:p w14:paraId="3D7BCEC5" w14:textId="77777777" w:rsidR="00292BC2" w:rsidRPr="00EB7252" w:rsidRDefault="00292BC2" w:rsidP="00292BC2">
      <w:pPr>
        <w:spacing w:line="240" w:lineRule="auto"/>
        <w:rPr>
          <w:rFonts w:cs="Arial"/>
          <w:szCs w:val="20"/>
        </w:rPr>
      </w:pPr>
    </w:p>
    <w:p w14:paraId="51B829A4" w14:textId="56848CCA" w:rsidR="00292BC2" w:rsidRPr="002A16F5" w:rsidRDefault="00292BC2" w:rsidP="00292BC2">
      <w:pPr>
        <w:spacing w:line="240" w:lineRule="auto"/>
        <w:rPr>
          <w:rFonts w:cs="Arial"/>
          <w:szCs w:val="20"/>
        </w:rPr>
      </w:pPr>
      <w:r w:rsidRPr="00EB7252">
        <w:t>Oddział jest częścią notowanej na giełdzie Grupy Oerlikon z siedzibą w Szwajcarii, która zatrudnia 12000 pracowników i wygenerowała 2,65 miliarda franków szwajcarskich przychodu w 2021 roku.</w:t>
      </w:r>
    </w:p>
    <w:p w14:paraId="57D5E641" w14:textId="77777777" w:rsidR="00E704B7" w:rsidRPr="00EB7252" w:rsidRDefault="00E704B7" w:rsidP="00292BC2">
      <w:pPr>
        <w:spacing w:line="240" w:lineRule="auto"/>
        <w:rPr>
          <w:rFonts w:cs="Arial"/>
          <w:szCs w:val="20"/>
        </w:rPr>
      </w:pPr>
    </w:p>
    <w:p w14:paraId="1B668BB6" w14:textId="19062E80" w:rsidR="00770D95" w:rsidRDefault="00292BC2" w:rsidP="00292BC2">
      <w:pPr>
        <w:spacing w:line="240" w:lineRule="exact"/>
        <w:rPr>
          <w:rFonts w:cs="Arial"/>
          <w:szCs w:val="20"/>
        </w:rPr>
      </w:pPr>
      <w:r>
        <w:t xml:space="preserve">Więcej informacji: </w:t>
      </w:r>
      <w:hyperlink r:id="rId8" w:history="1">
        <w:r>
          <w:rPr>
            <w:rStyle w:val="Hyperlink"/>
          </w:rPr>
          <w:t>www.hrsflow.com</w:t>
        </w:r>
      </w:hyperlink>
      <w:r>
        <w:t xml:space="preserve"> </w:t>
      </w:r>
    </w:p>
    <w:bookmarkEnd w:id="0"/>
    <w:p w14:paraId="3048E72F" w14:textId="3D5F558D" w:rsidR="00401230" w:rsidRPr="00E3486C" w:rsidRDefault="00401230" w:rsidP="00A05EF1">
      <w:pPr>
        <w:suppressAutoHyphens/>
        <w:rPr>
          <w:rFonts w:cs="Arial"/>
          <w:lang w:val="de-CH"/>
        </w:rPr>
      </w:pPr>
    </w:p>
    <w:p w14:paraId="58435A9F" w14:textId="77777777" w:rsidR="00292BC2" w:rsidRDefault="00292BC2" w:rsidP="00552A2B">
      <w:pPr>
        <w:spacing w:line="170" w:lineRule="exact"/>
        <w:rPr>
          <w:rFonts w:cs="Arial"/>
          <w:sz w:val="16"/>
          <w:szCs w:val="16"/>
        </w:rPr>
      </w:pPr>
    </w:p>
    <w:p w14:paraId="0C296778" w14:textId="77777777" w:rsidR="008E7391" w:rsidRPr="00210239" w:rsidRDefault="008E7391" w:rsidP="008E7391">
      <w:pPr>
        <w:spacing w:before="240" w:after="120" w:line="240" w:lineRule="exact"/>
        <w:rPr>
          <w:rFonts w:cs="Arial"/>
          <w:b/>
          <w:bCs/>
          <w:color w:val="000000"/>
          <w:szCs w:val="20"/>
        </w:rPr>
      </w:pPr>
      <w:r>
        <w:rPr>
          <w:b/>
          <w:color w:val="000000"/>
        </w:rPr>
        <w:t>W celu uzyskania dalszych informacji prosimy o kontakt: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38"/>
      </w:tblGrid>
      <w:tr w:rsidR="008E7391" w:rsidRPr="00210239" w14:paraId="04D93400" w14:textId="77777777" w:rsidTr="0028139B">
        <w:tc>
          <w:tcPr>
            <w:tcW w:w="4583" w:type="dxa"/>
          </w:tcPr>
          <w:p w14:paraId="2B73307A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>
              <w:t>Chiara Montagner</w:t>
            </w:r>
          </w:p>
          <w:p w14:paraId="7D176F8A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>
              <w:t xml:space="preserve">Kierownik ds. marketingu i komunikacji </w:t>
            </w:r>
          </w:p>
          <w:p w14:paraId="071EFC52" w14:textId="77777777" w:rsidR="008E7391" w:rsidRPr="00210239" w:rsidRDefault="008E7391" w:rsidP="0028139B">
            <w:pPr>
              <w:spacing w:line="240" w:lineRule="auto"/>
              <w:rPr>
                <w:rFonts w:cs="Arial"/>
                <w:bCs/>
                <w:szCs w:val="20"/>
              </w:rPr>
            </w:pPr>
            <w:r>
              <w:t>Oerlikon HRSflow</w:t>
            </w:r>
          </w:p>
          <w:p w14:paraId="4AC27A94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>
              <w:t>Tel: +39 0422 750 127</w:t>
            </w:r>
          </w:p>
          <w:p w14:paraId="21E560BA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>
              <w:t>Faks: +39 0422 750 303</w:t>
            </w:r>
          </w:p>
          <w:p w14:paraId="77BC74B1" w14:textId="77777777" w:rsidR="008E7391" w:rsidRPr="00210239" w:rsidRDefault="00EB7252" w:rsidP="0028139B">
            <w:pPr>
              <w:spacing w:line="240" w:lineRule="auto"/>
              <w:rPr>
                <w:rFonts w:cs="Arial"/>
                <w:szCs w:val="20"/>
              </w:rPr>
            </w:pPr>
            <w:hyperlink r:id="rId9" w:history="1">
              <w:r w:rsidR="002A16F5">
                <w:rPr>
                  <w:rStyle w:val="Hyperlink"/>
                </w:rPr>
                <w:t>chiara.montagner@oerlikon.com</w:t>
              </w:r>
            </w:hyperlink>
          </w:p>
          <w:p w14:paraId="13D5A230" w14:textId="77777777" w:rsidR="008E7391" w:rsidRPr="00210239" w:rsidRDefault="00EB7252" w:rsidP="0028139B">
            <w:pPr>
              <w:spacing w:after="120" w:line="240" w:lineRule="exact"/>
              <w:rPr>
                <w:rFonts w:cs="Arial"/>
                <w:b/>
                <w:bCs/>
                <w:color w:val="000000"/>
                <w:szCs w:val="20"/>
              </w:rPr>
            </w:pPr>
            <w:hyperlink r:id="rId10" w:history="1">
              <w:r w:rsidR="002A16F5">
                <w:rPr>
                  <w:rStyle w:val="Hyperlink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05BBD6E5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>
              <w:t>Erica Gaggiato</w:t>
            </w:r>
          </w:p>
          <w:p w14:paraId="122FBF4C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>
              <w:t>Specjalista ds. marketingu i komunikacji</w:t>
            </w:r>
          </w:p>
          <w:p w14:paraId="4CCA919D" w14:textId="77777777" w:rsidR="008E7391" w:rsidRPr="00210239" w:rsidRDefault="008E7391" w:rsidP="0028139B">
            <w:pPr>
              <w:spacing w:line="240" w:lineRule="auto"/>
              <w:rPr>
                <w:rFonts w:cs="Arial"/>
                <w:bCs/>
                <w:szCs w:val="20"/>
              </w:rPr>
            </w:pPr>
            <w:r>
              <w:t>Oerlikon HRSflow</w:t>
            </w:r>
          </w:p>
          <w:p w14:paraId="1241070F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>
              <w:t>Tel: +39 0422 750 120</w:t>
            </w:r>
          </w:p>
          <w:p w14:paraId="63B887D0" w14:textId="77777777" w:rsidR="008E7391" w:rsidRPr="00210239" w:rsidRDefault="008E7391" w:rsidP="0028139B">
            <w:pPr>
              <w:spacing w:line="240" w:lineRule="auto"/>
              <w:rPr>
                <w:rFonts w:cs="Arial"/>
                <w:szCs w:val="20"/>
              </w:rPr>
            </w:pPr>
            <w:r>
              <w:t>Faks: +39 0422 750 303</w:t>
            </w:r>
          </w:p>
          <w:p w14:paraId="393F2DB3" w14:textId="77777777" w:rsidR="008E7391" w:rsidRPr="00210239" w:rsidRDefault="00EB7252" w:rsidP="0028139B">
            <w:pPr>
              <w:spacing w:line="240" w:lineRule="auto"/>
              <w:rPr>
                <w:rFonts w:cs="Arial"/>
                <w:szCs w:val="20"/>
              </w:rPr>
            </w:pPr>
            <w:hyperlink r:id="rId11" w:history="1">
              <w:r w:rsidR="002A16F5">
                <w:rPr>
                  <w:rStyle w:val="Hyperlink"/>
                </w:rPr>
                <w:t>erica.gaggiato@oerlikon.com</w:t>
              </w:r>
            </w:hyperlink>
          </w:p>
          <w:p w14:paraId="47C8FE86" w14:textId="77777777" w:rsidR="008E7391" w:rsidRPr="00210239" w:rsidRDefault="00EB7252" w:rsidP="0028139B">
            <w:pPr>
              <w:spacing w:line="240" w:lineRule="exact"/>
              <w:rPr>
                <w:rFonts w:cs="Arial"/>
                <w:b/>
                <w:bCs/>
                <w:color w:val="000000"/>
                <w:szCs w:val="20"/>
              </w:rPr>
            </w:pPr>
            <w:hyperlink r:id="rId12" w:history="1">
              <w:r w:rsidR="002A16F5">
                <w:rPr>
                  <w:rStyle w:val="Hyperlink"/>
                </w:rPr>
                <w:t>www.oerlikon.com/hrsflow</w:t>
              </w:r>
            </w:hyperlink>
          </w:p>
        </w:tc>
      </w:tr>
    </w:tbl>
    <w:p w14:paraId="528AE666" w14:textId="101D9C55" w:rsidR="00650A09" w:rsidRDefault="00650A09" w:rsidP="00552A2B">
      <w:pPr>
        <w:spacing w:line="170" w:lineRule="exact"/>
        <w:rPr>
          <w:rFonts w:cs="Arial"/>
          <w:sz w:val="16"/>
          <w:szCs w:val="16"/>
        </w:rPr>
      </w:pPr>
    </w:p>
    <w:p w14:paraId="1F9D752B" w14:textId="77777777" w:rsidR="006E7297" w:rsidRPr="00210239" w:rsidRDefault="006E7297" w:rsidP="006E7297">
      <w:pPr>
        <w:spacing w:before="240" w:line="240" w:lineRule="auto"/>
        <w:rPr>
          <w:rFonts w:cs="Arial"/>
          <w:b/>
          <w:bCs/>
          <w:color w:val="000000"/>
          <w:szCs w:val="20"/>
        </w:rPr>
      </w:pPr>
      <w:r>
        <w:rPr>
          <w:b/>
          <w:color w:val="000000"/>
        </w:rPr>
        <w:t>Kontakt z redakcją oraz wysyłanie kopii voucherów:</w:t>
      </w:r>
    </w:p>
    <w:p w14:paraId="76A4A498" w14:textId="77777777" w:rsidR="006E7297" w:rsidRPr="00210239" w:rsidRDefault="006E7297" w:rsidP="006E7297">
      <w:pPr>
        <w:spacing w:before="120" w:line="240" w:lineRule="auto"/>
        <w:ind w:firstLine="142"/>
        <w:rPr>
          <w:rFonts w:cs="Arial"/>
          <w:bCs/>
          <w:szCs w:val="20"/>
        </w:rPr>
      </w:pPr>
      <w:r>
        <w:t>Dr Inż. Jörg Wolters</w:t>
      </w:r>
    </w:p>
    <w:p w14:paraId="254B6158" w14:textId="77777777" w:rsidR="006E7297" w:rsidRPr="00210239" w:rsidRDefault="006E7297" w:rsidP="006E7297">
      <w:pPr>
        <w:spacing w:line="240" w:lineRule="auto"/>
        <w:ind w:firstLine="142"/>
        <w:rPr>
          <w:rFonts w:cs="Arial"/>
          <w:bCs/>
          <w:szCs w:val="20"/>
        </w:rPr>
      </w:pPr>
      <w:r>
        <w:t>Konsens PR GmbH &amp; Co. KG</w:t>
      </w:r>
    </w:p>
    <w:p w14:paraId="57E225D7" w14:textId="77777777" w:rsidR="006E7297" w:rsidRPr="00210239" w:rsidRDefault="006E7297" w:rsidP="006E7297">
      <w:pPr>
        <w:spacing w:line="240" w:lineRule="auto"/>
        <w:ind w:firstLine="142"/>
        <w:rPr>
          <w:rFonts w:cs="Arial"/>
          <w:bCs/>
          <w:szCs w:val="20"/>
        </w:rPr>
      </w:pPr>
      <w:r>
        <w:t>Im Kühlen Grund 10, D-64823 Groß-Umstadt, Niemcy</w:t>
      </w:r>
    </w:p>
    <w:p w14:paraId="19D27DC7" w14:textId="77777777" w:rsidR="006E7297" w:rsidRPr="00210239" w:rsidRDefault="006E7297" w:rsidP="006E7297">
      <w:pPr>
        <w:spacing w:line="240" w:lineRule="auto"/>
        <w:ind w:firstLine="142"/>
        <w:rPr>
          <w:rFonts w:cs="Arial"/>
          <w:bCs/>
          <w:szCs w:val="20"/>
        </w:rPr>
      </w:pPr>
      <w:r>
        <w:t>Tel: +49 6078 9363 13</w:t>
      </w:r>
    </w:p>
    <w:p w14:paraId="3B2FF883" w14:textId="77777777" w:rsidR="006E7297" w:rsidRPr="00210239" w:rsidRDefault="00EB7252" w:rsidP="006E7297">
      <w:pPr>
        <w:spacing w:line="240" w:lineRule="auto"/>
        <w:ind w:firstLine="142"/>
        <w:rPr>
          <w:rFonts w:cs="Arial"/>
          <w:bCs/>
          <w:szCs w:val="20"/>
        </w:rPr>
      </w:pPr>
      <w:hyperlink r:id="rId13" w:history="1">
        <w:r w:rsidR="002A16F5">
          <w:rPr>
            <w:rStyle w:val="Hyperlink"/>
          </w:rPr>
          <w:t>mail@konsens.de</w:t>
        </w:r>
      </w:hyperlink>
    </w:p>
    <w:p w14:paraId="5B031084" w14:textId="375B3726" w:rsidR="006E7297" w:rsidRDefault="006E7297" w:rsidP="00552A2B">
      <w:pPr>
        <w:spacing w:line="170" w:lineRule="exact"/>
        <w:rPr>
          <w:rFonts w:cs="Arial"/>
          <w:sz w:val="16"/>
          <w:szCs w:val="16"/>
        </w:rPr>
      </w:pPr>
    </w:p>
    <w:p w14:paraId="5D3400BC" w14:textId="77777777" w:rsidR="008B7EBC" w:rsidRDefault="008B7EBC" w:rsidP="008B7EBC">
      <w:pPr>
        <w:spacing w:line="240" w:lineRule="auto"/>
        <w:ind w:firstLine="142"/>
        <w:rPr>
          <w:rFonts w:cs="Arial"/>
          <w:bCs/>
          <w:szCs w:val="20"/>
        </w:rPr>
      </w:pPr>
    </w:p>
    <w:p w14:paraId="2F0D0829" w14:textId="76CEE5F3" w:rsidR="008B7EBC" w:rsidRDefault="008B7EBC" w:rsidP="008B7EBC">
      <w:pPr>
        <w:spacing w:before="120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3898E91E" wp14:editId="33023598">
            <wp:extent cx="5768340" cy="4276090"/>
            <wp:effectExtent l="0" t="0" r="3810" b="0"/>
            <wp:docPr id="2" name="Picture 2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>„Inteligentny” tylny panel samochodowy w technologii 2K, składający się z ramy PC/ABS obtryskiwanej PMMA lub PC, jest formowany wtryskowo w pierwszej fazie przy użyciu hydraulicznego systemu 2-kroplowego firmy Oerlikon HRSflow, a następnie obtryskiwany przy użyciu pojedynczej dyszy z Seria Ga. © Oerlikon HRSflow</w:t>
      </w:r>
    </w:p>
    <w:p w14:paraId="21FEDAE6" w14:textId="77777777" w:rsidR="008B7EBC" w:rsidRDefault="008B7EBC" w:rsidP="008B7EBC">
      <w:pPr>
        <w:spacing w:before="120"/>
        <w:jc w:val="left"/>
        <w:rPr>
          <w:u w:val="single"/>
        </w:rPr>
      </w:pPr>
      <w:r>
        <w:rPr>
          <w:u w:val="single"/>
        </w:rPr>
        <w:t>Tekst i zdjęcie tego komunikatu prasowego są dostępne do pobrania pod adresem https://www.konsens.de/hrsflow</w:t>
      </w:r>
    </w:p>
    <w:p w14:paraId="415F854C" w14:textId="77777777" w:rsidR="008B7EBC" w:rsidRPr="00552A2B" w:rsidRDefault="008B7EBC" w:rsidP="00552A2B">
      <w:pPr>
        <w:spacing w:line="170" w:lineRule="exact"/>
        <w:rPr>
          <w:rFonts w:cs="Arial"/>
          <w:sz w:val="16"/>
          <w:szCs w:val="16"/>
        </w:rPr>
      </w:pPr>
    </w:p>
    <w:sectPr w:rsidR="008B7EBC" w:rsidRPr="00552A2B" w:rsidSect="00552A2B">
      <w:headerReference w:type="default" r:id="rId15"/>
      <w:footerReference w:type="default" r:id="rId16"/>
      <w:pgSz w:w="11906" w:h="16838" w:code="9"/>
      <w:pgMar w:top="2592" w:right="1411" w:bottom="1008" w:left="1411" w:header="37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5231" w14:textId="77777777" w:rsidR="003A16EE" w:rsidRDefault="003A16EE">
      <w:r>
        <w:separator/>
      </w:r>
    </w:p>
  </w:endnote>
  <w:endnote w:type="continuationSeparator" w:id="0">
    <w:p w14:paraId="79A86DDA" w14:textId="77777777" w:rsidR="003A16EE" w:rsidRDefault="003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1BB8" w14:textId="4497C3AF" w:rsidR="00C80278" w:rsidRPr="00C80278" w:rsidRDefault="00C80278" w:rsidP="00C80278">
    <w:pPr>
      <w:pStyle w:val="Footer"/>
      <w:spacing w:line="240" w:lineRule="auto"/>
      <w:ind w:left="-766" w:right="-567" w:hanging="425"/>
      <w:jc w:val="center"/>
      <w:rPr>
        <w:rFonts w:cs="Arial"/>
        <w:sz w:val="13"/>
        <w:szCs w:val="13"/>
      </w:rPr>
    </w:pPr>
    <w:r>
      <w:rPr>
        <w:sz w:val="13"/>
      </w:rPr>
      <w:t xml:space="preserve">INglass S.p.A. – Jedyny udziałowiec - Via Piave, 4 - 31020 San Polo di Piave (TV) – Tel. +39 0422 750 111 - info.hrsflow@oerlikon.com - </w:t>
    </w:r>
    <w:hyperlink r:id="rId1" w:history="1">
      <w:r>
        <w:rPr>
          <w:rStyle w:val="Hyperlink"/>
          <w:sz w:val="13"/>
        </w:rPr>
        <w:t>www.oerlikon.com/hrsflow</w:t>
      </w:r>
    </w:hyperlink>
  </w:p>
  <w:p w14:paraId="4FD45CD5" w14:textId="3B4D0B59" w:rsidR="00937C9D" w:rsidRDefault="00C80278" w:rsidP="00C80278">
    <w:pPr>
      <w:tabs>
        <w:tab w:val="right" w:pos="9072"/>
      </w:tabs>
      <w:spacing w:line="200" w:lineRule="atLeast"/>
      <w:jc w:val="center"/>
      <w:rPr>
        <w:rStyle w:val="A0"/>
        <w:sz w:val="13"/>
        <w:szCs w:val="13"/>
      </w:rPr>
    </w:pPr>
    <w:r>
      <w:rPr>
        <w:rStyle w:val="A0"/>
        <w:sz w:val="13"/>
      </w:rPr>
      <w:t xml:space="preserve">Kapitał zakładowy Euro 2.750.000,00.w całości opłacony - VAT nr: IT 03577410263 - C.F. Rejestr przedsiębiorstw TV 01584400988 – R.E.A.: TV 282585 – </w:t>
    </w:r>
  </w:p>
  <w:p w14:paraId="78C2E903" w14:textId="765DF9F1" w:rsidR="002822B3" w:rsidRPr="00C80278" w:rsidRDefault="00C80278" w:rsidP="00C80278">
    <w:pPr>
      <w:tabs>
        <w:tab w:val="right" w:pos="9072"/>
      </w:tabs>
      <w:spacing w:line="200" w:lineRule="atLeast"/>
      <w:jc w:val="center"/>
      <w:rPr>
        <w:rFonts w:cs="Arial"/>
        <w:sz w:val="13"/>
        <w:szCs w:val="13"/>
      </w:rPr>
    </w:pPr>
    <w:r>
      <w:rPr>
        <w:rStyle w:val="A0"/>
        <w:sz w:val="13"/>
      </w:rPr>
      <w:t>Kod SDI: SN4CSRI - Infolinia 24/7: +39 0422 750 555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6617" w14:textId="77777777" w:rsidR="003A16EE" w:rsidRDefault="003A16EE">
      <w:r>
        <w:separator/>
      </w:r>
    </w:p>
  </w:footnote>
  <w:footnote w:type="continuationSeparator" w:id="0">
    <w:p w14:paraId="178E2C6D" w14:textId="77777777" w:rsidR="003A16EE" w:rsidRDefault="003A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B25" w14:textId="77777777" w:rsidR="002822B3" w:rsidRDefault="002822B3" w:rsidP="001261BE">
    <w:pPr>
      <w:pStyle w:val="Header"/>
    </w:pPr>
    <w:r>
      <w:rPr>
        <w:noProof/>
      </w:rPr>
      <w:drawing>
        <wp:anchor distT="0" distB="0" distL="114300" distR="114300" simplePos="0" relativeHeight="251653114" behindDoc="1" locked="1" layoutInCell="1" allowOverlap="1" wp14:anchorId="699BA6D0" wp14:editId="135B59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79640"/>
          <wp:effectExtent l="0" t="0" r="4445" b="6350"/>
          <wp:wrapNone/>
          <wp:docPr id="8" name="oc_innovation" descr="\\vhs\Vol_9\TEAM\Thomas\Innovat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hs\Vol_9\TEAM\Thomas\Innovation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7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4" behindDoc="1" locked="1" layoutInCell="1" allowOverlap="1" wp14:anchorId="3275DE43" wp14:editId="6EDC836F">
          <wp:simplePos x="0" y="0"/>
          <wp:positionH relativeFrom="page">
            <wp:posOffset>0</wp:posOffset>
          </wp:positionH>
          <wp:positionV relativeFrom="page">
            <wp:posOffset>528320</wp:posOffset>
          </wp:positionV>
          <wp:extent cx="7557770" cy="720725"/>
          <wp:effectExtent l="0" t="0" r="5080" b="3175"/>
          <wp:wrapNone/>
          <wp:docPr id="1" name="oerlikon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corporate_RGB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8"/>
                  <a:stretch/>
                </pic:blipFill>
                <pic:spPr bwMode="auto">
                  <a:xfrm>
                    <a:off x="0" y="0"/>
                    <a:ext cx="755777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1" locked="1" layoutInCell="1" allowOverlap="1" wp14:anchorId="1CAB2406" wp14:editId="6C91C6D4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3741" name="oerlikon_segment_advanced_technolog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Advanced_Technologies_RGB.wmf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1" locked="1" layoutInCell="1" allowOverlap="1" wp14:anchorId="2F85AC40" wp14:editId="362DE93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3391" name="oerlikon_segment_coa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Coating_RGB.wm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1" layoutInCell="1" allowOverlap="1" wp14:anchorId="1A57E3C1" wp14:editId="38C92C9E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3083" name="oerlikon_segment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Solar_RGB.wmf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4" behindDoc="1" locked="1" layoutInCell="1" allowOverlap="1" wp14:anchorId="18C18A82" wp14:editId="53EB604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10145" cy="721995"/>
          <wp:effectExtent l="0" t="0" r="0" b="1905"/>
          <wp:wrapNone/>
          <wp:docPr id="22623" name="oerlikon_segment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Vacuum_RGB.wmf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6" b="-334"/>
                  <a:stretch/>
                </pic:blipFill>
                <pic:spPr bwMode="auto">
                  <a:xfrm>
                    <a:off x="0" y="0"/>
                    <a:ext cx="751014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1" layoutInCell="1" allowOverlap="1" wp14:anchorId="07D9C02B" wp14:editId="47ADD776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2270" name="oerlikon_segment_drive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Drive_Systems_RGB.wmf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39" behindDoc="1" locked="1" layoutInCell="1" allowOverlap="1" wp14:anchorId="732F994A" wp14:editId="04189A6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2630"/>
          <wp:effectExtent l="0" t="0" r="5080" b="1270"/>
          <wp:wrapNone/>
          <wp:docPr id="21835" name="oerlikon_segment_tex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4" b="-1"/>
                  <a:stretch/>
                </pic:blipFill>
                <pic:spPr bwMode="auto">
                  <a:xfrm>
                    <a:off x="0" y="0"/>
                    <a:ext cx="7557770" cy="72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1" layoutInCell="1" allowOverlap="1" wp14:anchorId="3EE83843" wp14:editId="6DC329D2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37450" cy="718820"/>
          <wp:effectExtent l="0" t="0" r="6350" b="5080"/>
          <wp:wrapNone/>
          <wp:docPr id="21331" name="oerlikon_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ystems_RGB.wmf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6"/>
                  <a:stretch/>
                </pic:blipFill>
                <pic:spPr bwMode="auto">
                  <a:xfrm>
                    <a:off x="0" y="0"/>
                    <a:ext cx="7537450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1" layoutInCell="1" allowOverlap="1" wp14:anchorId="73284211" wp14:editId="6A7B6BDA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0933" name="oerlikon_balz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lzers_RGB.wmf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1" layoutInCell="1" allowOverlap="1" wp14:anchorId="1BE576C5" wp14:editId="4D0A1E9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20531" name="oerlikon_s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olar_RGB.wmf"/>
                  <pic:cNvPicPr/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1" layoutInCell="1" allowOverlap="1" wp14:anchorId="1845259C" wp14:editId="2FC08A78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993" name="oerlikon_leybold_vacu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leybold_vacuum_RGB.wmf"/>
                  <pic:cNvPicPr/>
                </pic:nvPicPr>
                <pic:blipFill rotWithShape="1"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1" layoutInCell="1" allowOverlap="1" wp14:anchorId="088CEB4C" wp14:editId="212B83F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9512" name="oerlikon_fair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fairfield_RGB.wmf"/>
                  <pic:cNvPicPr/>
                </pic:nvPicPr>
                <pic:blipFill rotWithShape="1"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1D71C3BE" wp14:editId="306F07E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968" name="oerlikon_graz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graziano_RGB.wmf"/>
                  <pic:cNvPicPr/>
                </pic:nvPicPr>
                <pic:blipFill rotWithShape="1"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E8FAF8B" wp14:editId="594E33E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8344" name="oerlikon_textile_compon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textile_components_RGB.wmf"/>
                  <pic:cNvPicPr/>
                </pic:nvPicPr>
                <pic:blipFill rotWithShape="1"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1" layoutInCell="1" allowOverlap="1" wp14:anchorId="282AC911" wp14:editId="0C704CF9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7523" name="oerlikon_schlaf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chlafhorst_RGB.wmf"/>
                  <pic:cNvPicPr/>
                </pic:nvPicPr>
                <pic:blipFill rotWithShape="1"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4B459DFC" wp14:editId="48CAA8DC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6412" name="oerlikon_sa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aurer_RGB.wmf"/>
                  <pic:cNvPicPr/>
                </pic:nvPicPr>
                <pic:blipFill rotWithShape="1"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21BCD15F" wp14:editId="63B8EDFF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995"/>
          <wp:effectExtent l="0" t="0" r="5080" b="1905"/>
          <wp:wrapNone/>
          <wp:docPr id="11713" name="oerlikon_neumag" descr="C:\Dokumente und Einstellungen\Fabian Müller\Desktop\Oerlikon Templates\wmf\oe_letter_head_neumag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abian Müller\Desktop\Oerlikon Templates\wmf\oe_letter_head_neumag_RGB.wmf"/>
                  <pic:cNvPicPr>
                    <a:picLocks noChangeAspect="1" noChangeArrowheads="1"/>
                  </pic:cNvPicPr>
                </pic:nvPicPr>
                <pic:blipFill rotWithShape="1"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7"/>
                  <a:stretch/>
                </pic:blipFill>
                <pic:spPr bwMode="auto">
                  <a:xfrm>
                    <a:off x="0" y="0"/>
                    <a:ext cx="755777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3B5E7BB" w14:textId="77777777" w:rsidR="002822B3" w:rsidRDefault="002822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8F2A3A" wp14:editId="3753BDB3">
          <wp:simplePos x="0" y="0"/>
          <wp:positionH relativeFrom="page">
            <wp:posOffset>-10799445</wp:posOffset>
          </wp:positionH>
          <wp:positionV relativeFrom="page">
            <wp:posOffset>528320</wp:posOffset>
          </wp:positionV>
          <wp:extent cx="7557770" cy="721360"/>
          <wp:effectExtent l="0" t="0" r="5080" b="2540"/>
          <wp:wrapNone/>
          <wp:docPr id="7" name="oerlikon_bar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RGB.wmf"/>
                  <pic:cNvPicPr/>
                </pic:nvPicPr>
                <pic:blipFill rotWithShape="1">
                  <a:blip r:embed="rId1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1"/>
                  <a:stretch/>
                </pic:blipFill>
                <pic:spPr bwMode="auto">
                  <a:xfrm>
                    <a:off x="0" y="0"/>
                    <a:ext cx="755777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87A9E0" w14:textId="77777777" w:rsidR="002822B3" w:rsidRDefault="00282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A5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66E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E4D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21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CE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F01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98F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F4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6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8D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80425"/>
    <w:multiLevelType w:val="hybridMultilevel"/>
    <w:tmpl w:val="3D3A26A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27AC68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7AAB0A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D6F8AA5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3104BB1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0F619F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C0A5B6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6FEE9AD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CCC8D10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num w:numId="1" w16cid:durableId="1555123488">
    <w:abstractNumId w:val="9"/>
  </w:num>
  <w:num w:numId="2" w16cid:durableId="679546364">
    <w:abstractNumId w:val="7"/>
  </w:num>
  <w:num w:numId="3" w16cid:durableId="247232961">
    <w:abstractNumId w:val="6"/>
  </w:num>
  <w:num w:numId="4" w16cid:durableId="839851731">
    <w:abstractNumId w:val="5"/>
  </w:num>
  <w:num w:numId="5" w16cid:durableId="1601833424">
    <w:abstractNumId w:val="4"/>
  </w:num>
  <w:num w:numId="6" w16cid:durableId="1658730281">
    <w:abstractNumId w:val="8"/>
  </w:num>
  <w:num w:numId="7" w16cid:durableId="1668247127">
    <w:abstractNumId w:val="3"/>
  </w:num>
  <w:num w:numId="8" w16cid:durableId="1782841543">
    <w:abstractNumId w:val="2"/>
  </w:num>
  <w:num w:numId="9" w16cid:durableId="1317100973">
    <w:abstractNumId w:val="1"/>
  </w:num>
  <w:num w:numId="10" w16cid:durableId="492181850">
    <w:abstractNumId w:val="0"/>
  </w:num>
  <w:num w:numId="11" w16cid:durableId="1120943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83"/>
    <w:rsid w:val="000203D3"/>
    <w:rsid w:val="000258BA"/>
    <w:rsid w:val="00034819"/>
    <w:rsid w:val="00034B8E"/>
    <w:rsid w:val="00065C52"/>
    <w:rsid w:val="00066424"/>
    <w:rsid w:val="00067201"/>
    <w:rsid w:val="00070992"/>
    <w:rsid w:val="0007110B"/>
    <w:rsid w:val="000857F8"/>
    <w:rsid w:val="000A1080"/>
    <w:rsid w:val="000A4B3B"/>
    <w:rsid w:val="000B33B5"/>
    <w:rsid w:val="000C2F74"/>
    <w:rsid w:val="000C652B"/>
    <w:rsid w:val="000D0486"/>
    <w:rsid w:val="000D26D4"/>
    <w:rsid w:val="000F2AFC"/>
    <w:rsid w:val="000F3AA1"/>
    <w:rsid w:val="000F677C"/>
    <w:rsid w:val="00102423"/>
    <w:rsid w:val="0010257F"/>
    <w:rsid w:val="00124117"/>
    <w:rsid w:val="001261BE"/>
    <w:rsid w:val="00135C62"/>
    <w:rsid w:val="00154609"/>
    <w:rsid w:val="00154C21"/>
    <w:rsid w:val="00164AF6"/>
    <w:rsid w:val="00176C9D"/>
    <w:rsid w:val="0017701E"/>
    <w:rsid w:val="00182010"/>
    <w:rsid w:val="001A6675"/>
    <w:rsid w:val="001B1515"/>
    <w:rsid w:val="001F269F"/>
    <w:rsid w:val="001F2F4A"/>
    <w:rsid w:val="00201E3A"/>
    <w:rsid w:val="0020653E"/>
    <w:rsid w:val="0021040C"/>
    <w:rsid w:val="00210661"/>
    <w:rsid w:val="0021336B"/>
    <w:rsid w:val="00233147"/>
    <w:rsid w:val="0023348F"/>
    <w:rsid w:val="00244795"/>
    <w:rsid w:val="00260C88"/>
    <w:rsid w:val="00265A26"/>
    <w:rsid w:val="002822B3"/>
    <w:rsid w:val="00292BC2"/>
    <w:rsid w:val="002A16F5"/>
    <w:rsid w:val="002A1B00"/>
    <w:rsid w:val="002A3033"/>
    <w:rsid w:val="002F0983"/>
    <w:rsid w:val="003324F3"/>
    <w:rsid w:val="00334D33"/>
    <w:rsid w:val="0034724C"/>
    <w:rsid w:val="00356DE9"/>
    <w:rsid w:val="00382127"/>
    <w:rsid w:val="00385ABD"/>
    <w:rsid w:val="003918A5"/>
    <w:rsid w:val="00393D78"/>
    <w:rsid w:val="00394751"/>
    <w:rsid w:val="0039692B"/>
    <w:rsid w:val="003A08E7"/>
    <w:rsid w:val="003A16EE"/>
    <w:rsid w:val="003A3D0D"/>
    <w:rsid w:val="003A7C33"/>
    <w:rsid w:val="003B077E"/>
    <w:rsid w:val="003C09B0"/>
    <w:rsid w:val="003C160F"/>
    <w:rsid w:val="003C1F59"/>
    <w:rsid w:val="003D40AD"/>
    <w:rsid w:val="003E1F89"/>
    <w:rsid w:val="003E4FE1"/>
    <w:rsid w:val="003E5067"/>
    <w:rsid w:val="003F4C45"/>
    <w:rsid w:val="00401230"/>
    <w:rsid w:val="00410B43"/>
    <w:rsid w:val="0041164C"/>
    <w:rsid w:val="00437AA3"/>
    <w:rsid w:val="00446B1F"/>
    <w:rsid w:val="004604AC"/>
    <w:rsid w:val="0046115F"/>
    <w:rsid w:val="004618AB"/>
    <w:rsid w:val="00482025"/>
    <w:rsid w:val="00492486"/>
    <w:rsid w:val="00493B91"/>
    <w:rsid w:val="004A7F6B"/>
    <w:rsid w:val="004C64CE"/>
    <w:rsid w:val="004D3524"/>
    <w:rsid w:val="004E4F00"/>
    <w:rsid w:val="004F46FF"/>
    <w:rsid w:val="005039A6"/>
    <w:rsid w:val="00524115"/>
    <w:rsid w:val="0054244A"/>
    <w:rsid w:val="00552A2B"/>
    <w:rsid w:val="0055366D"/>
    <w:rsid w:val="00556E04"/>
    <w:rsid w:val="005603DB"/>
    <w:rsid w:val="00560F06"/>
    <w:rsid w:val="0056340E"/>
    <w:rsid w:val="00577183"/>
    <w:rsid w:val="00584226"/>
    <w:rsid w:val="005871B0"/>
    <w:rsid w:val="005A58BC"/>
    <w:rsid w:val="005C612F"/>
    <w:rsid w:val="005C77CE"/>
    <w:rsid w:val="005D3A51"/>
    <w:rsid w:val="005D56C4"/>
    <w:rsid w:val="005F36E7"/>
    <w:rsid w:val="005F6E04"/>
    <w:rsid w:val="005F772A"/>
    <w:rsid w:val="00604DFA"/>
    <w:rsid w:val="00616BE3"/>
    <w:rsid w:val="006235BD"/>
    <w:rsid w:val="0062796F"/>
    <w:rsid w:val="0063131B"/>
    <w:rsid w:val="00650A09"/>
    <w:rsid w:val="0067235F"/>
    <w:rsid w:val="00680D20"/>
    <w:rsid w:val="00687C16"/>
    <w:rsid w:val="006A1D65"/>
    <w:rsid w:val="006B36E4"/>
    <w:rsid w:val="006B6B2C"/>
    <w:rsid w:val="006D12DB"/>
    <w:rsid w:val="006E7297"/>
    <w:rsid w:val="006F48D5"/>
    <w:rsid w:val="007134AB"/>
    <w:rsid w:val="00713BC4"/>
    <w:rsid w:val="00714716"/>
    <w:rsid w:val="00717094"/>
    <w:rsid w:val="00737932"/>
    <w:rsid w:val="007440A9"/>
    <w:rsid w:val="007515D3"/>
    <w:rsid w:val="00752AC5"/>
    <w:rsid w:val="00752D20"/>
    <w:rsid w:val="00770D95"/>
    <w:rsid w:val="007716B7"/>
    <w:rsid w:val="0078083C"/>
    <w:rsid w:val="007B3319"/>
    <w:rsid w:val="007C632E"/>
    <w:rsid w:val="007E70E0"/>
    <w:rsid w:val="007F44E5"/>
    <w:rsid w:val="00801773"/>
    <w:rsid w:val="008064CD"/>
    <w:rsid w:val="00806A3E"/>
    <w:rsid w:val="00812737"/>
    <w:rsid w:val="008127A8"/>
    <w:rsid w:val="00826C0C"/>
    <w:rsid w:val="00835CED"/>
    <w:rsid w:val="0084554E"/>
    <w:rsid w:val="008566FB"/>
    <w:rsid w:val="00860FCA"/>
    <w:rsid w:val="00861AE0"/>
    <w:rsid w:val="00881173"/>
    <w:rsid w:val="008A4E2D"/>
    <w:rsid w:val="008A6D77"/>
    <w:rsid w:val="008B4501"/>
    <w:rsid w:val="008B4900"/>
    <w:rsid w:val="008B7EBC"/>
    <w:rsid w:val="008C08FF"/>
    <w:rsid w:val="008C0951"/>
    <w:rsid w:val="008C2221"/>
    <w:rsid w:val="008C6211"/>
    <w:rsid w:val="008E729C"/>
    <w:rsid w:val="008E7391"/>
    <w:rsid w:val="008F4521"/>
    <w:rsid w:val="009150ED"/>
    <w:rsid w:val="00927A6C"/>
    <w:rsid w:val="00937C9D"/>
    <w:rsid w:val="0094612F"/>
    <w:rsid w:val="0095268C"/>
    <w:rsid w:val="009678F1"/>
    <w:rsid w:val="00977798"/>
    <w:rsid w:val="0098468B"/>
    <w:rsid w:val="009B0B3C"/>
    <w:rsid w:val="009B5F64"/>
    <w:rsid w:val="009B7F5A"/>
    <w:rsid w:val="009D21E7"/>
    <w:rsid w:val="009E208D"/>
    <w:rsid w:val="00A0113D"/>
    <w:rsid w:val="00A05EF1"/>
    <w:rsid w:val="00A15229"/>
    <w:rsid w:val="00A25EED"/>
    <w:rsid w:val="00A33D01"/>
    <w:rsid w:val="00A351E5"/>
    <w:rsid w:val="00A54EF7"/>
    <w:rsid w:val="00A54FD9"/>
    <w:rsid w:val="00A73C13"/>
    <w:rsid w:val="00A774D9"/>
    <w:rsid w:val="00A9387A"/>
    <w:rsid w:val="00AC5177"/>
    <w:rsid w:val="00AD240A"/>
    <w:rsid w:val="00AD2FC5"/>
    <w:rsid w:val="00B00C39"/>
    <w:rsid w:val="00B03D5C"/>
    <w:rsid w:val="00B125D1"/>
    <w:rsid w:val="00B1376F"/>
    <w:rsid w:val="00B14D4E"/>
    <w:rsid w:val="00B1685C"/>
    <w:rsid w:val="00B16E37"/>
    <w:rsid w:val="00B221F6"/>
    <w:rsid w:val="00B23117"/>
    <w:rsid w:val="00B23195"/>
    <w:rsid w:val="00B25801"/>
    <w:rsid w:val="00B33EDB"/>
    <w:rsid w:val="00B634AA"/>
    <w:rsid w:val="00B66FFF"/>
    <w:rsid w:val="00B70577"/>
    <w:rsid w:val="00B7144B"/>
    <w:rsid w:val="00B74122"/>
    <w:rsid w:val="00B81C1E"/>
    <w:rsid w:val="00B83F5D"/>
    <w:rsid w:val="00BA3993"/>
    <w:rsid w:val="00BA42CA"/>
    <w:rsid w:val="00BA6630"/>
    <w:rsid w:val="00BC1A48"/>
    <w:rsid w:val="00BE2669"/>
    <w:rsid w:val="00BF579C"/>
    <w:rsid w:val="00C029B5"/>
    <w:rsid w:val="00C110BE"/>
    <w:rsid w:val="00C310BD"/>
    <w:rsid w:val="00C4590B"/>
    <w:rsid w:val="00C528D3"/>
    <w:rsid w:val="00C706DA"/>
    <w:rsid w:val="00C715E5"/>
    <w:rsid w:val="00C71B4A"/>
    <w:rsid w:val="00C80278"/>
    <w:rsid w:val="00C96BD0"/>
    <w:rsid w:val="00CA73FA"/>
    <w:rsid w:val="00CB00E5"/>
    <w:rsid w:val="00CB4FAE"/>
    <w:rsid w:val="00CC4BFA"/>
    <w:rsid w:val="00CC6992"/>
    <w:rsid w:val="00CD1268"/>
    <w:rsid w:val="00CE5364"/>
    <w:rsid w:val="00CF1525"/>
    <w:rsid w:val="00D06E71"/>
    <w:rsid w:val="00D075D7"/>
    <w:rsid w:val="00D0763C"/>
    <w:rsid w:val="00D11348"/>
    <w:rsid w:val="00D24652"/>
    <w:rsid w:val="00D361AF"/>
    <w:rsid w:val="00D365EA"/>
    <w:rsid w:val="00D37BFF"/>
    <w:rsid w:val="00D43D2C"/>
    <w:rsid w:val="00D45F17"/>
    <w:rsid w:val="00D460C5"/>
    <w:rsid w:val="00D5169E"/>
    <w:rsid w:val="00D53765"/>
    <w:rsid w:val="00D97E51"/>
    <w:rsid w:val="00DA2828"/>
    <w:rsid w:val="00DA7B7F"/>
    <w:rsid w:val="00DB5916"/>
    <w:rsid w:val="00DD164E"/>
    <w:rsid w:val="00DE1297"/>
    <w:rsid w:val="00E011F2"/>
    <w:rsid w:val="00E06B41"/>
    <w:rsid w:val="00E22C11"/>
    <w:rsid w:val="00E22C36"/>
    <w:rsid w:val="00E23730"/>
    <w:rsid w:val="00E31729"/>
    <w:rsid w:val="00E31994"/>
    <w:rsid w:val="00E3486C"/>
    <w:rsid w:val="00E46A21"/>
    <w:rsid w:val="00E63944"/>
    <w:rsid w:val="00E704B7"/>
    <w:rsid w:val="00E76BBC"/>
    <w:rsid w:val="00EA2276"/>
    <w:rsid w:val="00EA2ABC"/>
    <w:rsid w:val="00EB32E3"/>
    <w:rsid w:val="00EB7252"/>
    <w:rsid w:val="00EC06D7"/>
    <w:rsid w:val="00ED2731"/>
    <w:rsid w:val="00ED389F"/>
    <w:rsid w:val="00EE0023"/>
    <w:rsid w:val="00EF697A"/>
    <w:rsid w:val="00EF766C"/>
    <w:rsid w:val="00EF7D1F"/>
    <w:rsid w:val="00F118F9"/>
    <w:rsid w:val="00F15A8F"/>
    <w:rsid w:val="00F255D2"/>
    <w:rsid w:val="00F64A9E"/>
    <w:rsid w:val="00F71768"/>
    <w:rsid w:val="00F77C02"/>
    <w:rsid w:val="00F9622A"/>
    <w:rsid w:val="00FB5836"/>
    <w:rsid w:val="00FB5B66"/>
    <w:rsid w:val="00FC49C9"/>
    <w:rsid w:val="00FC565C"/>
    <w:rsid w:val="00FD15E6"/>
    <w:rsid w:val="00FD3871"/>
    <w:rsid w:val="00FD6FD0"/>
    <w:rsid w:val="00FD73F9"/>
    <w:rsid w:val="00FE171E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E97D03"/>
  <w15:docId w15:val="{93C9A422-14D4-4713-B96B-7590E13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C45"/>
    <w:pPr>
      <w:spacing w:line="250" w:lineRule="atLeast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F4C45"/>
    <w:pPr>
      <w:keepNext/>
      <w:jc w:val="left"/>
      <w:outlineLvl w:val="0"/>
    </w:pPr>
    <w:rPr>
      <w:rFonts w:cs="Arial"/>
      <w:bCs/>
      <w:color w:val="EB0000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3F4C45"/>
    <w:pPr>
      <w:keepNext/>
      <w:jc w:val="left"/>
      <w:outlineLvl w:val="1"/>
    </w:pPr>
    <w:rPr>
      <w:rFonts w:cs="Arial"/>
      <w:bCs/>
      <w:iCs/>
      <w:color w:val="EB0000"/>
      <w:szCs w:val="28"/>
    </w:rPr>
  </w:style>
  <w:style w:type="paragraph" w:styleId="Heading3">
    <w:name w:val="heading 3"/>
    <w:basedOn w:val="Normal"/>
    <w:next w:val="Normal"/>
    <w:link w:val="Heading3Char"/>
    <w:qFormat/>
    <w:rsid w:val="003F4C45"/>
    <w:pPr>
      <w:keepNext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C0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B32E3"/>
    <w:pPr>
      <w:tabs>
        <w:tab w:val="right" w:pos="9072"/>
      </w:tabs>
      <w:spacing w:line="200" w:lineRule="atLeast"/>
      <w:jc w:val="left"/>
    </w:pPr>
    <w:rPr>
      <w:sz w:val="15"/>
    </w:rPr>
  </w:style>
  <w:style w:type="paragraph" w:styleId="Title">
    <w:name w:val="Title"/>
    <w:basedOn w:val="Normal"/>
    <w:next w:val="Normal"/>
    <w:link w:val="TitleChar"/>
    <w:qFormat/>
    <w:rsid w:val="003F4C45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paragraph" w:customStyle="1" w:styleId="Leadtext">
    <w:name w:val="Leadtext"/>
    <w:basedOn w:val="Normal"/>
    <w:rsid w:val="003F4C45"/>
  </w:style>
  <w:style w:type="character" w:styleId="PageNumber">
    <w:name w:val="page number"/>
    <w:basedOn w:val="DefaultParagraphFont"/>
    <w:rsid w:val="00F77C02"/>
  </w:style>
  <w:style w:type="table" w:styleId="TableGrid">
    <w:name w:val="Table Grid"/>
    <w:basedOn w:val="TableNormal"/>
    <w:rsid w:val="00F77C02"/>
    <w:pPr>
      <w:spacing w:line="25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4C45"/>
    <w:rPr>
      <w:rFonts w:ascii="Arial" w:hAnsi="Arial"/>
      <w:color w:val="auto"/>
      <w:u w:val="single"/>
    </w:rPr>
  </w:style>
  <w:style w:type="paragraph" w:customStyle="1" w:styleId="Bildlegende">
    <w:name w:val="Bildlegende"/>
    <w:basedOn w:val="Normal"/>
    <w:rsid w:val="00135C62"/>
    <w:pPr>
      <w:jc w:val="left"/>
    </w:pPr>
  </w:style>
  <w:style w:type="paragraph" w:styleId="BalloonText">
    <w:name w:val="Balloon Text"/>
    <w:basedOn w:val="Normal"/>
    <w:link w:val="BalloonTextChar"/>
    <w:rsid w:val="000C6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52B"/>
    <w:rPr>
      <w:rFonts w:ascii="Tahoma" w:hAnsi="Tahoma" w:cs="Tahoma"/>
      <w:sz w:val="16"/>
      <w:szCs w:val="16"/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1261BE"/>
    <w:rPr>
      <w:rFonts w:ascii="HelveticaNeueLT Com 45 Lt" w:hAnsi="HelveticaNeueLT Com 45 Lt"/>
      <w:szCs w:val="24"/>
      <w:lang w:val="pl-PL"/>
    </w:rPr>
  </w:style>
  <w:style w:type="character" w:customStyle="1" w:styleId="Heading3Char">
    <w:name w:val="Heading 3 Char"/>
    <w:basedOn w:val="DefaultParagraphFont"/>
    <w:link w:val="Heading3"/>
    <w:rsid w:val="00650A09"/>
    <w:rPr>
      <w:rFonts w:ascii="Arial" w:hAnsi="Arial" w:cs="Arial"/>
      <w:bCs/>
      <w:szCs w:val="26"/>
      <w:lang w:val="pl-PL"/>
    </w:rPr>
  </w:style>
  <w:style w:type="character" w:styleId="CommentReference">
    <w:name w:val="annotation reference"/>
    <w:basedOn w:val="DefaultParagraphFont"/>
    <w:rsid w:val="00067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2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67201"/>
    <w:rPr>
      <w:rFonts w:ascii="Arial" w:hAnsi="Arial"/>
      <w:lang w:val="pl-PL"/>
    </w:rPr>
  </w:style>
  <w:style w:type="paragraph" w:styleId="CommentSubject">
    <w:name w:val="annotation subject"/>
    <w:basedOn w:val="CommentText"/>
    <w:next w:val="CommentText"/>
    <w:link w:val="CommentSubjectChar"/>
    <w:rsid w:val="0006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201"/>
    <w:rPr>
      <w:rFonts w:ascii="Arial" w:hAnsi="Arial"/>
      <w:b/>
      <w:bCs/>
      <w:lang w:val="pl-PL"/>
    </w:rPr>
  </w:style>
  <w:style w:type="character" w:customStyle="1" w:styleId="TitleChar">
    <w:name w:val="Title Char"/>
    <w:basedOn w:val="DefaultParagraphFont"/>
    <w:link w:val="Title"/>
    <w:rsid w:val="00770D95"/>
    <w:rPr>
      <w:rFonts w:ascii="Arial" w:hAnsi="Arial" w:cs="Arial"/>
      <w:bCs/>
      <w:sz w:val="28"/>
      <w:szCs w:val="32"/>
      <w:lang w:val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292BC2"/>
    <w:rPr>
      <w:color w:val="605E5C"/>
      <w:shd w:val="clear" w:color="auto" w:fill="E1DFDD"/>
    </w:rPr>
  </w:style>
  <w:style w:type="character" w:customStyle="1" w:styleId="A0">
    <w:name w:val="A0"/>
    <w:uiPriority w:val="99"/>
    <w:rsid w:val="00C80278"/>
    <w:rPr>
      <w:color w:val="221E1F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C80278"/>
    <w:rPr>
      <w:rFonts w:ascii="Arial" w:hAnsi="Arial"/>
      <w:sz w:val="15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flow.com" TargetMode="External"/><Relationship Id="rId13" Type="http://schemas.openxmlformats.org/officeDocument/2006/relationships/hyperlink" Target="mailto:mail@konsen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rlikon.com/hrsflo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a.gaggiato@oerlik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erlikon.com/hrsfl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ra.montagner@oerlikon.com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rlikon.com/hrsflow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" Type="http://schemas.openxmlformats.org/officeDocument/2006/relationships/image" Target="media/image4.wmf"/><Relationship Id="rId7" Type="http://schemas.openxmlformats.org/officeDocument/2006/relationships/image" Target="media/image8.wmf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" Type="http://schemas.openxmlformats.org/officeDocument/2006/relationships/image" Target="media/image3.wmf"/><Relationship Id="rId16" Type="http://schemas.openxmlformats.org/officeDocument/2006/relationships/image" Target="media/image17.wmf"/><Relationship Id="rId1" Type="http://schemas.openxmlformats.org/officeDocument/2006/relationships/image" Target="media/image2.wmf"/><Relationship Id="rId6" Type="http://schemas.openxmlformats.org/officeDocument/2006/relationships/image" Target="media/image7.wmf"/><Relationship Id="rId11" Type="http://schemas.openxmlformats.org/officeDocument/2006/relationships/image" Target="media/image12.wmf"/><Relationship Id="rId5" Type="http://schemas.openxmlformats.org/officeDocument/2006/relationships/image" Target="media/image6.wmf"/><Relationship Id="rId15" Type="http://schemas.openxmlformats.org/officeDocument/2006/relationships/image" Target="media/image16.wmf"/><Relationship Id="rId10" Type="http://schemas.openxmlformats.org/officeDocument/2006/relationships/image" Target="media/image11.wmf"/><Relationship Id="rId19" Type="http://schemas.openxmlformats.org/officeDocument/2006/relationships/image" Target="media/image20.wmf"/><Relationship Id="rId4" Type="http://schemas.openxmlformats.org/officeDocument/2006/relationships/image" Target="media/image5.wmf"/><Relationship Id="rId9" Type="http://schemas.openxmlformats.org/officeDocument/2006/relationships/image" Target="media/image10.wmf"/><Relationship Id="rId14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53\AppData\Local\Temp\$$_83FC\Media_Release-DIN_A4_2010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A1A84-7254-4535-9319-57FE5AE8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Media_Release-DIN_A4_2010.dotm</Template>
  <TotalTime>15</TotalTime>
  <Pages>3</Pages>
  <Words>855</Words>
  <Characters>6513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OC Oerlikon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Erni, Martina (17153)</dc:creator>
  <cp:lastModifiedBy>Gaggiato, Erica (Oerlikon Polymer Processing Solutions)</cp:lastModifiedBy>
  <cp:revision>17</cp:revision>
  <cp:lastPrinted>2016-11-29T10:19:00Z</cp:lastPrinted>
  <dcterms:created xsi:type="dcterms:W3CDTF">2023-02-22T22:02:00Z</dcterms:created>
  <dcterms:modified xsi:type="dcterms:W3CDTF">2023-02-23T08:09:00Z</dcterms:modified>
</cp:coreProperties>
</file>