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EEC1" w14:textId="77777777" w:rsidR="00A1425B" w:rsidRPr="000B1B9A" w:rsidRDefault="00A1425B" w:rsidP="00A1425B">
      <w:pPr>
        <w:jc w:val="right"/>
        <w:rPr>
          <w:rFonts w:asciiTheme="minorHAnsi" w:hAnsiTheme="minorHAnsi"/>
          <w:i/>
          <w:noProof/>
        </w:rPr>
      </w:pPr>
      <w:bookmarkStart w:id="0" w:name="_Hlk73523246"/>
      <w:bookmarkStart w:id="1" w:name="_Hlk53062384"/>
      <w:r>
        <w:rPr>
          <w:rFonts w:asciiTheme="minorHAnsi" w:hAnsiTheme="minorHAnsi"/>
          <w:i/>
          <w:noProof/>
        </w:rPr>
        <w:drawing>
          <wp:inline distT="0" distB="0" distL="0" distR="0" wp14:anchorId="4300E60F" wp14:editId="1486AEA2">
            <wp:extent cx="1036750" cy="11315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988" cy="114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64911" w14:textId="714AA449" w:rsidR="00A1425B" w:rsidRPr="00A1425B" w:rsidRDefault="00A1425B" w:rsidP="00A1425B">
      <w:pPr>
        <w:jc w:val="right"/>
        <w:rPr>
          <w:rFonts w:ascii="Century Gothic" w:hAnsi="Century Gothic" w:cs="Segoe UI"/>
          <w:b/>
          <w:sz w:val="21"/>
          <w:szCs w:val="21"/>
        </w:rPr>
      </w:pPr>
      <w:r>
        <w:rPr>
          <w:rFonts w:ascii="Century Gothic" w:hAnsi="Century Gothic"/>
          <w:b/>
          <w:sz w:val="21"/>
        </w:rPr>
        <w:t>Hala 1</w:t>
      </w:r>
    </w:p>
    <w:p w14:paraId="3F3DDAD5" w14:textId="02E769BA" w:rsidR="00A1425B" w:rsidRPr="00A1425B" w:rsidRDefault="00A1425B" w:rsidP="00A1425B">
      <w:pPr>
        <w:jc w:val="right"/>
        <w:rPr>
          <w:rFonts w:cs="Arial"/>
          <w:sz w:val="15"/>
          <w:szCs w:val="15"/>
        </w:rPr>
      </w:pPr>
      <w:r>
        <w:rPr>
          <w:rFonts w:ascii="Century Gothic" w:hAnsi="Century Gothic"/>
          <w:b/>
          <w:sz w:val="21"/>
        </w:rPr>
        <w:t xml:space="preserve">Stanowisko </w:t>
      </w:r>
      <w:bookmarkEnd w:id="0"/>
      <w:r>
        <w:rPr>
          <w:rFonts w:ascii="Century Gothic" w:hAnsi="Century Gothic"/>
          <w:b/>
          <w:sz w:val="21"/>
        </w:rPr>
        <w:t>D10</w:t>
      </w:r>
    </w:p>
    <w:p w14:paraId="625269B4" w14:textId="269B4ABF" w:rsidR="00F24614" w:rsidRPr="00CF042D" w:rsidRDefault="00F24614" w:rsidP="00DC294A">
      <w:pPr>
        <w:pStyle w:val="Titel"/>
        <w:spacing w:before="240"/>
      </w:pPr>
      <w:r>
        <w:t>Komunikat prasowy</w:t>
      </w:r>
    </w:p>
    <w:bookmarkEnd w:id="1"/>
    <w:p w14:paraId="790EC2CA" w14:textId="082D5143" w:rsidR="00FD7B46" w:rsidRPr="00CF042D" w:rsidRDefault="00E7452D" w:rsidP="00FD7B46">
      <w:pPr>
        <w:spacing w:before="720" w:line="240" w:lineRule="auto"/>
        <w:jc w:val="left"/>
        <w:rPr>
          <w:rFonts w:cs="Arial"/>
          <w:b/>
          <w:bCs/>
          <w:szCs w:val="20"/>
        </w:rPr>
      </w:pPr>
      <w:r>
        <w:rPr>
          <w:b/>
        </w:rPr>
        <w:t>Rozwiązania gorących kanałów firmy Oerlikon HRSflow na targach K 2022:</w:t>
      </w:r>
    </w:p>
    <w:p w14:paraId="1B9DD86F" w14:textId="0CF1C979" w:rsidR="009A7742" w:rsidRDefault="009A7742" w:rsidP="009A7742">
      <w:pPr>
        <w:spacing w:line="240" w:lineRule="auto"/>
        <w:jc w:val="left"/>
        <w:rPr>
          <w:b/>
          <w:bCs/>
          <w:color w:val="EB0000"/>
          <w:sz w:val="31"/>
          <w:szCs w:val="31"/>
        </w:rPr>
      </w:pPr>
      <w:r>
        <w:rPr>
          <w:b/>
          <w:color w:val="EB0000"/>
          <w:sz w:val="31"/>
        </w:rPr>
        <w:t>Zaawansowane rozwiązania gorącokanałowe zwiększające elastyczność i zrównoważony rozwój w formowaniu wtryskowym</w:t>
      </w:r>
    </w:p>
    <w:p w14:paraId="16FDE98F" w14:textId="60A25D24" w:rsidR="006A0B1E" w:rsidRPr="00FD7B46" w:rsidRDefault="009C14FA" w:rsidP="006A0B1E">
      <w:pPr>
        <w:spacing w:before="360" w:after="120" w:line="240" w:lineRule="auto"/>
        <w:rPr>
          <w:b/>
          <w:szCs w:val="20"/>
        </w:rPr>
      </w:pPr>
      <w:r>
        <w:rPr>
          <w:b/>
        </w:rPr>
        <w:t>San Polo di Piave/Włochy,</w:t>
      </w:r>
      <w:r w:rsidR="00833E0B" w:rsidRPr="00833E0B">
        <w:t xml:space="preserve"> </w:t>
      </w:r>
      <w:r w:rsidR="00833E0B" w:rsidRPr="00833E0B">
        <w:rPr>
          <w:b/>
        </w:rPr>
        <w:t>wrzesień</w:t>
      </w:r>
      <w:r w:rsidR="00833E0B">
        <w:rPr>
          <w:b/>
        </w:rPr>
        <w:t xml:space="preserve"> </w:t>
      </w:r>
      <w:r>
        <w:rPr>
          <w:b/>
        </w:rPr>
        <w:t>2022 – Na targach K 2022, które odbędzie się w Düsseldorfie od 19 do 26 października, Oerlikon HRSflow skupi się na szerokiej gamie rozwiązań gorącokanałowych dostosowanych do małych gramatur i nowej serii dysz Xp do użytku w formowaniu wtryskowym cienkościennym. Oba rozwiązania wspierają trend w kierunku większej zrównoważoności, pomagając zmniejszyć zużycie energii w przemyśle tworzyw sztucznych. Zastosowania technologii gorącokanałowej firmy Oerlikon FLEXflow oraz inne zaawansowane rozwiązania zaprojektowane specjalnie dla materiałów PCR i biopolimerów będą prezentowane także na stoiskach kilku firm partnerskich. Ponadto firma Oerlikon HRSflow wraz z firmami ENGEL i Borealis podczas prezentacji wykaże, że można zaoszczędzić dużo czasu, jeśli wszyscy partnerzy zaangażowani w rozwój będą działać jednocześnie i w pełni wykorzystywać możliwości symulacji.</w:t>
      </w:r>
    </w:p>
    <w:p w14:paraId="509003B8" w14:textId="642B450C" w:rsidR="00FD7B46" w:rsidRPr="00AF67DC" w:rsidRDefault="00FD7B46" w:rsidP="00FD7B46">
      <w:pPr>
        <w:spacing w:before="360" w:after="120" w:line="240" w:lineRule="auto"/>
        <w:rPr>
          <w:rFonts w:cs="Arial"/>
          <w:b/>
          <w:bCs/>
          <w:szCs w:val="20"/>
        </w:rPr>
      </w:pPr>
      <w:r>
        <w:rPr>
          <w:b/>
        </w:rPr>
        <w:t>Zmniejszone wymiary dla wtrysków o małej gramaturze</w:t>
      </w:r>
    </w:p>
    <w:p w14:paraId="48DF085F" w14:textId="57ED8E72" w:rsidR="009C14FA" w:rsidRDefault="009C14FA" w:rsidP="009B5B6B">
      <w:pPr>
        <w:spacing w:after="120" w:line="240" w:lineRule="auto"/>
        <w:rPr>
          <w:rFonts w:cs="Arial"/>
          <w:bCs/>
          <w:szCs w:val="20"/>
        </w:rPr>
      </w:pPr>
      <w:r>
        <w:t xml:space="preserve">Lider w zastosowaniach gorącokanałowych - Oerlikon HRSflow - rozszerzył swoje portfolio o komponenty do formowania wtryskowego wymagających części o małej gramaturze w stabilnych i niezawodnych procesach. Producent oferuje teraz kompletne systemy dla tego segmentu rynku, które wymagają rozwiązań z małym skokiem dysz. Należą do nich dysze o małych wymiarach we wszystkich konstrukcjach, od </w:t>
      </w:r>
      <w:r w:rsidR="00633473">
        <w:t>dysz</w:t>
      </w:r>
      <w:r>
        <w:t xml:space="preserve"> </w:t>
      </w:r>
      <w:r w:rsidR="00633473">
        <w:t>przelotowych</w:t>
      </w:r>
      <w:r>
        <w:t xml:space="preserve"> do </w:t>
      </w:r>
      <w:r w:rsidR="00633473">
        <w:t>dysz samozamykających</w:t>
      </w:r>
      <w:r>
        <w:t xml:space="preserve">, a także powiązane kolektory i mechanizmy uruchamiające. W przypadku </w:t>
      </w:r>
      <w:r w:rsidR="00633473">
        <w:t>form wielogniazdowych</w:t>
      </w:r>
      <w:r>
        <w:t xml:space="preserve">, wielozaworowa płytka (MVP) zapewnia idealnie zsynchronizowaną kontrolę wtrysku we wszystkich </w:t>
      </w:r>
      <w:r w:rsidR="00FC4630">
        <w:t>gniazdach</w:t>
      </w:r>
      <w:r>
        <w:t>, zapewniając wysoką jednolitość masy poszczególnych części. Systemy Oerlikon HRSflow oferują optymalną wydajność zmiany koloru i łatwy restart systemu, zmniejszając ilość odpadów oraz zwiększają wydajność i zrównoważony rozwój.</w:t>
      </w:r>
    </w:p>
    <w:p w14:paraId="42AF1CA2" w14:textId="6B492133" w:rsidR="009D097A" w:rsidRDefault="009D097A" w:rsidP="00A43548">
      <w:pPr>
        <w:spacing w:before="360" w:after="120" w:line="240" w:lineRule="auto"/>
        <w:rPr>
          <w:rFonts w:cs="Arial"/>
          <w:bCs/>
          <w:szCs w:val="20"/>
        </w:rPr>
      </w:pPr>
      <w:r>
        <w:t>Dzięki unikalnym rozwiązaniom, nowa linia systemów wtrysków o małej gramaturze obejmuje takie segmenty rynku, jak technologia medyczna, opakowania cienkościenne, napoje i artykuły gospodarstwa domowego, nasadki produkowane w formach wielo</w:t>
      </w:r>
      <w:r w:rsidR="00FC4630">
        <w:t>gniazdowych</w:t>
      </w:r>
      <w:r>
        <w:t xml:space="preserve">, a także do zastosowań kosmetycznych i higieny osobistej oraz technicznych. Najnowsza wersja systemu jest wysoce niezawodna w przetwarzaniu także biopolimerów i związków PCR. Dostępna jest również wersja ze specjalnie powlekaną końcówką dyszy do przetwarzania wysoce korozyjnych polimerów, w tym związków zmniejszających palność. W przypadku wymagających zastosowań Oerlikon HRSflow wykorzystuje własny proces wytwarzania addytywnego SLM (selektywne topienie laserowe) do produkcji </w:t>
      </w:r>
      <w:r w:rsidR="00A14DA3">
        <w:t xml:space="preserve">wkładek z </w:t>
      </w:r>
      <w:r>
        <w:t>chłodz</w:t>
      </w:r>
      <w:r w:rsidR="00A14DA3">
        <w:t xml:space="preserve">eniem konformalnym </w:t>
      </w:r>
      <w:r>
        <w:t>dla wszystkich segmentów rynku. Dzięki wspólnemu doświadczeniu z siostrzaną marką Oerlikon Balzers, Oerlikon HRSflow oferuje również innowacyjną ochronę powierzchni dla wszystkich formowanych elementów w celu zwiększenia ich odporności na korozję.</w:t>
      </w:r>
    </w:p>
    <w:p w14:paraId="45D5F47A" w14:textId="53AF6660" w:rsidR="00CB3A44" w:rsidRPr="00D07A87" w:rsidRDefault="00D07A87" w:rsidP="00CB3A44">
      <w:pPr>
        <w:spacing w:before="360" w:after="120" w:line="240" w:lineRule="auto"/>
        <w:rPr>
          <w:rFonts w:cs="Arial"/>
          <w:b/>
          <w:bCs/>
          <w:szCs w:val="20"/>
        </w:rPr>
      </w:pPr>
      <w:bookmarkStart w:id="2" w:name="_Hlk109726607"/>
      <w:r>
        <w:rPr>
          <w:b/>
        </w:rPr>
        <w:lastRenderedPageBreak/>
        <w:t xml:space="preserve">Do cienkościennych form wtryskowych i form </w:t>
      </w:r>
      <w:r w:rsidR="00A14DA3">
        <w:rPr>
          <w:b/>
        </w:rPr>
        <w:t>piętrowych</w:t>
      </w:r>
    </w:p>
    <w:p w14:paraId="1EC61664" w14:textId="2A01A6EC" w:rsidR="001B29DC" w:rsidRDefault="001B29DC" w:rsidP="006E2A85">
      <w:pPr>
        <w:spacing w:after="120" w:line="240" w:lineRule="auto"/>
        <w:rPr>
          <w:rFonts w:cs="Arial"/>
          <w:bCs/>
          <w:szCs w:val="20"/>
        </w:rPr>
      </w:pPr>
      <w:r>
        <w:t xml:space="preserve">Nowa seria dysz </w:t>
      </w:r>
      <w:r w:rsidR="00A14DA3">
        <w:t>zamykanych</w:t>
      </w:r>
      <w:r>
        <w:t xml:space="preserve"> Xp firmy Oerlikon HRSflow została zaprojektowana tak, aby wytrzymać wysokie ciśnienia </w:t>
      </w:r>
      <w:r w:rsidR="00A14DA3">
        <w:t>wtrysku</w:t>
      </w:r>
      <w:r>
        <w:t xml:space="preserve"> do 2200 barów i umożliwia szybkie wtryskiwanie i czasy cyklu w stabilnym procesie o wysokiej jednorodności masy formowanych elementów. W tym celu opracowano innowacyjne, zgłoszone do opatentowania rozwiązanie dla systemów </w:t>
      </w:r>
      <w:r w:rsidR="00A14DA3">
        <w:t>piętrowych</w:t>
      </w:r>
      <w:r>
        <w:t xml:space="preserve"> w formowaniu wtryskowym cienkościennych. Montaż jest niezwykle uproszczony i wysoce wydajny dzięki instalacji typu plug-and-play. Ten system gorącokanałowy, który umożliwia stosowanie mniejszych wtryskarek, pasuje do maksymalnej grubości płyty 240 mm. Pozwala to na dostarczanie idealnie symetrycznych systemów z maksymalnie 8 plus 8 </w:t>
      </w:r>
      <w:r w:rsidR="00A14DA3">
        <w:t>dyszami</w:t>
      </w:r>
      <w:r>
        <w:t xml:space="preserve">, z minimalnym odstępem między </w:t>
      </w:r>
      <w:r w:rsidR="00A14DA3">
        <w:t>dyszami</w:t>
      </w:r>
      <w:r>
        <w:t xml:space="preserve"> wynoszącym 65 mm i odstępem między dyszą a wlotem wynoszącym 120 mm. </w:t>
      </w:r>
    </w:p>
    <w:bookmarkEnd w:id="2"/>
    <w:p w14:paraId="2E4E0574" w14:textId="77777777" w:rsidR="0051056B" w:rsidRPr="00D07A87" w:rsidRDefault="0051056B" w:rsidP="0051056B">
      <w:pPr>
        <w:spacing w:before="360" w:after="120" w:line="240" w:lineRule="auto"/>
        <w:rPr>
          <w:rFonts w:cs="Arial"/>
          <w:b/>
          <w:bCs/>
          <w:szCs w:val="20"/>
        </w:rPr>
      </w:pPr>
      <w:r>
        <w:rPr>
          <w:b/>
        </w:rPr>
        <w:t>Wyznaczanie trendów w przemyśle motoryzacyjnym</w:t>
      </w:r>
    </w:p>
    <w:p w14:paraId="04506FB0" w14:textId="46CD1D05" w:rsidR="0022494E" w:rsidRDefault="0022494E" w:rsidP="0051056B">
      <w:pPr>
        <w:spacing w:after="120" w:line="240" w:lineRule="auto"/>
        <w:rPr>
          <w:rFonts w:cs="Arial"/>
          <w:bCs/>
          <w:szCs w:val="20"/>
        </w:rPr>
      </w:pPr>
      <w:r>
        <w:t xml:space="preserve">Trendem we wnętrzach motoryzacyjnych są interaktywne panele sterowane czujnikami dotykowymi, których elementy i informacje stają się widoczne dopiero podczas interakcji. Do ich produkcji w procesie IMD (In-Mold-Decoration) technologia gorącokanałowa FLEXflow firmy Oerlikon HRSflow z serwoelektrycznym pozycjonowaniem igły staje się coraz częściej wybieranym narzędziem, ponieważ umożliwia </w:t>
      </w:r>
      <w:r w:rsidR="00083140">
        <w:t xml:space="preserve">precyzyjną </w:t>
      </w:r>
      <w:r w:rsidR="00D27DFC">
        <w:t>kon</w:t>
      </w:r>
      <w:r w:rsidR="00083140">
        <w:t>trolę</w:t>
      </w:r>
      <w:r>
        <w:t xml:space="preserve">, delikatne i </w:t>
      </w:r>
      <w:r w:rsidR="00083140">
        <w:t xml:space="preserve">bez deformacji obtryskiwanie </w:t>
      </w:r>
      <w:r>
        <w:t xml:space="preserve">elementów elektronicznych </w:t>
      </w:r>
      <w:r w:rsidR="00083140">
        <w:t xml:space="preserve">przy jednoczesnym uzyskaniu </w:t>
      </w:r>
      <w:r>
        <w:t>powierzchni</w:t>
      </w:r>
      <w:r w:rsidR="00083140">
        <w:t xml:space="preserve"> o </w:t>
      </w:r>
      <w:r>
        <w:t>wysokiej jakości.</w:t>
      </w:r>
    </w:p>
    <w:p w14:paraId="38C5EA95" w14:textId="31380786" w:rsidR="0022494E" w:rsidRDefault="0022494E" w:rsidP="0051056B">
      <w:pPr>
        <w:spacing w:after="120" w:line="240" w:lineRule="auto"/>
        <w:rPr>
          <w:rFonts w:cs="Arial"/>
          <w:bCs/>
          <w:szCs w:val="20"/>
        </w:rPr>
      </w:pPr>
      <w:r>
        <w:t xml:space="preserve">Efektywne pod względem kosztów i energetyki zastosowanie FLEXflow do idealnie </w:t>
      </w:r>
      <w:r w:rsidR="00D27DFC">
        <w:t>zbalansowanych</w:t>
      </w:r>
      <w:r>
        <w:t xml:space="preserve"> form </w:t>
      </w:r>
      <w:r w:rsidR="00D27DFC">
        <w:t>rodzinnych</w:t>
      </w:r>
      <w:r>
        <w:t>, nawet przy skrajnie różnych objętościach części, zapewnia dodatkowe pozytywy. Dotyczy to również HRScool, rozwiązania firmy Oerlikon HRSflow do formowania wtryskowego gorącokanałowego, które eliminuje potrzebę chłodzenia wodą siłowników.</w:t>
      </w:r>
    </w:p>
    <w:p w14:paraId="513620F1" w14:textId="188291B0" w:rsidR="0022494E" w:rsidRDefault="0022494E" w:rsidP="0051056B">
      <w:pPr>
        <w:spacing w:after="120" w:line="240" w:lineRule="auto"/>
        <w:rPr>
          <w:rFonts w:cs="Arial"/>
          <w:bCs/>
          <w:szCs w:val="20"/>
        </w:rPr>
      </w:pPr>
      <w:r>
        <w:t xml:space="preserve">Obie technologie pomagają zmniejszyć wpływ procesu formowania wtryskowego na środowisko. Zaczyna się to od mniejszego zużycia energii systemu serwoelektrycznego w porównaniu do układu hydraulicznego i obejmuje możliwość stosowania mniejszych wtryskarek i form </w:t>
      </w:r>
      <w:r w:rsidR="00D27DFC">
        <w:t>rodzinnych</w:t>
      </w:r>
      <w:r>
        <w:t xml:space="preserve">, zmniejszenia grubości </w:t>
      </w:r>
      <w:r w:rsidR="00C04ABD">
        <w:t>wtryskiwanych detali</w:t>
      </w:r>
      <w:r>
        <w:t xml:space="preserve"> i zmniejszenia ilości odpadów dzięki lepszej powtarzalności procesu.</w:t>
      </w:r>
    </w:p>
    <w:p w14:paraId="3756FFE5" w14:textId="606B26F5" w:rsidR="0022494E" w:rsidRDefault="0022494E" w:rsidP="0051056B">
      <w:pPr>
        <w:spacing w:after="120" w:line="240" w:lineRule="auto"/>
        <w:rPr>
          <w:rFonts w:cs="Arial"/>
          <w:bCs/>
          <w:szCs w:val="20"/>
        </w:rPr>
      </w:pPr>
      <w:r>
        <w:t xml:space="preserve">Niedawno firma Oerlikon HRSflow stworzyła </w:t>
      </w:r>
      <w:r w:rsidR="00C04ABD">
        <w:t xml:space="preserve">nowe </w:t>
      </w:r>
      <w:r>
        <w:t xml:space="preserve">oprogramowanie </w:t>
      </w:r>
      <w:r w:rsidR="00C04ABD">
        <w:t xml:space="preserve">które pozwala </w:t>
      </w:r>
      <w:r>
        <w:t>bardziej intuicyjn</w:t>
      </w:r>
      <w:r w:rsidR="00C04ABD">
        <w:t>i</w:t>
      </w:r>
      <w:r>
        <w:t>e i wygodn</w:t>
      </w:r>
      <w:r w:rsidR="00C04ABD">
        <w:t>i</w:t>
      </w:r>
      <w:r>
        <w:t>e sterowan</w:t>
      </w:r>
      <w:r w:rsidR="00C04ABD">
        <w:t>ć</w:t>
      </w:r>
      <w:r>
        <w:t xml:space="preserve"> systemami gorącokałaowymi FLEXflow. Dzięki gruntownie zaktualizowanemu interfejsowi człowiek-maszyna (HMI) 4.0, systemy można zintegrować z różnymi typami dysz i przechowywać kilka zestawów parametrów w formie. Istnieją rozszerzone możliwości indywidualnego sterowania odpowiednimi serwomotorami do pozycjonowania iglicy dyszy i monitorowania stabilności procesu. Ponadto, można teraz konfigurować i zarządzać określonymi kontami użytkowników w celu ustawienia indywidualnych uprawnień dostępu. Dzięki połączeniu internetowemu dostęp do układu sterującego jest możliwy niezależnie od lokalizacji.</w:t>
      </w:r>
    </w:p>
    <w:p w14:paraId="0287AB81" w14:textId="7FEE59A7" w:rsidR="00C4295B" w:rsidRPr="0046614E" w:rsidRDefault="00222427" w:rsidP="00C4295B">
      <w:pPr>
        <w:spacing w:before="360" w:after="120" w:line="240" w:lineRule="auto"/>
        <w:rPr>
          <w:rFonts w:cs="Arial"/>
          <w:b/>
          <w:bCs/>
          <w:szCs w:val="20"/>
        </w:rPr>
      </w:pPr>
      <w:r>
        <w:rPr>
          <w:b/>
        </w:rPr>
        <w:t>Gotowe rozwiązania do formowania wtryskowego</w:t>
      </w:r>
    </w:p>
    <w:p w14:paraId="6E81A76B" w14:textId="2FFB8825" w:rsidR="008545EE" w:rsidRDefault="008545EE" w:rsidP="009A45D3">
      <w:pPr>
        <w:spacing w:after="120" w:line="240" w:lineRule="auto"/>
        <w:rPr>
          <w:rFonts w:cs="Arial"/>
          <w:bCs/>
          <w:szCs w:val="20"/>
        </w:rPr>
      </w:pPr>
      <w:r>
        <w:t>W ścisłej współpracy z siostrzaną firmą Oerlikon Balzers firma Oerlikon HRSflow oferuje także innowacyj</w:t>
      </w:r>
      <w:r w:rsidR="00C04ABD">
        <w:t>ne</w:t>
      </w:r>
      <w:r>
        <w:t xml:space="preserve"> powłok</w:t>
      </w:r>
      <w:r w:rsidR="00C04ABD">
        <w:t>i ochronne</w:t>
      </w:r>
      <w:r>
        <w:t xml:space="preserve"> dla powierzchni formowanych elementów. Jednym z aktualnych zastosowań jest całkowicie elektryczny SUV BMW iXe, który wykorzystuje technologię ePD™ firmy Oerlikon Balzer (wbudowany PVD dla części projektowych). Ten przyszłościowy, przyjazny dla środowiska proces powlekania może być stosowany wszędzie tam, gdzie wymagane są wysokiej jakości, metaliczne powierzchnie części z tworzyw sztucznych o inteligentnej funkcjonalności.</w:t>
      </w:r>
    </w:p>
    <w:p w14:paraId="5A00C9AF" w14:textId="38684287" w:rsidR="007D08B9" w:rsidRPr="009F2DC2" w:rsidRDefault="00435657" w:rsidP="009F2DC2">
      <w:pPr>
        <w:spacing w:before="360" w:after="120" w:line="240" w:lineRule="auto"/>
        <w:rPr>
          <w:rFonts w:cs="Arial"/>
          <w:b/>
          <w:bCs/>
          <w:szCs w:val="20"/>
        </w:rPr>
      </w:pPr>
      <w:r>
        <w:rPr>
          <w:b/>
        </w:rPr>
        <w:t>Systemy firmy Oerlikon HRSflow w akcji</w:t>
      </w:r>
    </w:p>
    <w:p w14:paraId="1AE0DE51" w14:textId="3C3E6BBF" w:rsidR="007D08B9" w:rsidRDefault="007D08B9" w:rsidP="007D08B9">
      <w:r>
        <w:t xml:space="preserve">Systemy firmy Oerlikon HRSflow można zobaczyć na żywo na stoiskach targowych firmy ENGEL (hala 15, stoisko C58, panel drzwiowy i inteligentny panel tylny), Tederic (hala 15, stoisko D40, </w:t>
      </w:r>
      <w:r w:rsidR="00887F54">
        <w:t xml:space="preserve">Słupek B, </w:t>
      </w:r>
      <w:r>
        <w:t xml:space="preserve"> 2K </w:t>
      </w:r>
      <w:r w:rsidR="00887F54">
        <w:t xml:space="preserve">z </w:t>
      </w:r>
      <w:r>
        <w:t xml:space="preserve">High Gloss), Arburg (hala 13 / stoisko A13 – B13, wieloelementowa skrzynka narzędziowa </w:t>
      </w:r>
      <w:bookmarkStart w:id="3" w:name="_Hlk109904541"/>
      <w:r>
        <w:t xml:space="preserve">z PC+ABS i RECOPOUND® – element materiałów z recyklingu na bazie PET firmy </w:t>
      </w:r>
      <w:bookmarkStart w:id="4" w:name="_Hlk109908765"/>
      <w:r>
        <w:t>LEONHARD KURZ</w:t>
      </w:r>
      <w:bookmarkEnd w:id="3"/>
      <w:bookmarkEnd w:id="4"/>
      <w:r>
        <w:t xml:space="preserve">), Haiti (Hala 15, Stoisko A57, </w:t>
      </w:r>
      <w:bookmarkStart w:id="5" w:name="_Hlk109908818"/>
      <w:r>
        <w:t xml:space="preserve">skrzynka na owoce z PE </w:t>
      </w:r>
      <w:r w:rsidR="008551A2">
        <w:t>z</w:t>
      </w:r>
      <w:r>
        <w:t xml:space="preserve"> rozdrobnio</w:t>
      </w:r>
      <w:r w:rsidR="008551A2">
        <w:t>nymi</w:t>
      </w:r>
      <w:r>
        <w:t xml:space="preserve"> płatk</w:t>
      </w:r>
      <w:r w:rsidR="008551A2">
        <w:t>ami</w:t>
      </w:r>
      <w:r>
        <w:t xml:space="preserve"> z recyklingu Tetra Pak), </w:t>
      </w:r>
      <w:bookmarkEnd w:id="5"/>
      <w:r>
        <w:t xml:space="preserve">Wittmann-Battenfeld (hala 15, stoisko C06, kubek do kawy 3K), Billion (hala 15, stoisko B24, narzędzia ogrodowe) i Netstal (hala 15, stoisko D24, </w:t>
      </w:r>
      <w:bookmarkStart w:id="6" w:name="_Hlk109909253"/>
      <w:r>
        <w:t>kubek cienkościenny R-PP</w:t>
      </w:r>
      <w:bookmarkEnd w:id="6"/>
      <w:r>
        <w:t>).</w:t>
      </w:r>
    </w:p>
    <w:p w14:paraId="017F2836" w14:textId="063653B2" w:rsidR="002C6490" w:rsidRDefault="002C6490" w:rsidP="007D08B9"/>
    <w:p w14:paraId="6D35905B" w14:textId="77777777" w:rsidR="002C6490" w:rsidRPr="00FB75FF" w:rsidRDefault="002C6490" w:rsidP="007D08B9"/>
    <w:p w14:paraId="7757028F" w14:textId="17A90DD9" w:rsidR="00B16455" w:rsidRPr="0046614E" w:rsidRDefault="0046614E" w:rsidP="00B00E57">
      <w:pPr>
        <w:spacing w:before="360" w:after="120" w:line="240" w:lineRule="auto"/>
        <w:rPr>
          <w:rFonts w:cs="Arial"/>
          <w:b/>
          <w:bCs/>
          <w:szCs w:val="20"/>
        </w:rPr>
      </w:pPr>
      <w:r>
        <w:rPr>
          <w:b/>
        </w:rPr>
        <w:lastRenderedPageBreak/>
        <w:t>Prezentacja: W drodze do cyfrowej perfekcji procesu</w:t>
      </w:r>
    </w:p>
    <w:p w14:paraId="4314135F" w14:textId="0B0CD488" w:rsidR="008545EE" w:rsidRDefault="00792634" w:rsidP="000C0FF8">
      <w:pPr>
        <w:spacing w:after="120" w:line="240" w:lineRule="auto"/>
      </w:pPr>
      <w:r>
        <w:t xml:space="preserve">Podczas pokazu na stoisku D10 w hali 1 firmy Oerlikon HRSflow, ENGEL i Borealis przedstawią wspólnie zrealizowany projekt, który przy użyciu formy </w:t>
      </w:r>
      <w:r w:rsidR="00CE2270">
        <w:t>rodzinnej</w:t>
      </w:r>
      <w:r>
        <w:t xml:space="preserve"> z trzema różnymi </w:t>
      </w:r>
      <w:r w:rsidR="00CE2270">
        <w:t xml:space="preserve">gniazdami </w:t>
      </w:r>
      <w:r>
        <w:t>wykaże, jak bliska może być symulacja i rzeczywistość, gdy każdy z partnerów wnosi maksymalny poziom know-how. Zamiast tradycyjnego podejścia, firmy jednocześnie współtworzyły etapy rozwoju i dostarczyły wszystkich istot</w:t>
      </w:r>
      <w:r w:rsidR="00887F54">
        <w:t>nych</w:t>
      </w:r>
      <w:r w:rsidR="00CE2270">
        <w:t xml:space="preserve"> dan</w:t>
      </w:r>
      <w:r w:rsidR="00887F54">
        <w:t>ych</w:t>
      </w:r>
      <w:r>
        <w:t xml:space="preserve"> dotyczących maszyny wtryskowej, systemu gorącokanałowego i przetworzonego materiału w celu doskonałej symulacji przepływu. Ustalone tam parametry zostały ostatecznie przeniesione do układu sterowania maszyny wtryskowej. W porównaniu z konwencjonalną współpracą sekwencyjną, czas do </w:t>
      </w:r>
      <w:r w:rsidR="00887F54">
        <w:t>wstępnego testowania formy</w:t>
      </w:r>
      <w:r>
        <w:t xml:space="preserve"> i samego uruchomienia może zostać dzięki temu znacznie skrócony.</w:t>
      </w:r>
    </w:p>
    <w:p w14:paraId="4BDAD975" w14:textId="77777777" w:rsidR="002C6490" w:rsidRDefault="002C6490" w:rsidP="000C0FF8">
      <w:pPr>
        <w:spacing w:after="120" w:line="240" w:lineRule="auto"/>
        <w:rPr>
          <w:rFonts w:cs="Arial"/>
          <w:bCs/>
          <w:szCs w:val="20"/>
          <w:highlight w:val="yellow"/>
        </w:rPr>
      </w:pPr>
    </w:p>
    <w:p w14:paraId="6EFF341D" w14:textId="036D83FE" w:rsidR="00DC294A" w:rsidRPr="006A747C" w:rsidRDefault="006E2A85" w:rsidP="00877412">
      <w:pPr>
        <w:spacing w:after="160" w:line="259" w:lineRule="auto"/>
        <w:jc w:val="left"/>
        <w:rPr>
          <w:rFonts w:cs="Arial"/>
          <w:b/>
          <w:bCs/>
          <w:noProof/>
          <w:szCs w:val="20"/>
        </w:rPr>
      </w:pPr>
      <w:r>
        <w:rPr>
          <w:b/>
        </w:rPr>
        <w:t xml:space="preserve">O Oerlikon HRSflow </w:t>
      </w:r>
    </w:p>
    <w:p w14:paraId="4F7F2476" w14:textId="704CED84" w:rsidR="00DC294A" w:rsidRPr="006A747C" w:rsidRDefault="00DC294A" w:rsidP="00DC294A">
      <w:pPr>
        <w:spacing w:before="120" w:line="240" w:lineRule="auto"/>
        <w:rPr>
          <w:rFonts w:cs="Arial"/>
          <w:noProof/>
          <w:szCs w:val="20"/>
        </w:rPr>
      </w:pPr>
      <w:r>
        <w:t xml:space="preserve">Oerlikon HRSflow (www.hrsflow.com), część szwajcarskiej grupy technologicznej Oerlikon i jej oddział Polymer Processing Solutions, ma siedzibę w San Polo di Piave we Włoszech i specjalizuje się w opracowywaniu i produkcji zaawansowanych i innowacyjnych systemów gorącokanałowych dla zastosowań w przemyśle wtryskowym. Linia biznesowa zatrudnia około 1000 osób i jest obecna na wszystkich głównych rynkach światowych. Oerlikon HRSflow produkuje systemy gorącokanałowe w swojej europejskiej siedzibie w San Polo di Piave we Włoszech, w azjatyckiej siedzibie w Hangzhou w Chinach oraz w zakładzie Byron Center w pobliżu Grand Rapids w stanie Michigan w USA. </w:t>
      </w:r>
    </w:p>
    <w:p w14:paraId="5BA69A4F" w14:textId="77777777" w:rsidR="00DC294A" w:rsidRPr="006A747C" w:rsidRDefault="00DC294A" w:rsidP="00DC294A">
      <w:pPr>
        <w:spacing w:before="360" w:after="120" w:line="240" w:lineRule="exact"/>
        <w:rPr>
          <w:rFonts w:cs="Arial"/>
          <w:b/>
          <w:bCs/>
          <w:noProof/>
          <w:color w:val="000000"/>
          <w:szCs w:val="20"/>
        </w:rPr>
      </w:pPr>
      <w:r>
        <w:rPr>
          <w:b/>
          <w:color w:val="000000"/>
        </w:rPr>
        <w:t>W celu uzyskania dalszych informacji prosimy o kontakt: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DC294A" w:rsidRPr="006A747C" w14:paraId="6F10A0B1" w14:textId="77777777" w:rsidTr="007A257E">
        <w:tc>
          <w:tcPr>
            <w:tcW w:w="4583" w:type="dxa"/>
          </w:tcPr>
          <w:p w14:paraId="217AA191" w14:textId="77777777" w:rsidR="00DC294A" w:rsidRPr="006A747C" w:rsidRDefault="00DC294A" w:rsidP="007A257E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Chiara Montagner</w:t>
            </w:r>
          </w:p>
          <w:p w14:paraId="7894FB7C" w14:textId="77777777" w:rsidR="00DC294A" w:rsidRPr="006A747C" w:rsidRDefault="00DC294A" w:rsidP="007A257E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 xml:space="preserve">Kierownik ds. marketingu i komunikacji </w:t>
            </w:r>
          </w:p>
          <w:p w14:paraId="0680ACA7" w14:textId="77777777" w:rsidR="00DC294A" w:rsidRPr="006A747C" w:rsidRDefault="00DC294A" w:rsidP="007A257E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t>Oerlikon HRSflow</w:t>
            </w:r>
          </w:p>
          <w:p w14:paraId="116C25AA" w14:textId="77777777" w:rsidR="00DC294A" w:rsidRPr="006A747C" w:rsidRDefault="00DC294A" w:rsidP="007A257E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Tel: +39 0422 750 127</w:t>
            </w:r>
          </w:p>
          <w:p w14:paraId="7CED9790" w14:textId="77777777" w:rsidR="00DC294A" w:rsidRPr="006A747C" w:rsidRDefault="00DC294A" w:rsidP="007A257E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Faks: +39 0422 750 303</w:t>
            </w:r>
          </w:p>
          <w:p w14:paraId="41DC60FB" w14:textId="77777777" w:rsidR="00DC294A" w:rsidRPr="006A747C" w:rsidRDefault="00833E0B" w:rsidP="007A257E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2" w:history="1">
              <w:r w:rsidR="00FB75FF">
                <w:rPr>
                  <w:rStyle w:val="Hyperlink"/>
                </w:rPr>
                <w:t>chiara.montagner@oerlikon.com</w:t>
              </w:r>
            </w:hyperlink>
          </w:p>
          <w:p w14:paraId="3E8145CA" w14:textId="77777777" w:rsidR="00DC294A" w:rsidRPr="006A747C" w:rsidRDefault="00833E0B" w:rsidP="007A257E">
            <w:pPr>
              <w:spacing w:after="120"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3" w:history="1">
              <w:r w:rsidR="00FB75FF">
                <w:rPr>
                  <w:rStyle w:val="Hyperlink"/>
                </w:rPr>
                <w:t>www.oerlikon.com/hrsflow</w:t>
              </w:r>
            </w:hyperlink>
          </w:p>
        </w:tc>
        <w:tc>
          <w:tcPr>
            <w:tcW w:w="4583" w:type="dxa"/>
          </w:tcPr>
          <w:p w14:paraId="005F309A" w14:textId="77777777" w:rsidR="00DC294A" w:rsidRPr="006A747C" w:rsidRDefault="00DC294A" w:rsidP="007A257E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Erica Gaggiato</w:t>
            </w:r>
          </w:p>
          <w:p w14:paraId="5ED82BBB" w14:textId="77777777" w:rsidR="00DC294A" w:rsidRPr="006A747C" w:rsidRDefault="00DC294A" w:rsidP="007A257E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Specjalista ds. marketingu i komunikacji</w:t>
            </w:r>
          </w:p>
          <w:p w14:paraId="26129016" w14:textId="77777777" w:rsidR="00DC294A" w:rsidRPr="006A747C" w:rsidRDefault="00DC294A" w:rsidP="007A257E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t>Oerlikon HRSflow</w:t>
            </w:r>
          </w:p>
          <w:p w14:paraId="312E541D" w14:textId="77777777" w:rsidR="00DC294A" w:rsidRPr="006A747C" w:rsidRDefault="00DC294A" w:rsidP="007A257E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Tel: +39 0422 750 120</w:t>
            </w:r>
          </w:p>
          <w:p w14:paraId="595DB83F" w14:textId="77777777" w:rsidR="00DC294A" w:rsidRPr="006A747C" w:rsidRDefault="00DC294A" w:rsidP="007A257E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Faks: +39 0422 750 303</w:t>
            </w:r>
          </w:p>
          <w:p w14:paraId="7B722F4F" w14:textId="77777777" w:rsidR="00DC294A" w:rsidRPr="006A747C" w:rsidRDefault="00833E0B" w:rsidP="007A257E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4" w:history="1">
              <w:r w:rsidR="00FB75FF">
                <w:rPr>
                  <w:rStyle w:val="Hyperlink"/>
                </w:rPr>
                <w:t>erica.gaggiato@oerlikon.com</w:t>
              </w:r>
            </w:hyperlink>
          </w:p>
          <w:p w14:paraId="668DF583" w14:textId="77777777" w:rsidR="00DC294A" w:rsidRPr="006A747C" w:rsidRDefault="00833E0B" w:rsidP="007A257E">
            <w:pPr>
              <w:spacing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5" w:history="1">
              <w:r w:rsidR="00FB75FF">
                <w:rPr>
                  <w:rStyle w:val="Hyperlink"/>
                </w:rPr>
                <w:t>www.oerlikon.com/hrsflow</w:t>
              </w:r>
            </w:hyperlink>
          </w:p>
        </w:tc>
      </w:tr>
    </w:tbl>
    <w:p w14:paraId="6BF19B09" w14:textId="77777777" w:rsidR="00DC294A" w:rsidRPr="006A747C" w:rsidRDefault="00DC294A" w:rsidP="00DC294A">
      <w:pPr>
        <w:spacing w:before="360" w:line="240" w:lineRule="auto"/>
        <w:rPr>
          <w:rFonts w:cs="Arial"/>
          <w:b/>
          <w:bCs/>
          <w:noProof/>
          <w:color w:val="000000"/>
          <w:szCs w:val="20"/>
        </w:rPr>
      </w:pPr>
      <w:r>
        <w:rPr>
          <w:b/>
          <w:color w:val="000000"/>
        </w:rPr>
        <w:t>Kontakt z redakcją oraz wysyłanie kopii voucherów:</w:t>
      </w:r>
    </w:p>
    <w:p w14:paraId="2ED5A879" w14:textId="77777777" w:rsidR="00DC294A" w:rsidRPr="006A747C" w:rsidRDefault="00DC294A" w:rsidP="00982894">
      <w:pPr>
        <w:spacing w:before="120" w:line="240" w:lineRule="auto"/>
        <w:ind w:firstLine="142"/>
        <w:rPr>
          <w:rFonts w:cs="Arial"/>
          <w:bCs/>
          <w:noProof/>
          <w:szCs w:val="20"/>
        </w:rPr>
      </w:pPr>
      <w:r>
        <w:t>Dr Inż. Jörg Wolters</w:t>
      </w:r>
    </w:p>
    <w:p w14:paraId="55ACFBB4" w14:textId="77777777" w:rsidR="00DC294A" w:rsidRPr="006A747C" w:rsidRDefault="00DC294A" w:rsidP="00982894">
      <w:pPr>
        <w:spacing w:line="240" w:lineRule="auto"/>
        <w:ind w:firstLine="142"/>
        <w:rPr>
          <w:rFonts w:cs="Arial"/>
          <w:bCs/>
          <w:noProof/>
          <w:szCs w:val="20"/>
        </w:rPr>
      </w:pPr>
      <w:r>
        <w:t>Konsens PR GmbH &amp; Co. KG</w:t>
      </w:r>
    </w:p>
    <w:p w14:paraId="684108BF" w14:textId="77777777" w:rsidR="00DC294A" w:rsidRPr="006A747C" w:rsidRDefault="00DC294A" w:rsidP="00982894">
      <w:pPr>
        <w:spacing w:line="240" w:lineRule="auto"/>
        <w:ind w:firstLine="142"/>
        <w:rPr>
          <w:rFonts w:cs="Arial"/>
          <w:bCs/>
          <w:noProof/>
          <w:szCs w:val="20"/>
        </w:rPr>
      </w:pPr>
      <w:r>
        <w:t>Im Kühlen Grund 10, D-64823 Groß-Umstadt, Niemcy</w:t>
      </w:r>
    </w:p>
    <w:p w14:paraId="21F977DB" w14:textId="65F4F580" w:rsidR="00DC294A" w:rsidRPr="006A747C" w:rsidRDefault="00DC294A" w:rsidP="00982894">
      <w:pPr>
        <w:spacing w:line="240" w:lineRule="auto"/>
        <w:ind w:firstLine="142"/>
        <w:rPr>
          <w:rFonts w:cs="Arial"/>
          <w:bCs/>
          <w:noProof/>
          <w:szCs w:val="20"/>
        </w:rPr>
      </w:pPr>
      <w:r>
        <w:t>Tel: +49 6078 9363 13</w:t>
      </w:r>
    </w:p>
    <w:p w14:paraId="7A77D8AF" w14:textId="77777777" w:rsidR="00DC294A" w:rsidRPr="006A747C" w:rsidRDefault="00833E0B" w:rsidP="00982894">
      <w:pPr>
        <w:spacing w:line="240" w:lineRule="auto"/>
        <w:ind w:firstLine="142"/>
        <w:rPr>
          <w:rFonts w:cs="Arial"/>
          <w:bCs/>
          <w:noProof/>
          <w:szCs w:val="20"/>
        </w:rPr>
      </w:pPr>
      <w:hyperlink r:id="rId16" w:history="1">
        <w:r w:rsidR="00FB75FF">
          <w:rPr>
            <w:rStyle w:val="Hyperlink"/>
          </w:rPr>
          <w:t>mail@konsens.de</w:t>
        </w:r>
      </w:hyperlink>
    </w:p>
    <w:p w14:paraId="6717B2D1" w14:textId="6D826D94" w:rsidR="00C33639" w:rsidRPr="00647628" w:rsidRDefault="00A07AD8" w:rsidP="00F35F82">
      <w:pPr>
        <w:spacing w:before="120"/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3FB2B4FC" wp14:editId="7B4E666B">
            <wp:extent cx="5731510" cy="4070350"/>
            <wp:effectExtent l="0" t="0" r="254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77AA3" w14:textId="071C0B13" w:rsidR="00B80EA7" w:rsidRPr="0051056B" w:rsidRDefault="00DC294A" w:rsidP="00B80EA7">
      <w:pPr>
        <w:spacing w:before="120"/>
        <w:rPr>
          <w:i/>
        </w:rPr>
      </w:pPr>
      <w:r>
        <w:rPr>
          <w:i/>
        </w:rPr>
        <w:t>Nowa seria dysz Xp firmy Oerlikon HRSflow umożliwia montaż frontalny w kompaktowych formach warstwowych. © Oerlikon HRSflow</w:t>
      </w:r>
    </w:p>
    <w:p w14:paraId="5422D32C" w14:textId="6781C21A" w:rsidR="00CF1849" w:rsidRPr="00DC294A" w:rsidRDefault="00DC294A" w:rsidP="00D97DCE">
      <w:pPr>
        <w:spacing w:before="120"/>
        <w:jc w:val="left"/>
        <w:rPr>
          <w:u w:val="single"/>
        </w:rPr>
      </w:pPr>
      <w:r>
        <w:rPr>
          <w:u w:val="single"/>
        </w:rPr>
        <w:t>Tekst i zdjęcie tego komunikatu prasowego są dostępne do pobrania pod adresem https://www.konsens.de/hrsflow</w:t>
      </w:r>
    </w:p>
    <w:sectPr w:rsidR="00CF1849" w:rsidRPr="00DC294A" w:rsidSect="00982894">
      <w:headerReference w:type="default" r:id="rId18"/>
      <w:pgSz w:w="11906" w:h="16838"/>
      <w:pgMar w:top="1702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A560" w14:textId="77777777" w:rsidR="00D519A1" w:rsidRDefault="00D519A1" w:rsidP="00550E11">
      <w:pPr>
        <w:spacing w:line="240" w:lineRule="auto"/>
      </w:pPr>
      <w:r>
        <w:separator/>
      </w:r>
    </w:p>
  </w:endnote>
  <w:endnote w:type="continuationSeparator" w:id="0">
    <w:p w14:paraId="773F20EC" w14:textId="77777777" w:rsidR="00D519A1" w:rsidRDefault="00D519A1" w:rsidP="00550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7E4B" w14:textId="77777777" w:rsidR="00D519A1" w:rsidRDefault="00D519A1" w:rsidP="00550E11">
      <w:pPr>
        <w:spacing w:line="240" w:lineRule="auto"/>
      </w:pPr>
      <w:r>
        <w:separator/>
      </w:r>
    </w:p>
  </w:footnote>
  <w:footnote w:type="continuationSeparator" w:id="0">
    <w:p w14:paraId="4C30BEE8" w14:textId="77777777" w:rsidR="00D519A1" w:rsidRDefault="00D519A1" w:rsidP="00550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13A2" w14:textId="72DC7056" w:rsidR="00550E11" w:rsidRDefault="00121AD7" w:rsidP="002B770D">
    <w:pPr>
      <w:pStyle w:val="Kopfzeile"/>
      <w:tabs>
        <w:tab w:val="clear" w:pos="4513"/>
        <w:tab w:val="clear" w:pos="9026"/>
        <w:tab w:val="left" w:pos="17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CE8D01" wp14:editId="31F82A49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568987" cy="10706100"/>
          <wp:effectExtent l="0" t="0" r="0" b="0"/>
          <wp:wrapNone/>
          <wp:docPr id="7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Oe_hrsflow_Italy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8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741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A"/>
    <w:rsid w:val="00001D6C"/>
    <w:rsid w:val="00013683"/>
    <w:rsid w:val="00014810"/>
    <w:rsid w:val="00030037"/>
    <w:rsid w:val="00057041"/>
    <w:rsid w:val="00066EE4"/>
    <w:rsid w:val="00070773"/>
    <w:rsid w:val="00074728"/>
    <w:rsid w:val="00083140"/>
    <w:rsid w:val="0008447A"/>
    <w:rsid w:val="00084F73"/>
    <w:rsid w:val="000A171A"/>
    <w:rsid w:val="000A5A12"/>
    <w:rsid w:val="000B14F9"/>
    <w:rsid w:val="000B243F"/>
    <w:rsid w:val="000C0FF8"/>
    <w:rsid w:val="000C2B74"/>
    <w:rsid w:val="000C48CF"/>
    <w:rsid w:val="000C583A"/>
    <w:rsid w:val="000D1076"/>
    <w:rsid w:val="001156B0"/>
    <w:rsid w:val="00121AD7"/>
    <w:rsid w:val="00135265"/>
    <w:rsid w:val="0014639E"/>
    <w:rsid w:val="0015615C"/>
    <w:rsid w:val="0015781B"/>
    <w:rsid w:val="00157FDC"/>
    <w:rsid w:val="00161CDF"/>
    <w:rsid w:val="0018645D"/>
    <w:rsid w:val="0019638C"/>
    <w:rsid w:val="001B1FC4"/>
    <w:rsid w:val="001B29DC"/>
    <w:rsid w:val="001C51FA"/>
    <w:rsid w:val="001D2CF6"/>
    <w:rsid w:val="001F4B07"/>
    <w:rsid w:val="00222427"/>
    <w:rsid w:val="00222AF5"/>
    <w:rsid w:val="0022494E"/>
    <w:rsid w:val="0022735A"/>
    <w:rsid w:val="00230B31"/>
    <w:rsid w:val="0023229A"/>
    <w:rsid w:val="002453E3"/>
    <w:rsid w:val="0025493A"/>
    <w:rsid w:val="002624FC"/>
    <w:rsid w:val="002910F7"/>
    <w:rsid w:val="002A695E"/>
    <w:rsid w:val="002B3EBE"/>
    <w:rsid w:val="002B4258"/>
    <w:rsid w:val="002B7479"/>
    <w:rsid w:val="002B770D"/>
    <w:rsid w:val="002C6490"/>
    <w:rsid w:val="002D3794"/>
    <w:rsid w:val="002E22D4"/>
    <w:rsid w:val="002E50D4"/>
    <w:rsid w:val="00306109"/>
    <w:rsid w:val="00321566"/>
    <w:rsid w:val="0033212A"/>
    <w:rsid w:val="003348A8"/>
    <w:rsid w:val="00366A35"/>
    <w:rsid w:val="00366FD1"/>
    <w:rsid w:val="003739F1"/>
    <w:rsid w:val="003759CB"/>
    <w:rsid w:val="003A064A"/>
    <w:rsid w:val="003B6609"/>
    <w:rsid w:val="003C1AD6"/>
    <w:rsid w:val="003C3151"/>
    <w:rsid w:val="003C732E"/>
    <w:rsid w:val="003C7504"/>
    <w:rsid w:val="003C77A7"/>
    <w:rsid w:val="003F155D"/>
    <w:rsid w:val="0040294E"/>
    <w:rsid w:val="00414385"/>
    <w:rsid w:val="004201D3"/>
    <w:rsid w:val="00435657"/>
    <w:rsid w:val="0046005E"/>
    <w:rsid w:val="0046614E"/>
    <w:rsid w:val="00471C0B"/>
    <w:rsid w:val="0048220F"/>
    <w:rsid w:val="00484702"/>
    <w:rsid w:val="0049077A"/>
    <w:rsid w:val="004C2111"/>
    <w:rsid w:val="004D2B88"/>
    <w:rsid w:val="0051056B"/>
    <w:rsid w:val="00532157"/>
    <w:rsid w:val="00550E11"/>
    <w:rsid w:val="0056345A"/>
    <w:rsid w:val="0056684E"/>
    <w:rsid w:val="00573E14"/>
    <w:rsid w:val="00590B81"/>
    <w:rsid w:val="00595064"/>
    <w:rsid w:val="005A6D1B"/>
    <w:rsid w:val="005B2305"/>
    <w:rsid w:val="005B3009"/>
    <w:rsid w:val="005B532C"/>
    <w:rsid w:val="005C4113"/>
    <w:rsid w:val="005D61F5"/>
    <w:rsid w:val="00632275"/>
    <w:rsid w:val="00633473"/>
    <w:rsid w:val="0063473B"/>
    <w:rsid w:val="00647628"/>
    <w:rsid w:val="006522B2"/>
    <w:rsid w:val="0065612F"/>
    <w:rsid w:val="0066085E"/>
    <w:rsid w:val="00692061"/>
    <w:rsid w:val="0069481A"/>
    <w:rsid w:val="00695505"/>
    <w:rsid w:val="006A0B1E"/>
    <w:rsid w:val="006A33A2"/>
    <w:rsid w:val="006A3D91"/>
    <w:rsid w:val="006C06B4"/>
    <w:rsid w:val="006C3569"/>
    <w:rsid w:val="006D799A"/>
    <w:rsid w:val="006E2A85"/>
    <w:rsid w:val="006F32F6"/>
    <w:rsid w:val="00716EC1"/>
    <w:rsid w:val="00717A81"/>
    <w:rsid w:val="00721FDD"/>
    <w:rsid w:val="0076304C"/>
    <w:rsid w:val="00782635"/>
    <w:rsid w:val="00784F43"/>
    <w:rsid w:val="00790CED"/>
    <w:rsid w:val="00792634"/>
    <w:rsid w:val="0079501C"/>
    <w:rsid w:val="007A444A"/>
    <w:rsid w:val="007A6C68"/>
    <w:rsid w:val="007B455A"/>
    <w:rsid w:val="007B6F65"/>
    <w:rsid w:val="007D08B9"/>
    <w:rsid w:val="007E6E9B"/>
    <w:rsid w:val="007E7A90"/>
    <w:rsid w:val="007F6B5E"/>
    <w:rsid w:val="007F6D6A"/>
    <w:rsid w:val="00807733"/>
    <w:rsid w:val="00816636"/>
    <w:rsid w:val="00833E0B"/>
    <w:rsid w:val="008356CF"/>
    <w:rsid w:val="008359A0"/>
    <w:rsid w:val="008545EE"/>
    <w:rsid w:val="008551A2"/>
    <w:rsid w:val="008552D1"/>
    <w:rsid w:val="00857A73"/>
    <w:rsid w:val="00863592"/>
    <w:rsid w:val="00872160"/>
    <w:rsid w:val="00877412"/>
    <w:rsid w:val="00885968"/>
    <w:rsid w:val="00887F54"/>
    <w:rsid w:val="008A56EE"/>
    <w:rsid w:val="008C00A4"/>
    <w:rsid w:val="008E2614"/>
    <w:rsid w:val="008F676A"/>
    <w:rsid w:val="008F7A97"/>
    <w:rsid w:val="00913860"/>
    <w:rsid w:val="0091675E"/>
    <w:rsid w:val="00925319"/>
    <w:rsid w:val="00931E84"/>
    <w:rsid w:val="009650C8"/>
    <w:rsid w:val="00966DC8"/>
    <w:rsid w:val="00974819"/>
    <w:rsid w:val="0097506D"/>
    <w:rsid w:val="009760D0"/>
    <w:rsid w:val="00982894"/>
    <w:rsid w:val="00983CB7"/>
    <w:rsid w:val="00994007"/>
    <w:rsid w:val="009A45D3"/>
    <w:rsid w:val="009A7742"/>
    <w:rsid w:val="009B227B"/>
    <w:rsid w:val="009B36FF"/>
    <w:rsid w:val="009B5B6B"/>
    <w:rsid w:val="009B5B85"/>
    <w:rsid w:val="009C14FA"/>
    <w:rsid w:val="009D097A"/>
    <w:rsid w:val="009D57AE"/>
    <w:rsid w:val="009D6D3B"/>
    <w:rsid w:val="009E5163"/>
    <w:rsid w:val="009E594D"/>
    <w:rsid w:val="009F2DC2"/>
    <w:rsid w:val="009F6F38"/>
    <w:rsid w:val="009F7F13"/>
    <w:rsid w:val="00A07AD8"/>
    <w:rsid w:val="00A1425B"/>
    <w:rsid w:val="00A14DA3"/>
    <w:rsid w:val="00A15E33"/>
    <w:rsid w:val="00A24FCC"/>
    <w:rsid w:val="00A30646"/>
    <w:rsid w:val="00A3149D"/>
    <w:rsid w:val="00A34FEF"/>
    <w:rsid w:val="00A40BA7"/>
    <w:rsid w:val="00A43548"/>
    <w:rsid w:val="00A444BB"/>
    <w:rsid w:val="00A52156"/>
    <w:rsid w:val="00A5500C"/>
    <w:rsid w:val="00A60337"/>
    <w:rsid w:val="00A8130B"/>
    <w:rsid w:val="00A903A5"/>
    <w:rsid w:val="00AA0665"/>
    <w:rsid w:val="00AB673B"/>
    <w:rsid w:val="00AC5750"/>
    <w:rsid w:val="00AC5BC6"/>
    <w:rsid w:val="00AD2643"/>
    <w:rsid w:val="00AD4713"/>
    <w:rsid w:val="00AE4564"/>
    <w:rsid w:val="00AF752A"/>
    <w:rsid w:val="00B00E57"/>
    <w:rsid w:val="00B12941"/>
    <w:rsid w:val="00B16455"/>
    <w:rsid w:val="00B214E7"/>
    <w:rsid w:val="00B22D07"/>
    <w:rsid w:val="00B276B6"/>
    <w:rsid w:val="00B60F4B"/>
    <w:rsid w:val="00B700BC"/>
    <w:rsid w:val="00B80EA7"/>
    <w:rsid w:val="00B84EAD"/>
    <w:rsid w:val="00B91486"/>
    <w:rsid w:val="00BB1885"/>
    <w:rsid w:val="00BD713D"/>
    <w:rsid w:val="00BE099E"/>
    <w:rsid w:val="00BE499A"/>
    <w:rsid w:val="00BF19CB"/>
    <w:rsid w:val="00C0017C"/>
    <w:rsid w:val="00C04ABD"/>
    <w:rsid w:val="00C24613"/>
    <w:rsid w:val="00C27E8A"/>
    <w:rsid w:val="00C33639"/>
    <w:rsid w:val="00C4295B"/>
    <w:rsid w:val="00C438FD"/>
    <w:rsid w:val="00C4691C"/>
    <w:rsid w:val="00C56511"/>
    <w:rsid w:val="00C746B8"/>
    <w:rsid w:val="00C86D77"/>
    <w:rsid w:val="00C87D76"/>
    <w:rsid w:val="00C916AF"/>
    <w:rsid w:val="00CA0A82"/>
    <w:rsid w:val="00CA213C"/>
    <w:rsid w:val="00CA6F72"/>
    <w:rsid w:val="00CB3135"/>
    <w:rsid w:val="00CB3A44"/>
    <w:rsid w:val="00CD164A"/>
    <w:rsid w:val="00CD5FCE"/>
    <w:rsid w:val="00CD7058"/>
    <w:rsid w:val="00CD7D92"/>
    <w:rsid w:val="00CE2270"/>
    <w:rsid w:val="00CF042D"/>
    <w:rsid w:val="00CF08FF"/>
    <w:rsid w:val="00CF1849"/>
    <w:rsid w:val="00CF1C61"/>
    <w:rsid w:val="00CF3A11"/>
    <w:rsid w:val="00D01659"/>
    <w:rsid w:val="00D07A87"/>
    <w:rsid w:val="00D140C7"/>
    <w:rsid w:val="00D20C11"/>
    <w:rsid w:val="00D27DFC"/>
    <w:rsid w:val="00D30ADD"/>
    <w:rsid w:val="00D4464C"/>
    <w:rsid w:val="00D519A1"/>
    <w:rsid w:val="00D51E37"/>
    <w:rsid w:val="00D60964"/>
    <w:rsid w:val="00D95C22"/>
    <w:rsid w:val="00D97DCE"/>
    <w:rsid w:val="00DA72FE"/>
    <w:rsid w:val="00DC294A"/>
    <w:rsid w:val="00DC2FCB"/>
    <w:rsid w:val="00DD4D28"/>
    <w:rsid w:val="00DD7EB2"/>
    <w:rsid w:val="00DF151A"/>
    <w:rsid w:val="00DF5BB4"/>
    <w:rsid w:val="00E004CE"/>
    <w:rsid w:val="00E54DB4"/>
    <w:rsid w:val="00E70E4B"/>
    <w:rsid w:val="00E7452D"/>
    <w:rsid w:val="00E82C2E"/>
    <w:rsid w:val="00E84C7E"/>
    <w:rsid w:val="00E85071"/>
    <w:rsid w:val="00EC1EB1"/>
    <w:rsid w:val="00F00694"/>
    <w:rsid w:val="00F16BD2"/>
    <w:rsid w:val="00F2177B"/>
    <w:rsid w:val="00F24614"/>
    <w:rsid w:val="00F3282D"/>
    <w:rsid w:val="00F35F82"/>
    <w:rsid w:val="00F37CA2"/>
    <w:rsid w:val="00F65545"/>
    <w:rsid w:val="00F77DA5"/>
    <w:rsid w:val="00F824A7"/>
    <w:rsid w:val="00F87B1D"/>
    <w:rsid w:val="00F9180D"/>
    <w:rsid w:val="00FA4793"/>
    <w:rsid w:val="00FB75FF"/>
    <w:rsid w:val="00FC0B73"/>
    <w:rsid w:val="00FC3304"/>
    <w:rsid w:val="00FC4630"/>
    <w:rsid w:val="00FD21B0"/>
    <w:rsid w:val="00FD45E2"/>
    <w:rsid w:val="00FD7B46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EE6CF"/>
  <w15:docId w15:val="{F6109E44-4C7B-433A-9312-FD885568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CB7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2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983CB7"/>
    <w:pPr>
      <w:keepNext/>
      <w:jc w:val="lef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0E11"/>
  </w:style>
  <w:style w:type="paragraph" w:styleId="Fuzeile">
    <w:name w:val="footer"/>
    <w:basedOn w:val="Standard"/>
    <w:link w:val="Fu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0E11"/>
  </w:style>
  <w:style w:type="character" w:customStyle="1" w:styleId="berschrift3Zchn">
    <w:name w:val="Überschrift 3 Zchn"/>
    <w:basedOn w:val="Absatz-Standardschriftart"/>
    <w:link w:val="berschrift3"/>
    <w:rsid w:val="00983CB7"/>
    <w:rPr>
      <w:rFonts w:ascii="Arial" w:eastAsia="Times New Roman" w:hAnsi="Arial" w:cs="Arial"/>
      <w:bCs/>
      <w:sz w:val="20"/>
      <w:szCs w:val="26"/>
      <w:lang w:val="pl-PL" w:eastAsia="de-CH"/>
    </w:rPr>
  </w:style>
  <w:style w:type="paragraph" w:styleId="Titel">
    <w:name w:val="Title"/>
    <w:basedOn w:val="Standard"/>
    <w:next w:val="Standard"/>
    <w:link w:val="TitelZchn"/>
    <w:qFormat/>
    <w:rsid w:val="00983CB7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983CB7"/>
    <w:rPr>
      <w:rFonts w:ascii="Arial" w:eastAsia="Times New Roman" w:hAnsi="Arial" w:cs="Arial"/>
      <w:bCs/>
      <w:sz w:val="28"/>
      <w:szCs w:val="32"/>
      <w:lang w:val="pl-PL" w:eastAsia="de-CH"/>
    </w:rPr>
  </w:style>
  <w:style w:type="table" w:styleId="Tabellenraster">
    <w:name w:val="Table Grid"/>
    <w:basedOn w:val="NormaleTabelle"/>
    <w:rsid w:val="00983CB7"/>
    <w:pPr>
      <w:spacing w:after="0" w:line="250" w:lineRule="atLeast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83CB7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de-CH"/>
    </w:rPr>
  </w:style>
  <w:style w:type="paragraph" w:customStyle="1" w:styleId="xmsonormal">
    <w:name w:val="x_msonormal"/>
    <w:basedOn w:val="Standard"/>
    <w:rsid w:val="00013683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614"/>
    <w:rPr>
      <w:rFonts w:ascii="Tahoma" w:eastAsia="Times New Roman" w:hAnsi="Tahoma" w:cs="Tahoma"/>
      <w:sz w:val="16"/>
      <w:szCs w:val="16"/>
      <w:lang w:eastAsia="de-CH"/>
    </w:rPr>
  </w:style>
  <w:style w:type="paragraph" w:styleId="berarbeitung">
    <w:name w:val="Revision"/>
    <w:hidden/>
    <w:uiPriority w:val="99"/>
    <w:semiHidden/>
    <w:rsid w:val="00C3363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017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39F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4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481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4819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819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customStyle="1" w:styleId="Default">
    <w:name w:val="Default"/>
    <w:rsid w:val="00E84C7E"/>
    <w:pPr>
      <w:suppressAutoHyphens/>
      <w:spacing w:after="0" w:line="100" w:lineRule="atLeast"/>
    </w:pPr>
    <w:rPr>
      <w:rFonts w:ascii="Tahoma" w:eastAsia="SimSu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erlikon.com/hrsflow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iara.montagner@oerlikon.com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mail@konsens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oerlikon.com/hrsflo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a.gaggiato@oerlik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05B0A0A555C4E9A8C5609CFD820AC" ma:contentTypeVersion="13" ma:contentTypeDescription="Create a new document." ma:contentTypeScope="" ma:versionID="a56818fc290e403c0d268d0e63377c19">
  <xsd:schema xmlns:xsd="http://www.w3.org/2001/XMLSchema" xmlns:xs="http://www.w3.org/2001/XMLSchema" xmlns:p="http://schemas.microsoft.com/office/2006/metadata/properties" xmlns:ns2="28d47abd-ace8-4f71-9933-dc92c3465ca7" xmlns:ns3="022d92d4-e01c-4f3e-bb76-6bf78d9a1569" targetNamespace="http://schemas.microsoft.com/office/2006/metadata/properties" ma:root="true" ma:fieldsID="eee333fa01fe46e026f410f3a52df788" ns2:_="" ns3:_="">
    <xsd:import namespace="28d47abd-ace8-4f71-9933-dc92c3465ca7"/>
    <xsd:import namespace="022d92d4-e01c-4f3e-bb76-6bf78d9a1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7abd-ace8-4f71-9933-dc92c3465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d92d4-e01c-4f3e-bb76-6bf78d9a1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78E05-CCAC-446B-B6E0-C9CA735B4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D65AC-3A19-460D-8844-262C115CC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07946-DEF7-44C2-A133-12D37BEB1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47abd-ace8-4f71-9933-dc92c3465ca7"/>
    <ds:schemaRef ds:uri="022d92d4-e01c-4f3e-bb76-6bf78d9a1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5E759-ABF9-4322-B30A-7768AE890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8469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INglass Spa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Signori Valeria</dc:creator>
  <cp:lastModifiedBy>Ursula Herrmann</cp:lastModifiedBy>
  <cp:revision>3</cp:revision>
  <dcterms:created xsi:type="dcterms:W3CDTF">2022-09-01T10:58:00Z</dcterms:created>
  <dcterms:modified xsi:type="dcterms:W3CDTF">2022-09-01T11:57:00Z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0x0101004D005B0A0A555C4E9A8C5609CFD820AC</vt:lpwstr>
  </property>
</Properties>
</file>