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6E3B4" w14:textId="37D95685" w:rsidR="00CB313F" w:rsidRPr="009A0E26" w:rsidRDefault="00CB313F" w:rsidP="00EC33F1">
      <w:pPr>
        <w:pStyle w:val="Titel"/>
        <w:spacing w:after="0"/>
        <w:jc w:val="right"/>
        <w:rPr>
          <w:rFonts w:asciiTheme="minorHAnsi" w:eastAsiaTheme="minorHAnsi" w:hAnsiTheme="minorHAnsi" w:cstheme="minorHAnsi"/>
          <w:spacing w:val="0"/>
          <w:kern w:val="2"/>
          <w:sz w:val="28"/>
          <w:szCs w:val="28"/>
        </w:rPr>
      </w:pPr>
      <w:r w:rsidRPr="009A0E26">
        <w:rPr>
          <w:rFonts w:asciiTheme="minorHAnsi" w:eastAsiaTheme="minorHAnsi" w:hAnsiTheme="minorHAnsi" w:cstheme="minorHAnsi"/>
          <w:spacing w:val="0"/>
          <w:kern w:val="2"/>
          <w:sz w:val="28"/>
          <w:szCs w:val="28"/>
        </w:rPr>
        <w:t>Press</w:t>
      </w:r>
      <w:r w:rsidR="009A0E26" w:rsidRPr="009A0E26">
        <w:rPr>
          <w:rFonts w:asciiTheme="minorHAnsi" w:eastAsiaTheme="minorHAnsi" w:hAnsiTheme="minorHAnsi" w:cstheme="minorHAnsi"/>
          <w:spacing w:val="0"/>
          <w:kern w:val="2"/>
          <w:sz w:val="28"/>
          <w:szCs w:val="28"/>
        </w:rPr>
        <w:t>emitteilung</w:t>
      </w:r>
    </w:p>
    <w:p w14:paraId="0B1A013E" w14:textId="4AB04631" w:rsidR="00476D43" w:rsidRPr="009A0E26" w:rsidRDefault="00E92786" w:rsidP="00801EE3">
      <w:pPr>
        <w:spacing w:before="120" w:after="0" w:line="240" w:lineRule="auto"/>
        <w:rPr>
          <w:rFonts w:eastAsia="Arial" w:cstheme="minorHAnsi"/>
          <w:b/>
          <w:bCs/>
          <w:color w:val="EB0000"/>
          <w:kern w:val="0"/>
          <w:sz w:val="32"/>
          <w:szCs w:val="32"/>
          <w:lang w:eastAsia="ja-JP"/>
          <w14:ligatures w14:val="none"/>
        </w:rPr>
      </w:pPr>
      <w:r w:rsidRPr="003068E7">
        <w:rPr>
          <w:rFonts w:eastAsia="Arial" w:cstheme="minorHAnsi"/>
          <w:b/>
          <w:bCs/>
          <w:kern w:val="0"/>
          <w:sz w:val="24"/>
          <w:szCs w:val="24"/>
          <w:lang w:eastAsia="ja-JP"/>
          <w14:ligatures w14:val="none"/>
        </w:rPr>
        <w:t xml:space="preserve">Oerlikon HRSflow </w:t>
      </w:r>
      <w:r w:rsidR="009A0E26" w:rsidRPr="003068E7">
        <w:rPr>
          <w:rFonts w:eastAsia="Arial" w:cstheme="minorHAnsi"/>
          <w:b/>
          <w:bCs/>
          <w:kern w:val="0"/>
          <w:sz w:val="24"/>
          <w:szCs w:val="24"/>
          <w:lang w:eastAsia="ja-JP"/>
          <w14:ligatures w14:val="none"/>
        </w:rPr>
        <w:t>auf der</w:t>
      </w:r>
      <w:r w:rsidRPr="003068E7">
        <w:rPr>
          <w:rFonts w:eastAsia="Arial" w:cstheme="minorHAnsi"/>
          <w:b/>
          <w:bCs/>
          <w:kern w:val="0"/>
          <w:sz w:val="24"/>
          <w:szCs w:val="24"/>
          <w:lang w:eastAsia="ja-JP"/>
          <w14:ligatures w14:val="none"/>
        </w:rPr>
        <w:t xml:space="preserve"> Fakuma 2026</w:t>
      </w:r>
      <w:r w:rsidR="00A42AD3" w:rsidRPr="003068E7">
        <w:rPr>
          <w:rFonts w:eastAsia="Arial" w:cstheme="minorHAnsi"/>
          <w:b/>
          <w:bCs/>
          <w:kern w:val="0"/>
          <w:sz w:val="24"/>
          <w:szCs w:val="24"/>
          <w:lang w:eastAsia="ja-JP"/>
          <w14:ligatures w14:val="none"/>
        </w:rPr>
        <w:t>:</w:t>
      </w:r>
      <w:r w:rsidR="00A42AD3" w:rsidRPr="003068E7">
        <w:rPr>
          <w:rFonts w:eastAsia="Arial" w:cstheme="minorHAnsi"/>
          <w:b/>
          <w:bCs/>
          <w:kern w:val="0"/>
          <w:sz w:val="24"/>
          <w:szCs w:val="24"/>
          <w:lang w:eastAsia="ja-JP"/>
          <w14:ligatures w14:val="none"/>
        </w:rPr>
        <w:br/>
      </w:r>
      <w:r w:rsidR="009A0E26" w:rsidRPr="009A0E26">
        <w:rPr>
          <w:rFonts w:eastAsia="Arial" w:cstheme="minorHAnsi"/>
          <w:b/>
          <w:bCs/>
          <w:color w:val="EB0000"/>
          <w:kern w:val="0"/>
          <w:sz w:val="32"/>
          <w:szCs w:val="32"/>
          <w:lang w:eastAsia="ja-JP"/>
          <w14:ligatures w14:val="none"/>
        </w:rPr>
        <w:t>Heißkanal-Lösungen für alle Branchen</w:t>
      </w:r>
    </w:p>
    <w:p w14:paraId="50A02313" w14:textId="11D9E9EB" w:rsidR="00D6221C" w:rsidRPr="009A0E26" w:rsidRDefault="00FB5CC5" w:rsidP="001C5A1B">
      <w:pPr>
        <w:spacing w:before="120" w:after="120" w:line="240" w:lineRule="auto"/>
        <w:jc w:val="center"/>
        <w:rPr>
          <w:rFonts w:cstheme="minorHAnsi"/>
          <w:b/>
          <w:bCs/>
          <w14:ligatures w14:val="none"/>
        </w:rPr>
      </w:pPr>
      <w:r w:rsidRPr="009A0E26">
        <w:rPr>
          <w:noProof/>
        </w:rPr>
        <w:drawing>
          <wp:inline distT="0" distB="0" distL="0" distR="0" wp14:anchorId="4BCDDB85" wp14:editId="3BEBABFC">
            <wp:extent cx="5389033" cy="2065457"/>
            <wp:effectExtent l="0" t="0" r="2540" b="0"/>
            <wp:docPr id="1133670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754" t="15476" r="2494" b="11892"/>
                    <a:stretch>
                      <a:fillRect/>
                    </a:stretch>
                  </pic:blipFill>
                  <pic:spPr bwMode="auto">
                    <a:xfrm>
                      <a:off x="0" y="0"/>
                      <a:ext cx="5418212" cy="2076640"/>
                    </a:xfrm>
                    <a:prstGeom prst="rect">
                      <a:avLst/>
                    </a:prstGeom>
                    <a:noFill/>
                    <a:ln>
                      <a:noFill/>
                    </a:ln>
                    <a:extLst>
                      <a:ext uri="{53640926-AAD7-44D8-BBD7-CCE9431645EC}">
                        <a14:shadowObscured xmlns:a14="http://schemas.microsoft.com/office/drawing/2010/main"/>
                      </a:ext>
                    </a:extLst>
                  </pic:spPr>
                </pic:pic>
              </a:graphicData>
            </a:graphic>
          </wp:inline>
        </w:drawing>
      </w:r>
    </w:p>
    <w:p w14:paraId="2F1D89F0" w14:textId="507F691C" w:rsidR="00EC2B18" w:rsidRPr="009A0E26" w:rsidRDefault="00EC2B18" w:rsidP="0022231F">
      <w:pPr>
        <w:spacing w:before="60" w:line="240" w:lineRule="auto"/>
        <w:rPr>
          <w:rFonts w:ascii="Arial" w:eastAsia="Times New Roman" w:hAnsi="Arial" w:cs="Arial"/>
          <w:i/>
          <w:iCs/>
          <w:sz w:val="20"/>
          <w:szCs w:val="20"/>
        </w:rPr>
      </w:pPr>
      <w:proofErr w:type="spellStart"/>
      <w:r w:rsidRPr="008B5E75">
        <w:rPr>
          <w:rFonts w:ascii="Arial" w:eastAsia="Times New Roman" w:hAnsi="Arial" w:cs="Arial"/>
          <w:i/>
          <w:iCs/>
          <w:sz w:val="20"/>
          <w:szCs w:val="20"/>
        </w:rPr>
        <w:t>STARgate</w:t>
      </w:r>
      <w:proofErr w:type="spellEnd"/>
      <w:r w:rsidRPr="008B5E75">
        <w:rPr>
          <w:rFonts w:ascii="Arial" w:eastAsia="Times New Roman" w:hAnsi="Arial" w:cs="Arial"/>
          <w:i/>
          <w:iCs/>
          <w:sz w:val="20"/>
          <w:szCs w:val="20"/>
        </w:rPr>
        <w:t xml:space="preserve"> HRS™: </w:t>
      </w:r>
      <w:r w:rsidR="009A0E26" w:rsidRPr="008B5E75">
        <w:rPr>
          <w:rFonts w:ascii="Arial" w:eastAsia="Times New Roman" w:hAnsi="Arial" w:cs="Arial"/>
          <w:i/>
          <w:iCs/>
          <w:sz w:val="20"/>
          <w:szCs w:val="20"/>
        </w:rPr>
        <w:t>Das</w:t>
      </w:r>
      <w:r w:rsidR="0022231F" w:rsidRPr="008B5E75">
        <w:rPr>
          <w:rFonts w:ascii="Arial" w:eastAsia="Times New Roman" w:hAnsi="Arial" w:cs="Arial"/>
          <w:i/>
          <w:iCs/>
          <w:sz w:val="20"/>
          <w:szCs w:val="20"/>
        </w:rPr>
        <w:t xml:space="preserve"> innovative </w:t>
      </w:r>
      <w:r w:rsidR="000B24EE" w:rsidRPr="008B5E75">
        <w:rPr>
          <w:rFonts w:ascii="Arial" w:eastAsia="Times New Roman" w:hAnsi="Arial" w:cs="Arial"/>
          <w:i/>
          <w:iCs/>
          <w:sz w:val="20"/>
          <w:szCs w:val="20"/>
        </w:rPr>
        <w:t xml:space="preserve">nadellose </w:t>
      </w:r>
      <w:r w:rsidR="009A0E26" w:rsidRPr="008B5E75">
        <w:rPr>
          <w:rFonts w:ascii="Arial" w:eastAsia="Times New Roman" w:hAnsi="Arial" w:cs="Arial"/>
          <w:i/>
          <w:iCs/>
          <w:sz w:val="20"/>
          <w:szCs w:val="20"/>
        </w:rPr>
        <w:t xml:space="preserve">Heißkanal-Düsenkonzept nutzt ein </w:t>
      </w:r>
      <w:r w:rsidR="00993C49" w:rsidRPr="008B5E75">
        <w:rPr>
          <w:rFonts w:ascii="Arial" w:eastAsia="Times New Roman" w:hAnsi="Arial" w:cs="Arial"/>
          <w:i/>
          <w:iCs/>
          <w:sz w:val="20"/>
          <w:szCs w:val="20"/>
        </w:rPr>
        <w:t xml:space="preserve">neuartiges </w:t>
      </w:r>
      <w:r w:rsidR="0022231F" w:rsidRPr="008B5E75">
        <w:rPr>
          <w:rFonts w:ascii="Arial" w:eastAsia="Times New Roman" w:hAnsi="Arial" w:cs="Arial"/>
          <w:i/>
          <w:iCs/>
          <w:sz w:val="20"/>
          <w:szCs w:val="20"/>
        </w:rPr>
        <w:t>mechani</w:t>
      </w:r>
      <w:r w:rsidR="009A0E26" w:rsidRPr="008B5E75">
        <w:rPr>
          <w:rFonts w:ascii="Arial" w:eastAsia="Times New Roman" w:hAnsi="Arial" w:cs="Arial"/>
          <w:i/>
          <w:iCs/>
          <w:sz w:val="20"/>
          <w:szCs w:val="20"/>
        </w:rPr>
        <w:t>sches S</w:t>
      </w:r>
      <w:r w:rsidR="0022231F" w:rsidRPr="008B5E75">
        <w:rPr>
          <w:rFonts w:ascii="Arial" w:eastAsia="Times New Roman" w:hAnsi="Arial" w:cs="Arial"/>
          <w:i/>
          <w:iCs/>
          <w:sz w:val="20"/>
          <w:szCs w:val="20"/>
        </w:rPr>
        <w:t>ystem</w:t>
      </w:r>
      <w:r w:rsidR="00993C49" w:rsidRPr="008B5E75">
        <w:rPr>
          <w:rFonts w:ascii="Arial" w:eastAsia="Times New Roman" w:hAnsi="Arial" w:cs="Arial"/>
          <w:i/>
          <w:iCs/>
          <w:sz w:val="20"/>
          <w:szCs w:val="20"/>
        </w:rPr>
        <w:t xml:space="preserve"> zum Öffnen und Verschließen der Düse</w:t>
      </w:r>
      <w:r w:rsidR="001C5A1B" w:rsidRPr="008B5E75">
        <w:rPr>
          <w:rFonts w:ascii="Arial" w:eastAsia="Times New Roman" w:hAnsi="Arial" w:cs="Arial"/>
          <w:i/>
          <w:iCs/>
          <w:sz w:val="20"/>
          <w:szCs w:val="20"/>
        </w:rPr>
        <w:t>.</w:t>
      </w:r>
      <w:r w:rsidRPr="008B5E75">
        <w:rPr>
          <w:rFonts w:ascii="Arial" w:eastAsia="Times New Roman" w:hAnsi="Arial" w:cs="Arial"/>
          <w:i/>
          <w:iCs/>
          <w:sz w:val="20"/>
          <w:szCs w:val="20"/>
        </w:rPr>
        <w:t xml:space="preserve"> © Oerlikon HRSflow</w:t>
      </w:r>
    </w:p>
    <w:p w14:paraId="5B8597CD" w14:textId="0E72501F" w:rsidR="00EC2B18" w:rsidRPr="009A0E26" w:rsidRDefault="008D4497" w:rsidP="008D4497">
      <w:pPr>
        <w:spacing w:before="120" w:after="0" w:line="240" w:lineRule="auto"/>
        <w:jc w:val="center"/>
        <w:rPr>
          <w:rFonts w:cstheme="minorHAnsi"/>
          <w:b/>
          <w:bCs/>
          <w14:ligatures w14:val="none"/>
        </w:rPr>
      </w:pPr>
      <w:r w:rsidRPr="009A0E26">
        <w:rPr>
          <w:noProof/>
        </w:rPr>
        <w:drawing>
          <wp:inline distT="0" distB="0" distL="0" distR="0" wp14:anchorId="52787CBE" wp14:editId="1C2A5076">
            <wp:extent cx="2810933" cy="2502147"/>
            <wp:effectExtent l="0" t="0" r="0" b="0"/>
            <wp:docPr id="802850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847" t="7030" r="8352" b="19265"/>
                    <a:stretch>
                      <a:fillRect/>
                    </a:stretch>
                  </pic:blipFill>
                  <pic:spPr bwMode="auto">
                    <a:xfrm>
                      <a:off x="0" y="0"/>
                      <a:ext cx="2834584" cy="2523200"/>
                    </a:xfrm>
                    <a:prstGeom prst="rect">
                      <a:avLst/>
                    </a:prstGeom>
                    <a:noFill/>
                    <a:ln>
                      <a:noFill/>
                    </a:ln>
                    <a:extLst>
                      <a:ext uri="{53640926-AAD7-44D8-BBD7-CCE9431645EC}">
                        <a14:shadowObscured xmlns:a14="http://schemas.microsoft.com/office/drawing/2010/main"/>
                      </a:ext>
                    </a:extLst>
                  </pic:spPr>
                </pic:pic>
              </a:graphicData>
            </a:graphic>
          </wp:inline>
        </w:drawing>
      </w:r>
    </w:p>
    <w:p w14:paraId="7EA67B84" w14:textId="5ABE5AFB" w:rsidR="008D4497" w:rsidRPr="009A0E26" w:rsidRDefault="009A0E26" w:rsidP="009A0E26">
      <w:pPr>
        <w:spacing w:before="60" w:line="240" w:lineRule="auto"/>
        <w:rPr>
          <w:rFonts w:ascii="Arial" w:eastAsia="Times New Roman" w:hAnsi="Arial" w:cs="Arial"/>
          <w:i/>
          <w:iCs/>
          <w:sz w:val="20"/>
          <w:szCs w:val="20"/>
        </w:rPr>
      </w:pPr>
      <w:proofErr w:type="spellStart"/>
      <w:r w:rsidRPr="009A0E26">
        <w:rPr>
          <w:rFonts w:ascii="Arial" w:eastAsia="Times New Roman" w:hAnsi="Arial" w:cs="Arial"/>
          <w:i/>
          <w:iCs/>
          <w:sz w:val="20"/>
          <w:szCs w:val="20"/>
        </w:rPr>
        <w:t>STARgate</w:t>
      </w:r>
      <w:proofErr w:type="spellEnd"/>
      <w:r w:rsidRPr="009A0E26">
        <w:rPr>
          <w:rFonts w:ascii="Arial" w:eastAsia="Times New Roman" w:hAnsi="Arial" w:cs="Arial"/>
          <w:i/>
          <w:iCs/>
          <w:sz w:val="20"/>
          <w:szCs w:val="20"/>
        </w:rPr>
        <w:t xml:space="preserve"> HRS™ </w:t>
      </w:r>
      <w:r>
        <w:rPr>
          <w:rFonts w:ascii="Arial" w:eastAsia="Times New Roman" w:hAnsi="Arial" w:cs="Arial"/>
          <w:i/>
          <w:iCs/>
          <w:sz w:val="20"/>
          <w:szCs w:val="20"/>
        </w:rPr>
        <w:t>eignet sich</w:t>
      </w:r>
      <w:r w:rsidRPr="009A0E26">
        <w:rPr>
          <w:rFonts w:ascii="Arial" w:eastAsia="Times New Roman" w:hAnsi="Arial" w:cs="Arial"/>
          <w:i/>
          <w:iCs/>
          <w:sz w:val="20"/>
          <w:szCs w:val="20"/>
        </w:rPr>
        <w:t xml:space="preserve"> nicht nur für die Verarbeitung von PP- und r-PP, sondern auch </w:t>
      </w:r>
      <w:r>
        <w:rPr>
          <w:rFonts w:ascii="Arial" w:eastAsia="Times New Roman" w:hAnsi="Arial" w:cs="Arial"/>
          <w:i/>
          <w:iCs/>
          <w:sz w:val="20"/>
          <w:szCs w:val="20"/>
        </w:rPr>
        <w:t xml:space="preserve">für </w:t>
      </w:r>
      <w:r w:rsidRPr="009A0E26">
        <w:rPr>
          <w:rFonts w:ascii="Arial" w:eastAsia="Times New Roman" w:hAnsi="Arial" w:cs="Arial"/>
          <w:i/>
          <w:iCs/>
          <w:sz w:val="20"/>
          <w:szCs w:val="20"/>
        </w:rPr>
        <w:t>Kunststoffe wie PMMA und ABS. Damit erweitert sich das Anwendungsspektrum über verschiedene Marktsegmente hinweg.</w:t>
      </w:r>
      <w:r>
        <w:rPr>
          <w:rFonts w:ascii="Arial" w:eastAsia="Times New Roman" w:hAnsi="Arial" w:cs="Arial"/>
          <w:i/>
          <w:iCs/>
          <w:sz w:val="20"/>
          <w:szCs w:val="20"/>
        </w:rPr>
        <w:t xml:space="preserve"> </w:t>
      </w:r>
      <w:r w:rsidR="00072111" w:rsidRPr="009A0E26">
        <w:rPr>
          <w:rFonts w:ascii="Arial" w:eastAsia="Times New Roman" w:hAnsi="Arial" w:cs="Arial"/>
          <w:i/>
          <w:iCs/>
          <w:sz w:val="20"/>
          <w:szCs w:val="20"/>
        </w:rPr>
        <w:t>© Oerlikon HRSflow</w:t>
      </w:r>
    </w:p>
    <w:p w14:paraId="0EB282F0" w14:textId="2231EEDD" w:rsidR="009A0E26" w:rsidRPr="00801EE3" w:rsidRDefault="00E32F2F" w:rsidP="00801EE3">
      <w:pPr>
        <w:spacing w:before="120" w:after="0" w:line="320" w:lineRule="exact"/>
        <w:rPr>
          <w:rFonts w:cstheme="minorHAnsi"/>
          <w:b/>
          <w:bCs/>
          <w:sz w:val="24"/>
          <w:szCs w:val="24"/>
        </w:rPr>
      </w:pPr>
      <w:r w:rsidRPr="00801EE3">
        <w:rPr>
          <w:rFonts w:cstheme="minorHAnsi"/>
          <w:bCs/>
          <w:sz w:val="24"/>
          <w:szCs w:val="24"/>
        </w:rPr>
        <w:t>San Polo di Piave/Ital</w:t>
      </w:r>
      <w:r w:rsidR="009A0E26" w:rsidRPr="00801EE3">
        <w:rPr>
          <w:rFonts w:cstheme="minorHAnsi"/>
          <w:bCs/>
          <w:sz w:val="24"/>
          <w:szCs w:val="24"/>
        </w:rPr>
        <w:t>ien</w:t>
      </w:r>
      <w:r w:rsidRPr="00801EE3">
        <w:rPr>
          <w:rFonts w:cstheme="minorHAnsi"/>
          <w:bCs/>
          <w:sz w:val="24"/>
          <w:szCs w:val="24"/>
        </w:rPr>
        <w:t xml:space="preserve">, </w:t>
      </w:r>
      <w:r w:rsidR="001C5A1B" w:rsidRPr="00801EE3">
        <w:rPr>
          <w:rFonts w:cstheme="minorHAnsi"/>
          <w:bCs/>
          <w:sz w:val="24"/>
          <w:szCs w:val="24"/>
        </w:rPr>
        <w:t>August</w:t>
      </w:r>
      <w:r w:rsidRPr="00801EE3">
        <w:rPr>
          <w:rFonts w:cstheme="minorHAnsi"/>
          <w:bCs/>
          <w:sz w:val="24"/>
          <w:szCs w:val="24"/>
        </w:rPr>
        <w:t xml:space="preserve"> 202</w:t>
      </w:r>
      <w:r w:rsidR="003260DA" w:rsidRPr="00801EE3">
        <w:rPr>
          <w:rFonts w:cstheme="minorHAnsi"/>
          <w:bCs/>
          <w:sz w:val="24"/>
          <w:szCs w:val="24"/>
        </w:rPr>
        <w:t>6</w:t>
      </w:r>
      <w:r w:rsidRPr="00801EE3">
        <w:rPr>
          <w:rFonts w:cstheme="minorHAnsi"/>
          <w:bCs/>
          <w:sz w:val="24"/>
          <w:szCs w:val="24"/>
        </w:rPr>
        <w:t xml:space="preserve"> –</w:t>
      </w:r>
      <w:r w:rsidR="00A42AD3" w:rsidRPr="00801EE3">
        <w:rPr>
          <w:rFonts w:cstheme="minorHAnsi"/>
          <w:b/>
          <w:bCs/>
          <w:sz w:val="24"/>
          <w:szCs w:val="24"/>
        </w:rPr>
        <w:t xml:space="preserve"> </w:t>
      </w:r>
      <w:r w:rsidR="009A0E26" w:rsidRPr="00801EE3">
        <w:rPr>
          <w:rFonts w:cstheme="minorHAnsi"/>
          <w:b/>
          <w:bCs/>
          <w:sz w:val="24"/>
          <w:szCs w:val="24"/>
        </w:rPr>
        <w:t xml:space="preserve">Auf der Fakuma 2026, die vom 12. bis 16. Oktober in Friedrichshafen stattfindet, wird Oerlikon HRSflow (Halle A1 – Stand 1211) seine branchenübergreifende Kompetenz im Heißkanal-Spritzgießen </w:t>
      </w:r>
      <w:r w:rsidR="002F3A77" w:rsidRPr="00801EE3">
        <w:rPr>
          <w:rFonts w:cstheme="minorHAnsi"/>
          <w:b/>
          <w:bCs/>
          <w:sz w:val="24"/>
          <w:szCs w:val="24"/>
        </w:rPr>
        <w:t>unterstreichen</w:t>
      </w:r>
      <w:r w:rsidR="009A0E26" w:rsidRPr="00801EE3">
        <w:rPr>
          <w:rFonts w:cstheme="minorHAnsi"/>
          <w:b/>
          <w:bCs/>
          <w:sz w:val="24"/>
          <w:szCs w:val="24"/>
        </w:rPr>
        <w:t xml:space="preserve">. Dazu gehören Entwicklungen rund um das nadellose </w:t>
      </w:r>
      <w:proofErr w:type="spellStart"/>
      <w:r w:rsidR="009A0E26" w:rsidRPr="00801EE3">
        <w:rPr>
          <w:rFonts w:cstheme="minorHAnsi"/>
          <w:b/>
          <w:bCs/>
          <w:sz w:val="24"/>
          <w:szCs w:val="24"/>
        </w:rPr>
        <w:t>STARgate</w:t>
      </w:r>
      <w:proofErr w:type="spellEnd"/>
      <w:r w:rsidR="009A0E26" w:rsidRPr="00801EE3">
        <w:rPr>
          <w:rFonts w:cstheme="minorHAnsi"/>
          <w:b/>
          <w:bCs/>
          <w:sz w:val="24"/>
          <w:szCs w:val="24"/>
        </w:rPr>
        <w:t xml:space="preserve"> HRS™-System, neue Anwendungsmöglichkeiten für die </w:t>
      </w:r>
      <w:proofErr w:type="spellStart"/>
      <w:r w:rsidR="009A0E26" w:rsidRPr="00801EE3">
        <w:rPr>
          <w:rFonts w:cstheme="minorHAnsi"/>
          <w:b/>
          <w:bCs/>
          <w:sz w:val="24"/>
          <w:szCs w:val="24"/>
        </w:rPr>
        <w:t>Xp</w:t>
      </w:r>
      <w:proofErr w:type="spellEnd"/>
      <w:r w:rsidR="009A0E26" w:rsidRPr="00801EE3">
        <w:rPr>
          <w:rFonts w:cstheme="minorHAnsi"/>
          <w:b/>
          <w:bCs/>
          <w:sz w:val="24"/>
          <w:szCs w:val="24"/>
        </w:rPr>
        <w:t xml:space="preserve">-Düsenreihe bei dickwandigen </w:t>
      </w:r>
      <w:r w:rsidR="004E482D" w:rsidRPr="00801EE3">
        <w:rPr>
          <w:rFonts w:cstheme="minorHAnsi"/>
          <w:b/>
          <w:bCs/>
          <w:sz w:val="24"/>
          <w:szCs w:val="24"/>
        </w:rPr>
        <w:t xml:space="preserve">Kosmetik-Tiegeln </w:t>
      </w:r>
      <w:r w:rsidR="009A0E26" w:rsidRPr="00801EE3">
        <w:rPr>
          <w:rFonts w:cstheme="minorHAnsi"/>
          <w:b/>
          <w:bCs/>
          <w:sz w:val="24"/>
          <w:szCs w:val="24"/>
        </w:rPr>
        <w:t>sowie der Einsatz von GLOW HRS zur Minimierung von Nachbearbeitungsschritten bei sichtbaren Bauteil</w:t>
      </w:r>
      <w:r w:rsidR="00993C49" w:rsidRPr="00801EE3">
        <w:rPr>
          <w:rFonts w:cstheme="minorHAnsi"/>
          <w:b/>
          <w:bCs/>
          <w:sz w:val="24"/>
          <w:szCs w:val="24"/>
        </w:rPr>
        <w:t>oberflächen</w:t>
      </w:r>
      <w:r w:rsidR="009A0E26" w:rsidRPr="00801EE3">
        <w:rPr>
          <w:rFonts w:cstheme="minorHAnsi"/>
          <w:b/>
          <w:bCs/>
          <w:sz w:val="24"/>
          <w:szCs w:val="24"/>
        </w:rPr>
        <w:t xml:space="preserve"> für die Automobilindustrie. </w:t>
      </w:r>
      <w:r w:rsidR="002F3A77" w:rsidRPr="00801EE3">
        <w:rPr>
          <w:rFonts w:cstheme="minorHAnsi"/>
          <w:b/>
          <w:bCs/>
          <w:sz w:val="24"/>
          <w:szCs w:val="24"/>
        </w:rPr>
        <w:t xml:space="preserve">Besucher haben zudem die Möglichkeit, Heißkanalanwendungen </w:t>
      </w:r>
      <w:r w:rsidR="00993C49" w:rsidRPr="00801EE3">
        <w:rPr>
          <w:rFonts w:cstheme="minorHAnsi"/>
          <w:b/>
          <w:bCs/>
          <w:sz w:val="24"/>
          <w:szCs w:val="24"/>
        </w:rPr>
        <w:t>von Oerlikon HRS</w:t>
      </w:r>
      <w:r w:rsidR="00DE2260" w:rsidRPr="00801EE3">
        <w:rPr>
          <w:rFonts w:cstheme="minorHAnsi"/>
          <w:b/>
          <w:bCs/>
          <w:sz w:val="24"/>
          <w:szCs w:val="24"/>
        </w:rPr>
        <w:t>f</w:t>
      </w:r>
      <w:r w:rsidR="00993C49" w:rsidRPr="00801EE3">
        <w:rPr>
          <w:rFonts w:cstheme="minorHAnsi"/>
          <w:b/>
          <w:bCs/>
          <w:sz w:val="24"/>
          <w:szCs w:val="24"/>
        </w:rPr>
        <w:t xml:space="preserve">low </w:t>
      </w:r>
      <w:r w:rsidR="002F3A77" w:rsidRPr="00801EE3">
        <w:rPr>
          <w:rFonts w:cstheme="minorHAnsi"/>
          <w:b/>
          <w:bCs/>
          <w:sz w:val="24"/>
          <w:szCs w:val="24"/>
        </w:rPr>
        <w:t>an den Ständen von Partnerunternehmen live zu erleben.</w:t>
      </w:r>
    </w:p>
    <w:p w14:paraId="34A023F0" w14:textId="32B020B2" w:rsidR="009A0E26" w:rsidRPr="00801EE3" w:rsidRDefault="009A0E26" w:rsidP="009A0E26">
      <w:pPr>
        <w:spacing w:before="120" w:after="0" w:line="320" w:lineRule="exact"/>
        <w:rPr>
          <w:rFonts w:cstheme="minorHAnsi"/>
          <w:b/>
          <w:bCs/>
          <w:sz w:val="24"/>
          <w:szCs w:val="24"/>
        </w:rPr>
      </w:pPr>
      <w:proofErr w:type="spellStart"/>
      <w:r w:rsidRPr="00801EE3">
        <w:rPr>
          <w:rFonts w:cstheme="minorHAnsi"/>
          <w:b/>
          <w:bCs/>
          <w:sz w:val="24"/>
          <w:szCs w:val="24"/>
        </w:rPr>
        <w:lastRenderedPageBreak/>
        <w:t>STARgate</w:t>
      </w:r>
      <w:proofErr w:type="spellEnd"/>
      <w:r w:rsidRPr="00801EE3">
        <w:rPr>
          <w:rFonts w:cstheme="minorHAnsi"/>
          <w:b/>
          <w:bCs/>
          <w:sz w:val="24"/>
          <w:szCs w:val="24"/>
        </w:rPr>
        <w:t xml:space="preserve"> HRS™: </w:t>
      </w:r>
      <w:r w:rsidR="00993C49" w:rsidRPr="00801EE3">
        <w:rPr>
          <w:rFonts w:cstheme="minorHAnsi"/>
          <w:b/>
          <w:bCs/>
          <w:sz w:val="24"/>
          <w:szCs w:val="24"/>
        </w:rPr>
        <w:t>K</w:t>
      </w:r>
      <w:r w:rsidRPr="00801EE3">
        <w:rPr>
          <w:rFonts w:cstheme="minorHAnsi"/>
          <w:b/>
          <w:bCs/>
          <w:sz w:val="24"/>
          <w:szCs w:val="24"/>
        </w:rPr>
        <w:t>undenerprobt und mit breitem Spektrum verarbeitbarer Polymere</w:t>
      </w:r>
    </w:p>
    <w:p w14:paraId="0A2077FF" w14:textId="6C61EB61" w:rsidR="00422546" w:rsidRPr="00801EE3" w:rsidRDefault="009A0E26" w:rsidP="00422546">
      <w:pPr>
        <w:spacing w:before="120" w:after="0" w:line="320" w:lineRule="exact"/>
        <w:rPr>
          <w:rFonts w:cstheme="minorHAnsi"/>
          <w:bCs/>
          <w:sz w:val="24"/>
          <w:szCs w:val="24"/>
        </w:rPr>
      </w:pPr>
      <w:r w:rsidRPr="00801EE3">
        <w:rPr>
          <w:rFonts w:cstheme="minorHAnsi"/>
          <w:bCs/>
          <w:sz w:val="24"/>
          <w:szCs w:val="24"/>
        </w:rPr>
        <w:t xml:space="preserve">Nach der Markteinführung auf der K 2025 wird das innovative </w:t>
      </w:r>
      <w:proofErr w:type="spellStart"/>
      <w:r w:rsidRPr="00801EE3">
        <w:rPr>
          <w:rFonts w:cstheme="minorHAnsi"/>
          <w:bCs/>
          <w:sz w:val="24"/>
          <w:szCs w:val="24"/>
        </w:rPr>
        <w:t>STARgate</w:t>
      </w:r>
      <w:proofErr w:type="spellEnd"/>
      <w:r w:rsidRPr="00801EE3">
        <w:rPr>
          <w:rFonts w:cstheme="minorHAnsi"/>
          <w:bCs/>
          <w:sz w:val="24"/>
          <w:szCs w:val="24"/>
        </w:rPr>
        <w:t xml:space="preserve"> HRS™-Heißkanaldüsenkonzept, das auf einem </w:t>
      </w:r>
      <w:r w:rsidR="00993C49" w:rsidRPr="00801EE3">
        <w:rPr>
          <w:rFonts w:cstheme="minorHAnsi"/>
          <w:bCs/>
          <w:sz w:val="24"/>
          <w:szCs w:val="24"/>
        </w:rPr>
        <w:t xml:space="preserve">mechanisch bewegten Zentralverschluss </w:t>
      </w:r>
      <w:r w:rsidRPr="00801EE3">
        <w:rPr>
          <w:rFonts w:cstheme="minorHAnsi"/>
          <w:bCs/>
          <w:sz w:val="24"/>
          <w:szCs w:val="24"/>
        </w:rPr>
        <w:t xml:space="preserve">basiert, </w:t>
      </w:r>
      <w:r w:rsidR="002F3A77" w:rsidRPr="00801EE3">
        <w:rPr>
          <w:rFonts w:cstheme="minorHAnsi"/>
          <w:bCs/>
          <w:sz w:val="24"/>
          <w:szCs w:val="24"/>
        </w:rPr>
        <w:t>nicht nur für PP- und r-PP-Anwendungen zur Einhaltung der neuen PPWR-Vorschriften, sondern auch für die Verarbeitung von Kunststoffen wie PMMA und ABS vorgestellt</w:t>
      </w:r>
      <w:r w:rsidRPr="00801EE3">
        <w:rPr>
          <w:rFonts w:cstheme="minorHAnsi"/>
          <w:bCs/>
          <w:sz w:val="24"/>
          <w:szCs w:val="24"/>
        </w:rPr>
        <w:t xml:space="preserve">. Dadurch erweitert sich das Anwendungsspektrum über verschiedene Marktsegmente hinweg. Im Vergleich zu herkömmlichen Lösungen ermöglicht die </w:t>
      </w:r>
      <w:r w:rsidR="00993C49" w:rsidRPr="00801EE3">
        <w:rPr>
          <w:rFonts w:cstheme="minorHAnsi"/>
          <w:bCs/>
          <w:sz w:val="24"/>
          <w:szCs w:val="24"/>
        </w:rPr>
        <w:t xml:space="preserve">neuartige </w:t>
      </w:r>
      <w:r w:rsidRPr="00801EE3">
        <w:rPr>
          <w:rFonts w:cstheme="minorHAnsi"/>
          <w:bCs/>
          <w:sz w:val="24"/>
          <w:szCs w:val="24"/>
        </w:rPr>
        <w:t xml:space="preserve">Konstruktion einen schnellen Farbwechsel und eine optimale </w:t>
      </w:r>
      <w:r w:rsidR="002F3A77" w:rsidRPr="00801EE3">
        <w:rPr>
          <w:rFonts w:cstheme="minorHAnsi"/>
          <w:bCs/>
          <w:sz w:val="24"/>
          <w:szCs w:val="24"/>
        </w:rPr>
        <w:t>Kühlleistung</w:t>
      </w:r>
      <w:r w:rsidR="00422546" w:rsidRPr="00801EE3">
        <w:rPr>
          <w:rFonts w:cstheme="minorHAnsi"/>
          <w:bCs/>
          <w:sz w:val="24"/>
          <w:szCs w:val="24"/>
        </w:rPr>
        <w:t xml:space="preserve"> zur </w:t>
      </w:r>
      <w:r w:rsidR="002F3A77" w:rsidRPr="00801EE3">
        <w:rPr>
          <w:rFonts w:cstheme="minorHAnsi"/>
          <w:bCs/>
          <w:sz w:val="24"/>
          <w:szCs w:val="24"/>
        </w:rPr>
        <w:t xml:space="preserve">Verkürzung der Zykluszeit und </w:t>
      </w:r>
      <w:r w:rsidR="00422546" w:rsidRPr="00801EE3">
        <w:rPr>
          <w:rFonts w:cstheme="minorHAnsi"/>
          <w:bCs/>
          <w:sz w:val="24"/>
          <w:szCs w:val="24"/>
        </w:rPr>
        <w:t xml:space="preserve">zur </w:t>
      </w:r>
      <w:r w:rsidR="002F3A77" w:rsidRPr="00801EE3">
        <w:rPr>
          <w:rFonts w:cstheme="minorHAnsi"/>
          <w:bCs/>
          <w:sz w:val="24"/>
          <w:szCs w:val="24"/>
        </w:rPr>
        <w:t>Steigerung der Produktivität.</w:t>
      </w:r>
    </w:p>
    <w:p w14:paraId="71D7475C" w14:textId="67E9A9B5" w:rsidR="009A0E26" w:rsidRPr="00801EE3" w:rsidRDefault="009A0E26" w:rsidP="00422546">
      <w:pPr>
        <w:spacing w:before="120" w:after="0" w:line="320" w:lineRule="exact"/>
        <w:rPr>
          <w:rFonts w:cstheme="minorHAnsi"/>
          <w:bCs/>
          <w:sz w:val="24"/>
          <w:szCs w:val="24"/>
        </w:rPr>
      </w:pPr>
      <w:r w:rsidRPr="00801EE3">
        <w:rPr>
          <w:rFonts w:cstheme="minorHAnsi"/>
          <w:bCs/>
          <w:sz w:val="24"/>
          <w:szCs w:val="24"/>
        </w:rPr>
        <w:t xml:space="preserve">Dazu Matteo Badella, Global Sales Director Pac-Med, Consumer </w:t>
      </w:r>
      <w:proofErr w:type="spellStart"/>
      <w:r w:rsidRPr="00801EE3">
        <w:rPr>
          <w:rFonts w:cstheme="minorHAnsi"/>
          <w:bCs/>
          <w:sz w:val="24"/>
          <w:szCs w:val="24"/>
        </w:rPr>
        <w:t>Goods</w:t>
      </w:r>
      <w:proofErr w:type="spellEnd"/>
      <w:r w:rsidRPr="00801EE3">
        <w:rPr>
          <w:rFonts w:cstheme="minorHAnsi"/>
          <w:bCs/>
          <w:sz w:val="24"/>
          <w:szCs w:val="24"/>
        </w:rPr>
        <w:t xml:space="preserve"> und </w:t>
      </w:r>
      <w:proofErr w:type="spellStart"/>
      <w:r w:rsidRPr="00801EE3">
        <w:rPr>
          <w:rFonts w:cstheme="minorHAnsi"/>
          <w:bCs/>
          <w:sz w:val="24"/>
          <w:szCs w:val="24"/>
        </w:rPr>
        <w:t>Logistics</w:t>
      </w:r>
      <w:proofErr w:type="spellEnd"/>
      <w:r w:rsidRPr="00801EE3">
        <w:rPr>
          <w:rFonts w:cstheme="minorHAnsi"/>
          <w:bCs/>
          <w:sz w:val="24"/>
          <w:szCs w:val="24"/>
        </w:rPr>
        <w:t xml:space="preserve"> bei Oerlikon HRSflow: „</w:t>
      </w:r>
      <w:r w:rsidR="002F3A77" w:rsidRPr="00801EE3">
        <w:rPr>
          <w:rFonts w:cstheme="minorHAnsi"/>
          <w:bCs/>
          <w:sz w:val="24"/>
          <w:szCs w:val="24"/>
        </w:rPr>
        <w:t xml:space="preserve">Weniger als ein Jahr nach der offiziellen Markteinführung von </w:t>
      </w:r>
      <w:proofErr w:type="spellStart"/>
      <w:r w:rsidR="002F3A77" w:rsidRPr="00801EE3">
        <w:rPr>
          <w:rFonts w:cstheme="minorHAnsi"/>
          <w:bCs/>
          <w:sz w:val="24"/>
          <w:szCs w:val="24"/>
        </w:rPr>
        <w:t>STARgate</w:t>
      </w:r>
      <w:proofErr w:type="spellEnd"/>
      <w:r w:rsidR="002F3A77" w:rsidRPr="00801EE3">
        <w:rPr>
          <w:rFonts w:cstheme="minorHAnsi"/>
          <w:bCs/>
          <w:sz w:val="24"/>
          <w:szCs w:val="24"/>
        </w:rPr>
        <w:t xml:space="preserve"> HRS™ haben wir bereits zahlreiche positive Rückmeldungen von Kunden erhalten. Diese konnten im Vergleich zur herkömmlichen Produktion geringere Wandstärken der Teile, ein geringeres Bauteilgewicht und eine deutliche Verkürzung der Zykluszeit erreichen.</w:t>
      </w:r>
      <w:r w:rsidRPr="00801EE3">
        <w:rPr>
          <w:rFonts w:cstheme="minorHAnsi"/>
          <w:bCs/>
          <w:sz w:val="24"/>
          <w:szCs w:val="24"/>
        </w:rPr>
        <w:t>“</w:t>
      </w:r>
    </w:p>
    <w:p w14:paraId="77F515C2" w14:textId="45874157" w:rsidR="009A0E26" w:rsidRPr="00801EE3" w:rsidRDefault="009A0E26" w:rsidP="009A0E26">
      <w:pPr>
        <w:spacing w:before="120" w:after="0" w:line="320" w:lineRule="exact"/>
        <w:rPr>
          <w:rFonts w:cstheme="minorHAnsi"/>
          <w:b/>
          <w:bCs/>
          <w:sz w:val="24"/>
          <w:szCs w:val="24"/>
        </w:rPr>
      </w:pPr>
      <w:r w:rsidRPr="00801EE3">
        <w:rPr>
          <w:rFonts w:cstheme="minorHAnsi"/>
          <w:b/>
          <w:bCs/>
          <w:sz w:val="24"/>
          <w:szCs w:val="24"/>
        </w:rPr>
        <w:t>Eine fortschrittliche Düsenlösung für dickwandige</w:t>
      </w:r>
      <w:r w:rsidR="0018245A" w:rsidRPr="00801EE3">
        <w:rPr>
          <w:rFonts w:cstheme="minorHAnsi"/>
          <w:b/>
          <w:bCs/>
          <w:sz w:val="24"/>
          <w:szCs w:val="24"/>
        </w:rPr>
        <w:t>, glasklare</w:t>
      </w:r>
      <w:r w:rsidRPr="00801EE3">
        <w:rPr>
          <w:rFonts w:cstheme="minorHAnsi"/>
          <w:b/>
          <w:bCs/>
          <w:sz w:val="24"/>
          <w:szCs w:val="24"/>
        </w:rPr>
        <w:t xml:space="preserve"> Kosmetik</w:t>
      </w:r>
      <w:r w:rsidR="00993C49" w:rsidRPr="00801EE3">
        <w:rPr>
          <w:rFonts w:cstheme="minorHAnsi"/>
          <w:b/>
          <w:bCs/>
          <w:sz w:val="24"/>
          <w:szCs w:val="24"/>
        </w:rPr>
        <w:t>verpackungen</w:t>
      </w:r>
    </w:p>
    <w:p w14:paraId="222127D7" w14:textId="55B8D531" w:rsidR="00603D04" w:rsidRPr="00801EE3" w:rsidRDefault="00603D04" w:rsidP="00A72189">
      <w:pPr>
        <w:spacing w:before="120" w:after="0" w:line="320" w:lineRule="exact"/>
        <w:rPr>
          <w:rFonts w:cstheme="minorHAnsi"/>
          <w:bCs/>
          <w:sz w:val="24"/>
          <w:szCs w:val="24"/>
        </w:rPr>
      </w:pPr>
      <w:r w:rsidRPr="00801EE3">
        <w:rPr>
          <w:rFonts w:cstheme="minorHAnsi"/>
          <w:bCs/>
          <w:sz w:val="24"/>
          <w:szCs w:val="24"/>
        </w:rPr>
        <w:t xml:space="preserve">Nach dem Erfolg auf der Luxe Pack 2026 in New York werden die Nadelverschlussdüsen der neuen </w:t>
      </w:r>
      <w:proofErr w:type="spellStart"/>
      <w:r w:rsidRPr="00801EE3">
        <w:rPr>
          <w:rFonts w:cstheme="minorHAnsi"/>
          <w:bCs/>
          <w:sz w:val="24"/>
          <w:szCs w:val="24"/>
        </w:rPr>
        <w:t>Xp</w:t>
      </w:r>
      <w:proofErr w:type="spellEnd"/>
      <w:r w:rsidRPr="00801EE3">
        <w:rPr>
          <w:rFonts w:cstheme="minorHAnsi"/>
          <w:bCs/>
          <w:sz w:val="24"/>
          <w:szCs w:val="24"/>
        </w:rPr>
        <w:t>-Serie</w:t>
      </w:r>
      <w:r w:rsidR="00993C49" w:rsidRPr="00801EE3">
        <w:rPr>
          <w:rFonts w:cstheme="minorHAnsi"/>
          <w:bCs/>
          <w:sz w:val="24"/>
          <w:szCs w:val="24"/>
        </w:rPr>
        <w:t xml:space="preserve"> auch auf der Fa</w:t>
      </w:r>
      <w:r w:rsidR="000939CC" w:rsidRPr="00801EE3">
        <w:rPr>
          <w:rFonts w:cstheme="minorHAnsi"/>
          <w:bCs/>
          <w:sz w:val="24"/>
          <w:szCs w:val="24"/>
        </w:rPr>
        <w:t>kuma</w:t>
      </w:r>
      <w:r w:rsidRPr="00801EE3">
        <w:rPr>
          <w:rFonts w:cstheme="minorHAnsi"/>
          <w:bCs/>
          <w:sz w:val="24"/>
          <w:szCs w:val="24"/>
        </w:rPr>
        <w:t xml:space="preserve"> ein Highlight sein. Für ein breites Anwendungsspektrum entwickelt, wurden sie speziell für die hohen Anforderungen der Kosmetikindustrie optimiert. </w:t>
      </w:r>
      <w:r w:rsidR="00A72189" w:rsidRPr="00801EE3">
        <w:rPr>
          <w:rFonts w:cstheme="minorHAnsi"/>
          <w:bCs/>
          <w:sz w:val="24"/>
          <w:szCs w:val="24"/>
        </w:rPr>
        <w:t xml:space="preserve">Die präzise thermische Regelung der Düse in Kombination mit einer neuen Endring-Lösung gewährleistet eine optimale Spritzgießqualität bei dicken, transparenten Bauteilen mit Schussgewichten bis zu 70 g. </w:t>
      </w:r>
      <w:r w:rsidRPr="00801EE3">
        <w:rPr>
          <w:rFonts w:cstheme="minorHAnsi"/>
          <w:bCs/>
          <w:sz w:val="24"/>
          <w:szCs w:val="24"/>
        </w:rPr>
        <w:t xml:space="preserve">Die neue </w:t>
      </w:r>
      <w:proofErr w:type="spellStart"/>
      <w:r w:rsidRPr="00801EE3">
        <w:rPr>
          <w:rFonts w:cstheme="minorHAnsi"/>
          <w:bCs/>
          <w:sz w:val="24"/>
          <w:szCs w:val="24"/>
        </w:rPr>
        <w:t>Xp</w:t>
      </w:r>
      <w:proofErr w:type="spellEnd"/>
      <w:r w:rsidRPr="00801EE3">
        <w:rPr>
          <w:rFonts w:cstheme="minorHAnsi"/>
          <w:bCs/>
          <w:sz w:val="24"/>
          <w:szCs w:val="24"/>
        </w:rPr>
        <w:t xml:space="preserve">-Düsenserie </w:t>
      </w:r>
      <w:r w:rsidR="000939CC" w:rsidRPr="00801EE3">
        <w:rPr>
          <w:rFonts w:cstheme="minorHAnsi"/>
          <w:bCs/>
          <w:sz w:val="24"/>
          <w:szCs w:val="24"/>
        </w:rPr>
        <w:t xml:space="preserve">eignet sich </w:t>
      </w:r>
      <w:r w:rsidR="0090069A" w:rsidRPr="00801EE3">
        <w:rPr>
          <w:rFonts w:cstheme="minorHAnsi"/>
          <w:bCs/>
          <w:sz w:val="24"/>
          <w:szCs w:val="24"/>
        </w:rPr>
        <w:t>gleichermaßen</w:t>
      </w:r>
      <w:r w:rsidR="000939CC" w:rsidRPr="00801EE3">
        <w:rPr>
          <w:rFonts w:cstheme="minorHAnsi"/>
          <w:bCs/>
          <w:sz w:val="24"/>
          <w:szCs w:val="24"/>
        </w:rPr>
        <w:t xml:space="preserve"> für die Herstellung entsprechender </w:t>
      </w:r>
      <w:r w:rsidRPr="00801EE3">
        <w:rPr>
          <w:rFonts w:cstheme="minorHAnsi"/>
          <w:bCs/>
          <w:sz w:val="24"/>
          <w:szCs w:val="24"/>
        </w:rPr>
        <w:t xml:space="preserve">Teile aus (r-)PET und recycelbaren </w:t>
      </w:r>
      <w:proofErr w:type="spellStart"/>
      <w:r w:rsidRPr="00801EE3">
        <w:rPr>
          <w:rFonts w:cstheme="minorHAnsi"/>
          <w:bCs/>
          <w:sz w:val="24"/>
          <w:szCs w:val="24"/>
        </w:rPr>
        <w:t>Copolyestern</w:t>
      </w:r>
      <w:proofErr w:type="spellEnd"/>
      <w:r w:rsidRPr="00801EE3">
        <w:rPr>
          <w:rFonts w:cstheme="minorHAnsi"/>
          <w:bCs/>
          <w:sz w:val="24"/>
          <w:szCs w:val="24"/>
        </w:rPr>
        <w:t xml:space="preserve"> wie PETG, PCTA und PCTG</w:t>
      </w:r>
      <w:r w:rsidR="002F3A77" w:rsidRPr="00801EE3">
        <w:rPr>
          <w:rFonts w:cstheme="minorHAnsi"/>
          <w:bCs/>
          <w:sz w:val="24"/>
          <w:szCs w:val="24"/>
        </w:rPr>
        <w:t>.</w:t>
      </w:r>
      <w:r w:rsidRPr="00801EE3">
        <w:rPr>
          <w:rFonts w:cstheme="minorHAnsi"/>
          <w:bCs/>
          <w:sz w:val="24"/>
          <w:szCs w:val="24"/>
        </w:rPr>
        <w:t xml:space="preserve"> </w:t>
      </w:r>
      <w:r w:rsidR="002F3A77" w:rsidRPr="00801EE3">
        <w:rPr>
          <w:rFonts w:cstheme="minorHAnsi"/>
          <w:bCs/>
          <w:sz w:val="24"/>
          <w:szCs w:val="24"/>
        </w:rPr>
        <w:t xml:space="preserve">Weitere </w:t>
      </w:r>
      <w:r w:rsidRPr="00801EE3">
        <w:rPr>
          <w:rFonts w:cstheme="minorHAnsi"/>
          <w:bCs/>
          <w:sz w:val="24"/>
          <w:szCs w:val="24"/>
        </w:rPr>
        <w:t>Materialien werden derzeit getestet.</w:t>
      </w:r>
    </w:p>
    <w:p w14:paraId="0004009C" w14:textId="74E952C1" w:rsidR="002F3A77" w:rsidRPr="00801EE3" w:rsidRDefault="002F3A77" w:rsidP="0018245A">
      <w:pPr>
        <w:spacing w:before="120" w:after="0" w:line="320" w:lineRule="exact"/>
        <w:rPr>
          <w:rFonts w:cstheme="minorHAnsi"/>
          <w:bCs/>
          <w:sz w:val="24"/>
          <w:szCs w:val="24"/>
        </w:rPr>
      </w:pPr>
      <w:r w:rsidRPr="00801EE3">
        <w:rPr>
          <w:rFonts w:cstheme="minorHAnsi"/>
          <w:bCs/>
          <w:sz w:val="24"/>
          <w:szCs w:val="24"/>
        </w:rPr>
        <w:t>Auf de</w:t>
      </w:r>
      <w:r w:rsidR="000939CC" w:rsidRPr="00801EE3">
        <w:rPr>
          <w:rFonts w:cstheme="minorHAnsi"/>
          <w:bCs/>
          <w:sz w:val="24"/>
          <w:szCs w:val="24"/>
        </w:rPr>
        <w:t>m Messestand</w:t>
      </w:r>
      <w:r w:rsidRPr="00801EE3">
        <w:rPr>
          <w:rFonts w:cstheme="minorHAnsi"/>
          <w:bCs/>
          <w:sz w:val="24"/>
          <w:szCs w:val="24"/>
        </w:rPr>
        <w:t xml:space="preserve"> präsentiert Oerlikon HRSflow eindrucksvolle Anwendungsbeispiele in Form mehrerer Kosmetiktiegel mit unterschiedlichen</w:t>
      </w:r>
      <w:r w:rsidR="0090069A" w:rsidRPr="00801EE3">
        <w:rPr>
          <w:rFonts w:cstheme="minorHAnsi"/>
          <w:bCs/>
          <w:sz w:val="24"/>
          <w:szCs w:val="24"/>
        </w:rPr>
        <w:t xml:space="preserve"> </w:t>
      </w:r>
      <w:r w:rsidRPr="00801EE3">
        <w:rPr>
          <w:rFonts w:cstheme="minorHAnsi"/>
          <w:bCs/>
          <w:sz w:val="24"/>
          <w:szCs w:val="24"/>
        </w:rPr>
        <w:t xml:space="preserve">Geometrien. Diese sind aus </w:t>
      </w:r>
      <w:r w:rsidR="00422546" w:rsidRPr="00801EE3">
        <w:rPr>
          <w:rFonts w:cstheme="minorHAnsi"/>
          <w:bCs/>
          <w:sz w:val="24"/>
          <w:szCs w:val="24"/>
        </w:rPr>
        <w:t xml:space="preserve">dem </w:t>
      </w:r>
      <w:r w:rsidRPr="00801EE3">
        <w:rPr>
          <w:rFonts w:cstheme="minorHAnsi"/>
          <w:bCs/>
          <w:sz w:val="24"/>
          <w:szCs w:val="24"/>
        </w:rPr>
        <w:t xml:space="preserve">PET Cristal </w:t>
      </w:r>
      <w:proofErr w:type="spellStart"/>
      <w:r w:rsidRPr="00801EE3">
        <w:rPr>
          <w:rFonts w:cstheme="minorHAnsi"/>
          <w:bCs/>
          <w:sz w:val="24"/>
          <w:szCs w:val="24"/>
        </w:rPr>
        <w:t>One</w:t>
      </w:r>
      <w:proofErr w:type="spellEnd"/>
      <w:r w:rsidRPr="00801EE3">
        <w:rPr>
          <w:rFonts w:cstheme="minorHAnsi"/>
          <w:bCs/>
          <w:sz w:val="24"/>
          <w:szCs w:val="24"/>
        </w:rPr>
        <w:t>™ Renew IM812 von Eastman hergestellt und zeichnen sich durch ein kristallklares Erscheinungsbild sowie eine makellose Oberfläche aus. Die Verwendung dieses Materials gewährleistet ein hohes Maß an Nachhaltigkeit, da sein Recyclinganteil, ermittelt nach der Massenbilanz, bis zu 100 % betragen kann. Zudem ermöglicht dieses r-PET das Spritzgießen von Teilen mit Wandstärken von bis zu 12 mm.</w:t>
      </w:r>
      <w:r w:rsidR="0018245A" w:rsidRPr="00801EE3">
        <w:rPr>
          <w:rFonts w:cstheme="minorHAnsi"/>
          <w:bCs/>
          <w:sz w:val="24"/>
          <w:szCs w:val="24"/>
        </w:rPr>
        <w:t xml:space="preserve"> </w:t>
      </w:r>
      <w:r w:rsidRPr="00801EE3">
        <w:rPr>
          <w:rFonts w:cstheme="minorHAnsi"/>
          <w:bCs/>
          <w:sz w:val="24"/>
          <w:szCs w:val="24"/>
        </w:rPr>
        <w:t xml:space="preserve">Entwicklungspartner waren Cromes, ein führender Werkzeugbauer für die Kosmetikindustrie, und </w:t>
      </w:r>
      <w:proofErr w:type="spellStart"/>
      <w:r w:rsidRPr="00801EE3">
        <w:rPr>
          <w:rFonts w:cstheme="minorHAnsi"/>
          <w:bCs/>
          <w:sz w:val="24"/>
          <w:szCs w:val="24"/>
        </w:rPr>
        <w:t>Technicaps</w:t>
      </w:r>
      <w:proofErr w:type="spellEnd"/>
      <w:r w:rsidR="0018245A" w:rsidRPr="00801EE3">
        <w:rPr>
          <w:rFonts w:cstheme="minorHAnsi"/>
          <w:bCs/>
          <w:sz w:val="24"/>
          <w:szCs w:val="24"/>
        </w:rPr>
        <w:t xml:space="preserve"> als H</w:t>
      </w:r>
      <w:r w:rsidR="004E482D" w:rsidRPr="00801EE3">
        <w:rPr>
          <w:rFonts w:cstheme="minorHAnsi"/>
          <w:bCs/>
          <w:sz w:val="24"/>
          <w:szCs w:val="24"/>
        </w:rPr>
        <w:t xml:space="preserve">ersteller </w:t>
      </w:r>
      <w:r w:rsidRPr="00801EE3">
        <w:rPr>
          <w:rFonts w:cstheme="minorHAnsi"/>
          <w:bCs/>
          <w:sz w:val="24"/>
          <w:szCs w:val="24"/>
        </w:rPr>
        <w:t>hochwertige</w:t>
      </w:r>
      <w:r w:rsidR="004E482D" w:rsidRPr="00801EE3">
        <w:rPr>
          <w:rFonts w:cstheme="minorHAnsi"/>
          <w:bCs/>
          <w:sz w:val="24"/>
          <w:szCs w:val="24"/>
        </w:rPr>
        <w:t>r</w:t>
      </w:r>
      <w:r w:rsidRPr="00801EE3">
        <w:rPr>
          <w:rFonts w:cstheme="minorHAnsi"/>
          <w:bCs/>
          <w:sz w:val="24"/>
          <w:szCs w:val="24"/>
        </w:rPr>
        <w:t>, nachfüllbare</w:t>
      </w:r>
      <w:r w:rsidR="004E482D" w:rsidRPr="00801EE3">
        <w:rPr>
          <w:rFonts w:cstheme="minorHAnsi"/>
          <w:bCs/>
          <w:sz w:val="24"/>
          <w:szCs w:val="24"/>
        </w:rPr>
        <w:t>r</w:t>
      </w:r>
      <w:r w:rsidRPr="00801EE3">
        <w:rPr>
          <w:rFonts w:cstheme="minorHAnsi"/>
          <w:bCs/>
          <w:sz w:val="24"/>
          <w:szCs w:val="24"/>
        </w:rPr>
        <w:t xml:space="preserve"> Verpackungen.</w:t>
      </w:r>
    </w:p>
    <w:p w14:paraId="48BEBF66" w14:textId="6CFAC34D" w:rsidR="004C063F" w:rsidRPr="00801EE3" w:rsidRDefault="004C063F" w:rsidP="0017324F">
      <w:pPr>
        <w:spacing w:before="120" w:after="0" w:line="320" w:lineRule="exact"/>
        <w:rPr>
          <w:rFonts w:cstheme="minorHAnsi"/>
          <w:b/>
          <w:bCs/>
          <w:sz w:val="24"/>
          <w:szCs w:val="24"/>
        </w:rPr>
      </w:pPr>
      <w:r w:rsidRPr="00801EE3">
        <w:rPr>
          <w:rFonts w:cstheme="minorHAnsi"/>
          <w:b/>
          <w:bCs/>
          <w:sz w:val="24"/>
          <w:szCs w:val="24"/>
        </w:rPr>
        <w:t>Pr</w:t>
      </w:r>
      <w:r w:rsidR="00603D04" w:rsidRPr="00801EE3">
        <w:rPr>
          <w:rFonts w:cstheme="minorHAnsi"/>
          <w:b/>
          <w:bCs/>
          <w:sz w:val="24"/>
          <w:szCs w:val="24"/>
        </w:rPr>
        <w:t>äzisionsteile für die Medizintechnik</w:t>
      </w:r>
    </w:p>
    <w:p w14:paraId="6C1C5F85" w14:textId="2D069379" w:rsidR="002F3A77" w:rsidRPr="00801EE3" w:rsidRDefault="000939CC" w:rsidP="002F3A77">
      <w:pPr>
        <w:spacing w:before="120" w:after="0" w:line="320" w:lineRule="exact"/>
        <w:rPr>
          <w:rFonts w:cstheme="minorHAnsi"/>
          <w:bCs/>
          <w:sz w:val="24"/>
          <w:szCs w:val="24"/>
        </w:rPr>
      </w:pPr>
      <w:r w:rsidRPr="00801EE3">
        <w:rPr>
          <w:rFonts w:cstheme="minorHAnsi"/>
          <w:bCs/>
          <w:sz w:val="24"/>
          <w:szCs w:val="24"/>
        </w:rPr>
        <w:t>Der Fokus im Bereich Medizintechnik liegt auf der</w:t>
      </w:r>
      <w:r w:rsidR="002F3A77" w:rsidRPr="00801EE3">
        <w:rPr>
          <w:rFonts w:cstheme="minorHAnsi"/>
          <w:bCs/>
          <w:sz w:val="24"/>
          <w:szCs w:val="24"/>
        </w:rPr>
        <w:t xml:space="preserve"> Verwendung von r-PET. Ein Beispiel hierfür ist ein präzises Luer-Lock-Bauteil mit </w:t>
      </w:r>
      <w:proofErr w:type="spellStart"/>
      <w:r w:rsidR="002F3A77" w:rsidRPr="00801EE3">
        <w:rPr>
          <w:rFonts w:cstheme="minorHAnsi"/>
          <w:bCs/>
          <w:sz w:val="24"/>
          <w:szCs w:val="24"/>
        </w:rPr>
        <w:t>Direkt</w:t>
      </w:r>
      <w:r w:rsidRPr="00801EE3">
        <w:rPr>
          <w:rFonts w:cstheme="minorHAnsi"/>
          <w:bCs/>
          <w:sz w:val="24"/>
          <w:szCs w:val="24"/>
        </w:rPr>
        <w:t>anspritzung</w:t>
      </w:r>
      <w:proofErr w:type="spellEnd"/>
      <w:r w:rsidR="002F3A77" w:rsidRPr="00801EE3">
        <w:rPr>
          <w:rFonts w:cstheme="minorHAnsi"/>
          <w:bCs/>
          <w:sz w:val="24"/>
          <w:szCs w:val="24"/>
        </w:rPr>
        <w:t xml:space="preserve">, das aus dem LNP™ ELCRIN™ W1000JiQ hergestellt wird. Dieses PBT der nächsten Generation von SABIC wird </w:t>
      </w:r>
      <w:r w:rsidR="00A77736" w:rsidRPr="00801EE3">
        <w:rPr>
          <w:rFonts w:cstheme="minorHAnsi"/>
          <w:bCs/>
          <w:sz w:val="24"/>
          <w:szCs w:val="24"/>
        </w:rPr>
        <w:t xml:space="preserve">von GUZTEC POLYMERS </w:t>
      </w:r>
      <w:r w:rsidR="002F3A77" w:rsidRPr="00801EE3">
        <w:rPr>
          <w:rFonts w:cstheme="minorHAnsi"/>
          <w:bCs/>
          <w:sz w:val="24"/>
          <w:szCs w:val="24"/>
        </w:rPr>
        <w:t>aus chemisch recyceltem PET gewonnen. Für besonder</w:t>
      </w:r>
      <w:r w:rsidR="00A77736" w:rsidRPr="00801EE3">
        <w:rPr>
          <w:rFonts w:cstheme="minorHAnsi"/>
          <w:bCs/>
          <w:sz w:val="24"/>
          <w:szCs w:val="24"/>
        </w:rPr>
        <w:t>e</w:t>
      </w:r>
      <w:r w:rsidR="002F3A77" w:rsidRPr="00801EE3">
        <w:rPr>
          <w:rFonts w:cstheme="minorHAnsi"/>
          <w:bCs/>
          <w:sz w:val="24"/>
          <w:szCs w:val="24"/>
        </w:rPr>
        <w:t xml:space="preserve"> </w:t>
      </w:r>
      <w:r w:rsidR="00A77736" w:rsidRPr="00801EE3">
        <w:rPr>
          <w:rFonts w:cstheme="minorHAnsi"/>
          <w:bCs/>
          <w:sz w:val="24"/>
          <w:szCs w:val="24"/>
        </w:rPr>
        <w:t>Ansprüche kann</w:t>
      </w:r>
      <w:r w:rsidR="002F3A77" w:rsidRPr="00801EE3">
        <w:rPr>
          <w:rFonts w:cstheme="minorHAnsi"/>
          <w:bCs/>
          <w:sz w:val="24"/>
          <w:szCs w:val="24"/>
        </w:rPr>
        <w:t xml:space="preserve"> das Bauteil außerdem aus dem Hochleistungskunststoff PEEK produziert</w:t>
      </w:r>
      <w:r w:rsidR="00A77736" w:rsidRPr="00801EE3">
        <w:rPr>
          <w:rFonts w:cstheme="minorHAnsi"/>
          <w:bCs/>
          <w:sz w:val="24"/>
          <w:szCs w:val="24"/>
        </w:rPr>
        <w:t xml:space="preserve"> werden</w:t>
      </w:r>
      <w:r w:rsidR="002F3A77" w:rsidRPr="00801EE3">
        <w:rPr>
          <w:rFonts w:cstheme="minorHAnsi"/>
          <w:bCs/>
          <w:sz w:val="24"/>
          <w:szCs w:val="24"/>
        </w:rPr>
        <w:t>.</w:t>
      </w:r>
    </w:p>
    <w:p w14:paraId="123A80E4" w14:textId="639E07DA" w:rsidR="002F3A77" w:rsidRPr="00801EE3" w:rsidRDefault="002F3A77" w:rsidP="0018245A">
      <w:pPr>
        <w:spacing w:before="120" w:after="0" w:line="320" w:lineRule="exact"/>
        <w:rPr>
          <w:rFonts w:cstheme="minorHAnsi"/>
          <w:bCs/>
          <w:sz w:val="24"/>
          <w:szCs w:val="24"/>
        </w:rPr>
      </w:pPr>
      <w:r w:rsidRPr="00801EE3">
        <w:rPr>
          <w:rFonts w:cstheme="minorHAnsi"/>
          <w:bCs/>
          <w:sz w:val="24"/>
          <w:szCs w:val="24"/>
        </w:rPr>
        <w:lastRenderedPageBreak/>
        <w:t xml:space="preserve">Das dazugehörige </w:t>
      </w:r>
      <w:proofErr w:type="spellStart"/>
      <w:r w:rsidR="00A77736" w:rsidRPr="00801EE3">
        <w:rPr>
          <w:rFonts w:cstheme="minorHAnsi"/>
          <w:bCs/>
          <w:sz w:val="24"/>
          <w:szCs w:val="24"/>
        </w:rPr>
        <w:t>Multikavitätenwerkzeug</w:t>
      </w:r>
      <w:proofErr w:type="spellEnd"/>
      <w:r w:rsidR="00A77736" w:rsidRPr="00801EE3">
        <w:rPr>
          <w:rFonts w:cstheme="minorHAnsi"/>
          <w:bCs/>
          <w:sz w:val="24"/>
          <w:szCs w:val="24"/>
        </w:rPr>
        <w:t xml:space="preserve"> i</w:t>
      </w:r>
      <w:r w:rsidRPr="00801EE3">
        <w:rPr>
          <w:rFonts w:cstheme="minorHAnsi"/>
          <w:bCs/>
          <w:sz w:val="24"/>
          <w:szCs w:val="24"/>
        </w:rPr>
        <w:t xml:space="preserve">st mit </w:t>
      </w:r>
      <w:proofErr w:type="spellStart"/>
      <w:r w:rsidRPr="00801EE3">
        <w:rPr>
          <w:rFonts w:cstheme="minorHAnsi"/>
          <w:bCs/>
          <w:sz w:val="24"/>
          <w:szCs w:val="24"/>
        </w:rPr>
        <w:t>TECHflow</w:t>
      </w:r>
      <w:proofErr w:type="spellEnd"/>
      <w:r w:rsidRPr="00801EE3">
        <w:rPr>
          <w:rFonts w:cstheme="minorHAnsi"/>
          <w:bCs/>
          <w:sz w:val="24"/>
          <w:szCs w:val="24"/>
        </w:rPr>
        <w:t xml:space="preserve"> HRS-Nadelverschlussdüsen </w:t>
      </w:r>
      <w:r w:rsidR="0018245A" w:rsidRPr="00801EE3">
        <w:rPr>
          <w:rFonts w:cstheme="minorHAnsi"/>
          <w:bCs/>
          <w:sz w:val="24"/>
          <w:szCs w:val="24"/>
        </w:rPr>
        <w:t xml:space="preserve">von Oerlikon HRSflow </w:t>
      </w:r>
      <w:r w:rsidRPr="00801EE3">
        <w:rPr>
          <w:rFonts w:cstheme="minorHAnsi"/>
          <w:bCs/>
          <w:sz w:val="24"/>
          <w:szCs w:val="24"/>
        </w:rPr>
        <w:t>ausgestattet</w:t>
      </w:r>
      <w:r w:rsidR="00A77736" w:rsidRPr="00801EE3">
        <w:rPr>
          <w:rFonts w:cstheme="minorHAnsi"/>
          <w:bCs/>
          <w:sz w:val="24"/>
          <w:szCs w:val="24"/>
        </w:rPr>
        <w:t>, deren</w:t>
      </w:r>
      <w:r w:rsidRPr="00801EE3">
        <w:rPr>
          <w:rFonts w:cstheme="minorHAnsi"/>
          <w:bCs/>
          <w:sz w:val="24"/>
          <w:szCs w:val="24"/>
        </w:rPr>
        <w:t xml:space="preserve"> externe </w:t>
      </w:r>
      <w:proofErr w:type="spellStart"/>
      <w:r w:rsidR="0018245A" w:rsidRPr="00801EE3">
        <w:rPr>
          <w:rFonts w:cstheme="minorHAnsi"/>
          <w:bCs/>
          <w:sz w:val="24"/>
          <w:szCs w:val="24"/>
        </w:rPr>
        <w:t>E</w:t>
      </w:r>
      <w:r w:rsidRPr="00801EE3">
        <w:rPr>
          <w:rFonts w:cstheme="minorHAnsi"/>
          <w:bCs/>
          <w:sz w:val="24"/>
          <w:szCs w:val="24"/>
        </w:rPr>
        <w:t>ndringe</w:t>
      </w:r>
      <w:proofErr w:type="spellEnd"/>
      <w:r w:rsidRPr="00801EE3">
        <w:rPr>
          <w:rFonts w:cstheme="minorHAnsi"/>
          <w:bCs/>
          <w:sz w:val="24"/>
          <w:szCs w:val="24"/>
        </w:rPr>
        <w:t xml:space="preserve"> eine erhöhte Verschleißfestigkeit</w:t>
      </w:r>
      <w:r w:rsidR="00A77736" w:rsidRPr="00801EE3">
        <w:rPr>
          <w:rFonts w:cstheme="minorHAnsi"/>
          <w:bCs/>
          <w:sz w:val="24"/>
          <w:szCs w:val="24"/>
        </w:rPr>
        <w:t xml:space="preserve"> bieten</w:t>
      </w:r>
      <w:r w:rsidRPr="00801EE3">
        <w:rPr>
          <w:rFonts w:cstheme="minorHAnsi"/>
          <w:bCs/>
          <w:sz w:val="24"/>
          <w:szCs w:val="24"/>
        </w:rPr>
        <w:t xml:space="preserve">. Dadurch eignen sie sich auch für die Verarbeitung abrasiver, verstärkter Thermoplaste, einschließlich flammwidrig ausgerüsteter Typen, die ein enges Verarbeitungsfenster </w:t>
      </w:r>
      <w:r w:rsidR="00A77736" w:rsidRPr="00801EE3">
        <w:rPr>
          <w:rFonts w:cstheme="minorHAnsi"/>
          <w:bCs/>
          <w:sz w:val="24"/>
          <w:szCs w:val="24"/>
        </w:rPr>
        <w:t>bei</w:t>
      </w:r>
      <w:r w:rsidRPr="00801EE3">
        <w:rPr>
          <w:rFonts w:cstheme="minorHAnsi"/>
          <w:bCs/>
          <w:sz w:val="24"/>
          <w:szCs w:val="24"/>
        </w:rPr>
        <w:t xml:space="preserve"> hohen Verarbeitungstemperaturen erfordern. Ein gleichmäßiges Temperaturprofil ermöglicht ein breiteres Verarbeitungsfenster und sorgt in Verbindung mit hoher Maßhaltigkeit für einen einfachen Maschinenneustart bei der Herstellung der Luer-Lock-Anschlüsse.</w:t>
      </w:r>
    </w:p>
    <w:p w14:paraId="22A0BFD0" w14:textId="77777777" w:rsidR="002F3A77" w:rsidRPr="00801EE3" w:rsidRDefault="002F3A77" w:rsidP="002F3A77">
      <w:pPr>
        <w:spacing w:before="120" w:after="0" w:line="320" w:lineRule="exact"/>
        <w:rPr>
          <w:rFonts w:cstheme="minorHAnsi"/>
          <w:bCs/>
          <w:sz w:val="24"/>
          <w:szCs w:val="24"/>
        </w:rPr>
      </w:pPr>
      <w:r w:rsidRPr="00801EE3">
        <w:rPr>
          <w:rFonts w:cstheme="minorHAnsi"/>
          <w:bCs/>
          <w:sz w:val="24"/>
          <w:szCs w:val="24"/>
        </w:rPr>
        <w:t xml:space="preserve">Das von C.P. </w:t>
      </w:r>
      <w:proofErr w:type="spellStart"/>
      <w:r w:rsidRPr="00801EE3">
        <w:rPr>
          <w:rFonts w:cstheme="minorHAnsi"/>
          <w:bCs/>
          <w:sz w:val="24"/>
          <w:szCs w:val="24"/>
        </w:rPr>
        <w:t>Stampi</w:t>
      </w:r>
      <w:proofErr w:type="spellEnd"/>
      <w:r w:rsidRPr="00801EE3">
        <w:rPr>
          <w:rFonts w:cstheme="minorHAnsi"/>
          <w:bCs/>
          <w:sz w:val="24"/>
          <w:szCs w:val="24"/>
        </w:rPr>
        <w:t xml:space="preserve"> hergestellte Werkzeug ist mit einem automatischen Ausschraubsystem von MOULDING DEVUP ausgestattet und ermöglicht so eine präzise Entformung der Luer-Lock-Innengewinde.</w:t>
      </w:r>
    </w:p>
    <w:p w14:paraId="1230ABEE" w14:textId="29516F07" w:rsidR="00EC0727" w:rsidRPr="00801EE3" w:rsidRDefault="00EC0727" w:rsidP="00EC0727">
      <w:pPr>
        <w:spacing w:before="120" w:after="0" w:line="320" w:lineRule="exact"/>
        <w:rPr>
          <w:rFonts w:cstheme="minorHAnsi"/>
          <w:b/>
          <w:bCs/>
          <w:sz w:val="24"/>
          <w:szCs w:val="24"/>
        </w:rPr>
      </w:pPr>
      <w:r w:rsidRPr="00801EE3">
        <w:rPr>
          <w:rFonts w:cstheme="minorHAnsi"/>
          <w:b/>
          <w:bCs/>
          <w:sz w:val="24"/>
          <w:szCs w:val="24"/>
        </w:rPr>
        <w:t>Hochwertige Automobilteile direkt aus dem Werkzeug</w:t>
      </w:r>
    </w:p>
    <w:p w14:paraId="3012EADA" w14:textId="5B306E0A" w:rsidR="00EC0727" w:rsidRPr="00801EE3" w:rsidRDefault="00A77736" w:rsidP="00EC0727">
      <w:pPr>
        <w:spacing w:before="120" w:after="0" w:line="320" w:lineRule="exact"/>
        <w:rPr>
          <w:rFonts w:cstheme="minorHAnsi"/>
          <w:bCs/>
          <w:sz w:val="24"/>
          <w:szCs w:val="24"/>
        </w:rPr>
      </w:pPr>
      <w:r w:rsidRPr="00801EE3">
        <w:rPr>
          <w:rFonts w:cstheme="minorHAnsi"/>
          <w:bCs/>
          <w:sz w:val="24"/>
          <w:szCs w:val="24"/>
        </w:rPr>
        <w:t xml:space="preserve">Nicht nur </w:t>
      </w:r>
      <w:r w:rsidR="00EC0727" w:rsidRPr="00801EE3">
        <w:rPr>
          <w:rFonts w:cstheme="minorHAnsi"/>
          <w:bCs/>
          <w:sz w:val="24"/>
          <w:szCs w:val="24"/>
        </w:rPr>
        <w:t xml:space="preserve">die Automobilindustrie fordert eine Reduzierung der Nachbearbeitungsschritte, um die Prozesseffizienz zu steigern. </w:t>
      </w:r>
      <w:r w:rsidR="002F3A77" w:rsidRPr="00801EE3">
        <w:rPr>
          <w:rFonts w:cstheme="minorHAnsi"/>
          <w:bCs/>
          <w:sz w:val="24"/>
          <w:szCs w:val="24"/>
        </w:rPr>
        <w:t xml:space="preserve">Um dieser Anforderung gerecht zu werden, hat Oerlikon HRSflow die kompakte Lösung GLOW HRS für das direkte </w:t>
      </w:r>
      <w:r w:rsidRPr="00801EE3">
        <w:rPr>
          <w:rFonts w:cstheme="minorHAnsi"/>
          <w:bCs/>
          <w:sz w:val="24"/>
          <w:szCs w:val="24"/>
        </w:rPr>
        <w:t xml:space="preserve">Anspritzen </w:t>
      </w:r>
      <w:r w:rsidR="002F3A77" w:rsidRPr="00801EE3">
        <w:rPr>
          <w:rFonts w:cstheme="minorHAnsi"/>
          <w:bCs/>
          <w:sz w:val="24"/>
          <w:szCs w:val="24"/>
        </w:rPr>
        <w:t xml:space="preserve">hochwertiger </w:t>
      </w:r>
      <w:r w:rsidRPr="00801EE3">
        <w:rPr>
          <w:rFonts w:cstheme="minorHAnsi"/>
          <w:bCs/>
          <w:sz w:val="24"/>
          <w:szCs w:val="24"/>
        </w:rPr>
        <w:t>Formteile aus amorp</w:t>
      </w:r>
      <w:r w:rsidR="0018245A" w:rsidRPr="00801EE3">
        <w:rPr>
          <w:rFonts w:cstheme="minorHAnsi"/>
          <w:bCs/>
          <w:sz w:val="24"/>
          <w:szCs w:val="24"/>
        </w:rPr>
        <w:t>he</w:t>
      </w:r>
      <w:r w:rsidRPr="00801EE3">
        <w:rPr>
          <w:rFonts w:cstheme="minorHAnsi"/>
          <w:bCs/>
          <w:sz w:val="24"/>
          <w:szCs w:val="24"/>
        </w:rPr>
        <w:t>n Kunststoffen</w:t>
      </w:r>
      <w:r w:rsidR="002F3A77" w:rsidRPr="00801EE3">
        <w:rPr>
          <w:rFonts w:cstheme="minorHAnsi"/>
          <w:bCs/>
          <w:sz w:val="24"/>
          <w:szCs w:val="24"/>
        </w:rPr>
        <w:t xml:space="preserve"> auf den Markt gebracht. Sie verhindert Halos</w:t>
      </w:r>
      <w:r w:rsidRPr="00801EE3">
        <w:rPr>
          <w:rFonts w:cstheme="minorHAnsi"/>
          <w:bCs/>
          <w:sz w:val="24"/>
          <w:szCs w:val="24"/>
        </w:rPr>
        <w:t xml:space="preserve"> im Bereich des Anspritzpunktes</w:t>
      </w:r>
      <w:r w:rsidR="002F3A77" w:rsidRPr="00801EE3">
        <w:rPr>
          <w:rFonts w:cstheme="minorHAnsi"/>
          <w:bCs/>
          <w:sz w:val="24"/>
          <w:szCs w:val="24"/>
        </w:rPr>
        <w:t xml:space="preserve"> und ermöglicht eine </w:t>
      </w:r>
      <w:r w:rsidRPr="00801EE3">
        <w:rPr>
          <w:rFonts w:cstheme="minorHAnsi"/>
          <w:bCs/>
          <w:sz w:val="24"/>
          <w:szCs w:val="24"/>
        </w:rPr>
        <w:t xml:space="preserve">makellose </w:t>
      </w:r>
      <w:proofErr w:type="gramStart"/>
      <w:r w:rsidRPr="00801EE3">
        <w:rPr>
          <w:rFonts w:cstheme="minorHAnsi"/>
          <w:bCs/>
          <w:sz w:val="24"/>
          <w:szCs w:val="24"/>
        </w:rPr>
        <w:t xml:space="preserve">Oberflächenqualität </w:t>
      </w:r>
      <w:r w:rsidR="002F3A77" w:rsidRPr="00801EE3">
        <w:rPr>
          <w:rFonts w:cstheme="minorHAnsi"/>
          <w:bCs/>
          <w:sz w:val="24"/>
          <w:szCs w:val="24"/>
        </w:rPr>
        <w:t>.</w:t>
      </w:r>
      <w:proofErr w:type="gramEnd"/>
      <w:r w:rsidR="002F3A77" w:rsidRPr="00801EE3">
        <w:rPr>
          <w:rFonts w:cstheme="minorHAnsi"/>
          <w:bCs/>
          <w:sz w:val="24"/>
          <w:szCs w:val="24"/>
        </w:rPr>
        <w:t xml:space="preserve"> </w:t>
      </w:r>
      <w:r w:rsidR="0018245A" w:rsidRPr="00801EE3">
        <w:rPr>
          <w:rFonts w:cstheme="minorHAnsi"/>
          <w:bCs/>
          <w:sz w:val="24"/>
          <w:szCs w:val="24"/>
        </w:rPr>
        <w:t>Auch d</w:t>
      </w:r>
      <w:r w:rsidR="002F3A77" w:rsidRPr="00801EE3">
        <w:rPr>
          <w:rFonts w:cstheme="minorHAnsi"/>
          <w:bCs/>
          <w:sz w:val="24"/>
          <w:szCs w:val="24"/>
        </w:rPr>
        <w:t>iese Technologie wird auf der Messe vorgestellt.</w:t>
      </w:r>
    </w:p>
    <w:p w14:paraId="20117685" w14:textId="0A06A3D8" w:rsidR="002F3A77" w:rsidRPr="00801EE3" w:rsidRDefault="00A77736" w:rsidP="002F3A77">
      <w:pPr>
        <w:spacing w:before="120" w:after="0" w:line="320" w:lineRule="exact"/>
        <w:rPr>
          <w:rFonts w:cstheme="minorHAnsi"/>
          <w:bCs/>
          <w:sz w:val="24"/>
          <w:szCs w:val="24"/>
        </w:rPr>
      </w:pPr>
      <w:r w:rsidRPr="00801EE3">
        <w:rPr>
          <w:rFonts w:cstheme="minorHAnsi"/>
          <w:bCs/>
          <w:sz w:val="24"/>
          <w:szCs w:val="24"/>
        </w:rPr>
        <w:t xml:space="preserve">Daneben </w:t>
      </w:r>
      <w:r w:rsidR="002F3A77" w:rsidRPr="00801EE3">
        <w:rPr>
          <w:rFonts w:cstheme="minorHAnsi"/>
          <w:bCs/>
          <w:sz w:val="24"/>
          <w:szCs w:val="24"/>
        </w:rPr>
        <w:t xml:space="preserve">wird ein kratzfester Stoßfänger </w:t>
      </w:r>
      <w:r w:rsidRPr="00801EE3">
        <w:rPr>
          <w:rFonts w:cstheme="minorHAnsi"/>
          <w:bCs/>
          <w:sz w:val="24"/>
          <w:szCs w:val="24"/>
        </w:rPr>
        <w:t>zu sehen sein</w:t>
      </w:r>
      <w:r w:rsidR="002F3A77" w:rsidRPr="00801EE3">
        <w:rPr>
          <w:rFonts w:cstheme="minorHAnsi"/>
          <w:bCs/>
          <w:sz w:val="24"/>
          <w:szCs w:val="24"/>
        </w:rPr>
        <w:t xml:space="preserve">, bei dem eine </w:t>
      </w:r>
      <w:proofErr w:type="gramStart"/>
      <w:r w:rsidR="002F3A77" w:rsidRPr="00801EE3">
        <w:rPr>
          <w:rFonts w:cstheme="minorHAnsi"/>
          <w:bCs/>
          <w:sz w:val="24"/>
          <w:szCs w:val="24"/>
        </w:rPr>
        <w:t>Polyurethan(</w:t>
      </w:r>
      <w:proofErr w:type="gramEnd"/>
      <w:r w:rsidR="002F3A77" w:rsidRPr="00801EE3">
        <w:rPr>
          <w:rFonts w:cstheme="minorHAnsi"/>
          <w:bCs/>
          <w:sz w:val="24"/>
          <w:szCs w:val="24"/>
        </w:rPr>
        <w:t xml:space="preserve">PUR)-Beschichtung und die Dekorfolientechnologie in einem einzigen, effizienten Prozess kombiniert </w:t>
      </w:r>
      <w:r w:rsidR="005D49D1" w:rsidRPr="00801EE3">
        <w:rPr>
          <w:rFonts w:cstheme="minorHAnsi"/>
          <w:bCs/>
          <w:sz w:val="24"/>
          <w:szCs w:val="24"/>
        </w:rPr>
        <w:t>wurden</w:t>
      </w:r>
      <w:r w:rsidR="002F3A77" w:rsidRPr="00801EE3">
        <w:rPr>
          <w:rFonts w:cstheme="minorHAnsi"/>
          <w:bCs/>
          <w:sz w:val="24"/>
          <w:szCs w:val="24"/>
        </w:rPr>
        <w:t>. Dadurch reduzieren sich sowohl die Produktionszeit als auch die Investitionskosten im Vergleich zum zweistufigen Verfahren</w:t>
      </w:r>
      <w:r w:rsidR="005D49D1" w:rsidRPr="00801EE3">
        <w:rPr>
          <w:rFonts w:cstheme="minorHAnsi"/>
          <w:bCs/>
          <w:sz w:val="24"/>
          <w:szCs w:val="24"/>
        </w:rPr>
        <w:t xml:space="preserve">, unter anderem </w:t>
      </w:r>
      <w:r w:rsidR="0018245A" w:rsidRPr="00801EE3">
        <w:rPr>
          <w:rFonts w:cstheme="minorHAnsi"/>
          <w:bCs/>
          <w:sz w:val="24"/>
          <w:szCs w:val="24"/>
        </w:rPr>
        <w:t xml:space="preserve">ermöglicht </w:t>
      </w:r>
      <w:r w:rsidR="005D49D1" w:rsidRPr="00801EE3">
        <w:rPr>
          <w:rFonts w:cstheme="minorHAnsi"/>
          <w:bCs/>
          <w:sz w:val="24"/>
          <w:szCs w:val="24"/>
        </w:rPr>
        <w:t xml:space="preserve">durch </w:t>
      </w:r>
      <w:r w:rsidR="002F3A77" w:rsidRPr="00801EE3">
        <w:rPr>
          <w:rFonts w:cstheme="minorHAnsi"/>
          <w:bCs/>
          <w:sz w:val="24"/>
          <w:szCs w:val="24"/>
        </w:rPr>
        <w:t xml:space="preserve">die optimale Konfiguration des </w:t>
      </w:r>
      <w:r w:rsidR="005D49D1" w:rsidRPr="00801EE3">
        <w:rPr>
          <w:rFonts w:cstheme="minorHAnsi"/>
          <w:bCs/>
          <w:sz w:val="24"/>
          <w:szCs w:val="24"/>
        </w:rPr>
        <w:t>Heißkanals</w:t>
      </w:r>
      <w:r w:rsidR="002F3A77" w:rsidRPr="00801EE3">
        <w:rPr>
          <w:rFonts w:cstheme="minorHAnsi"/>
          <w:bCs/>
          <w:sz w:val="24"/>
          <w:szCs w:val="24"/>
        </w:rPr>
        <w:t xml:space="preserve">ystems </w:t>
      </w:r>
      <w:r w:rsidR="0018245A" w:rsidRPr="00801EE3">
        <w:rPr>
          <w:rFonts w:cstheme="minorHAnsi"/>
          <w:bCs/>
          <w:sz w:val="24"/>
          <w:szCs w:val="24"/>
        </w:rPr>
        <w:t>von Oerlikon HRSflow</w:t>
      </w:r>
      <w:r w:rsidR="002F3A77" w:rsidRPr="00801EE3">
        <w:rPr>
          <w:rFonts w:cstheme="minorHAnsi"/>
          <w:bCs/>
          <w:sz w:val="24"/>
          <w:szCs w:val="24"/>
        </w:rPr>
        <w:t xml:space="preserve">. </w:t>
      </w:r>
      <w:r w:rsidR="005D49D1" w:rsidRPr="00801EE3">
        <w:rPr>
          <w:rFonts w:cstheme="minorHAnsi"/>
          <w:bCs/>
          <w:sz w:val="24"/>
          <w:szCs w:val="24"/>
        </w:rPr>
        <w:t xml:space="preserve">Dieses </w:t>
      </w:r>
      <w:r w:rsidR="002F3A77" w:rsidRPr="00801EE3">
        <w:rPr>
          <w:rFonts w:cstheme="minorHAnsi"/>
          <w:bCs/>
          <w:sz w:val="24"/>
          <w:szCs w:val="24"/>
        </w:rPr>
        <w:t>wurde speziell für die nahtlose Integration beider Technologien entwickelt und verfügt über neun konische Nadel</w:t>
      </w:r>
      <w:r w:rsidR="005D49D1" w:rsidRPr="00801EE3">
        <w:rPr>
          <w:rFonts w:cstheme="minorHAnsi"/>
          <w:bCs/>
          <w:sz w:val="24"/>
          <w:szCs w:val="24"/>
        </w:rPr>
        <w:t>verschlu</w:t>
      </w:r>
      <w:r w:rsidR="0018245A" w:rsidRPr="00801EE3">
        <w:rPr>
          <w:rFonts w:cstheme="minorHAnsi"/>
          <w:bCs/>
          <w:sz w:val="24"/>
          <w:szCs w:val="24"/>
        </w:rPr>
        <w:t>ss</w:t>
      </w:r>
      <w:r w:rsidR="002F3A77" w:rsidRPr="00801EE3">
        <w:rPr>
          <w:rFonts w:cstheme="minorHAnsi"/>
          <w:bCs/>
          <w:sz w:val="24"/>
          <w:szCs w:val="24"/>
        </w:rPr>
        <w:t xml:space="preserve">düsen. Zu den Projektpartnern zählen Borealis, Cannon, DNP, ENGEL, INEVO und die </w:t>
      </w:r>
      <w:proofErr w:type="spellStart"/>
      <w:r w:rsidR="002F3A77" w:rsidRPr="00801EE3">
        <w:rPr>
          <w:rFonts w:cstheme="minorHAnsi"/>
          <w:bCs/>
          <w:sz w:val="24"/>
          <w:szCs w:val="24"/>
        </w:rPr>
        <w:t>Inabata</w:t>
      </w:r>
      <w:proofErr w:type="spellEnd"/>
      <w:r w:rsidR="002F3A77" w:rsidRPr="00801EE3">
        <w:rPr>
          <w:rFonts w:cstheme="minorHAnsi"/>
          <w:bCs/>
          <w:sz w:val="24"/>
          <w:szCs w:val="24"/>
        </w:rPr>
        <w:t>-Gruppe.</w:t>
      </w:r>
    </w:p>
    <w:p w14:paraId="16AEE6A3" w14:textId="793B4311" w:rsidR="00EC0727" w:rsidRPr="00801EE3" w:rsidRDefault="004C063F" w:rsidP="00EC0727">
      <w:pPr>
        <w:spacing w:before="120" w:after="0" w:line="320" w:lineRule="exact"/>
        <w:rPr>
          <w:rFonts w:cstheme="minorHAnsi"/>
          <w:b/>
          <w:bCs/>
          <w:sz w:val="24"/>
          <w:szCs w:val="24"/>
        </w:rPr>
      </w:pPr>
      <w:r w:rsidRPr="00801EE3">
        <w:rPr>
          <w:rFonts w:cstheme="minorHAnsi"/>
          <w:b/>
          <w:bCs/>
          <w:sz w:val="24"/>
          <w:szCs w:val="24"/>
        </w:rPr>
        <w:t xml:space="preserve">Live </w:t>
      </w:r>
      <w:r w:rsidR="00EC0727" w:rsidRPr="00801EE3">
        <w:rPr>
          <w:rFonts w:cstheme="minorHAnsi"/>
          <w:b/>
          <w:bCs/>
          <w:sz w:val="24"/>
          <w:szCs w:val="24"/>
        </w:rPr>
        <w:t>vor Ort bei Partnerunternehmen</w:t>
      </w:r>
    </w:p>
    <w:p w14:paraId="2B297BB9" w14:textId="46229705" w:rsidR="00EC0727" w:rsidRPr="00801EE3" w:rsidRDefault="005D49D1" w:rsidP="00EC0727">
      <w:pPr>
        <w:spacing w:before="120" w:after="0" w:line="320" w:lineRule="exact"/>
        <w:rPr>
          <w:rFonts w:cstheme="minorHAnsi"/>
          <w:bCs/>
          <w:sz w:val="24"/>
          <w:szCs w:val="24"/>
        </w:rPr>
      </w:pPr>
      <w:r w:rsidRPr="00801EE3">
        <w:rPr>
          <w:rFonts w:cstheme="minorHAnsi"/>
          <w:bCs/>
          <w:sz w:val="24"/>
          <w:szCs w:val="24"/>
        </w:rPr>
        <w:t xml:space="preserve">Auf den Messeständen </w:t>
      </w:r>
      <w:r w:rsidR="0018245A" w:rsidRPr="00801EE3">
        <w:rPr>
          <w:rFonts w:cstheme="minorHAnsi"/>
          <w:bCs/>
          <w:sz w:val="24"/>
          <w:szCs w:val="24"/>
        </w:rPr>
        <w:t>von</w:t>
      </w:r>
      <w:r w:rsidR="00EC0727" w:rsidRPr="00801EE3">
        <w:rPr>
          <w:rFonts w:cstheme="minorHAnsi"/>
          <w:bCs/>
          <w:sz w:val="24"/>
          <w:szCs w:val="24"/>
        </w:rPr>
        <w:t xml:space="preserve"> Partnerunternehmen wird die Leistungsfähigkeit der Heißkanalsysteme von Oerlikon live erlebbar sein:</w:t>
      </w:r>
    </w:p>
    <w:p w14:paraId="6003795F" w14:textId="16F746A6" w:rsidR="00EC0727" w:rsidRPr="00801EE3" w:rsidRDefault="00535740" w:rsidP="00EC0727">
      <w:pPr>
        <w:spacing w:before="120" w:after="0" w:line="320" w:lineRule="exact"/>
        <w:rPr>
          <w:rFonts w:cstheme="minorHAnsi"/>
          <w:bCs/>
          <w:sz w:val="24"/>
          <w:szCs w:val="24"/>
        </w:rPr>
      </w:pPr>
      <w:r w:rsidRPr="00801EE3">
        <w:rPr>
          <w:rFonts w:cstheme="minorHAnsi"/>
          <w:b/>
          <w:bCs/>
          <w:sz w:val="24"/>
          <w:szCs w:val="24"/>
        </w:rPr>
        <w:t>Fanuc (Hall</w:t>
      </w:r>
      <w:r w:rsidR="00EC0727" w:rsidRPr="00801EE3">
        <w:rPr>
          <w:rFonts w:cstheme="minorHAnsi"/>
          <w:b/>
          <w:bCs/>
          <w:sz w:val="24"/>
          <w:szCs w:val="24"/>
        </w:rPr>
        <w:t>e</w:t>
      </w:r>
      <w:r w:rsidRPr="00801EE3">
        <w:rPr>
          <w:rFonts w:cstheme="minorHAnsi"/>
          <w:b/>
          <w:bCs/>
          <w:sz w:val="24"/>
          <w:szCs w:val="24"/>
        </w:rPr>
        <w:t xml:space="preserve"> A7 </w:t>
      </w:r>
      <w:r w:rsidR="0017324F" w:rsidRPr="00801EE3">
        <w:rPr>
          <w:rFonts w:cstheme="minorHAnsi"/>
          <w:b/>
          <w:bCs/>
          <w:sz w:val="24"/>
          <w:szCs w:val="24"/>
        </w:rPr>
        <w:t>–</w:t>
      </w:r>
      <w:r w:rsidRPr="00801EE3">
        <w:rPr>
          <w:rFonts w:cstheme="minorHAnsi"/>
          <w:b/>
          <w:bCs/>
          <w:sz w:val="24"/>
          <w:szCs w:val="24"/>
        </w:rPr>
        <w:t xml:space="preserve"> Stand 7304):</w:t>
      </w:r>
      <w:r w:rsidRPr="00801EE3">
        <w:rPr>
          <w:rFonts w:cstheme="minorHAnsi"/>
          <w:bCs/>
          <w:sz w:val="24"/>
          <w:szCs w:val="24"/>
        </w:rPr>
        <w:t xml:space="preserve"> </w:t>
      </w:r>
      <w:r w:rsidR="00EC0727" w:rsidRPr="00801EE3">
        <w:rPr>
          <w:rFonts w:cstheme="minorHAnsi"/>
          <w:bCs/>
          <w:sz w:val="24"/>
          <w:szCs w:val="24"/>
        </w:rPr>
        <w:t xml:space="preserve">Als Beispiel </w:t>
      </w:r>
      <w:r w:rsidR="00FB10E4" w:rsidRPr="00801EE3">
        <w:rPr>
          <w:rFonts w:cstheme="minorHAnsi"/>
          <w:bCs/>
          <w:sz w:val="24"/>
          <w:szCs w:val="24"/>
        </w:rPr>
        <w:t xml:space="preserve">für die </w:t>
      </w:r>
      <w:r w:rsidR="00EC0727" w:rsidRPr="00801EE3">
        <w:rPr>
          <w:rFonts w:cstheme="minorHAnsi"/>
          <w:bCs/>
          <w:sz w:val="24"/>
          <w:szCs w:val="24"/>
        </w:rPr>
        <w:t>Fertigung kleiner</w:t>
      </w:r>
      <w:r w:rsidR="00FB10E4" w:rsidRPr="00801EE3">
        <w:rPr>
          <w:rFonts w:cstheme="minorHAnsi"/>
          <w:bCs/>
          <w:sz w:val="24"/>
          <w:szCs w:val="24"/>
        </w:rPr>
        <w:t>, präziser</w:t>
      </w:r>
      <w:r w:rsidR="00EC0727" w:rsidRPr="00801EE3">
        <w:rPr>
          <w:rFonts w:cstheme="minorHAnsi"/>
          <w:bCs/>
          <w:sz w:val="24"/>
          <w:szCs w:val="24"/>
        </w:rPr>
        <w:t xml:space="preserve"> technischer Teile produziert eine Spritzgießmaschine von Fanuc Teile </w:t>
      </w:r>
      <w:r w:rsidR="00FB10E4" w:rsidRPr="00801EE3">
        <w:rPr>
          <w:rFonts w:cstheme="minorHAnsi"/>
          <w:bCs/>
          <w:sz w:val="24"/>
          <w:szCs w:val="24"/>
        </w:rPr>
        <w:t>mit 1,2 g Schu</w:t>
      </w:r>
      <w:r w:rsidR="00C8274D" w:rsidRPr="00801EE3">
        <w:rPr>
          <w:rFonts w:cstheme="minorHAnsi"/>
          <w:bCs/>
          <w:sz w:val="24"/>
          <w:szCs w:val="24"/>
        </w:rPr>
        <w:t>ss</w:t>
      </w:r>
      <w:r w:rsidR="00FB10E4" w:rsidRPr="00801EE3">
        <w:rPr>
          <w:rFonts w:cstheme="minorHAnsi"/>
          <w:bCs/>
          <w:sz w:val="24"/>
          <w:szCs w:val="24"/>
        </w:rPr>
        <w:t xml:space="preserve">gewicht </w:t>
      </w:r>
      <w:r w:rsidR="00EC0727" w:rsidRPr="00801EE3">
        <w:rPr>
          <w:rFonts w:cstheme="minorHAnsi"/>
          <w:bCs/>
          <w:sz w:val="24"/>
          <w:szCs w:val="24"/>
        </w:rPr>
        <w:t>für einen Kabel</w:t>
      </w:r>
      <w:r w:rsidR="00FB10E4" w:rsidRPr="00801EE3">
        <w:rPr>
          <w:rFonts w:cstheme="minorHAnsi"/>
          <w:bCs/>
          <w:sz w:val="24"/>
          <w:szCs w:val="24"/>
        </w:rPr>
        <w:t>halter</w:t>
      </w:r>
      <w:r w:rsidR="00EC0727" w:rsidRPr="00801EE3">
        <w:rPr>
          <w:rFonts w:cstheme="minorHAnsi"/>
          <w:bCs/>
          <w:sz w:val="24"/>
          <w:szCs w:val="24"/>
        </w:rPr>
        <w:t xml:space="preserve"> aus PA6.6-GF30. Das </w:t>
      </w:r>
      <w:r w:rsidR="00C8274D" w:rsidRPr="00801EE3">
        <w:rPr>
          <w:rFonts w:cstheme="minorHAnsi"/>
          <w:bCs/>
          <w:sz w:val="24"/>
          <w:szCs w:val="24"/>
        </w:rPr>
        <w:t>da</w:t>
      </w:r>
      <w:r w:rsidR="00EC0727" w:rsidRPr="00801EE3">
        <w:rPr>
          <w:rFonts w:cstheme="minorHAnsi"/>
          <w:bCs/>
          <w:sz w:val="24"/>
          <w:szCs w:val="24"/>
        </w:rPr>
        <w:t xml:space="preserve">für verwendete </w:t>
      </w:r>
      <w:r w:rsidR="00C8274D" w:rsidRPr="00801EE3">
        <w:rPr>
          <w:rFonts w:cstheme="minorHAnsi"/>
          <w:bCs/>
          <w:sz w:val="24"/>
          <w:szCs w:val="24"/>
        </w:rPr>
        <w:t>16-Kavitäten-W</w:t>
      </w:r>
      <w:r w:rsidR="00FB10E4" w:rsidRPr="00801EE3">
        <w:rPr>
          <w:rFonts w:cstheme="minorHAnsi"/>
          <w:bCs/>
          <w:sz w:val="24"/>
          <w:szCs w:val="24"/>
        </w:rPr>
        <w:t>erkzeug</w:t>
      </w:r>
      <w:r w:rsidR="00EC0727" w:rsidRPr="00801EE3">
        <w:rPr>
          <w:rFonts w:cstheme="minorHAnsi"/>
          <w:bCs/>
          <w:sz w:val="24"/>
          <w:szCs w:val="24"/>
        </w:rPr>
        <w:t xml:space="preserve"> </w:t>
      </w:r>
      <w:r w:rsidR="00C8274D" w:rsidRPr="00801EE3">
        <w:rPr>
          <w:rFonts w:cstheme="minorHAnsi"/>
          <w:bCs/>
          <w:sz w:val="24"/>
          <w:szCs w:val="24"/>
        </w:rPr>
        <w:t xml:space="preserve">ist </w:t>
      </w:r>
      <w:r w:rsidR="00EC0727" w:rsidRPr="00801EE3">
        <w:rPr>
          <w:rFonts w:cstheme="minorHAnsi"/>
          <w:bCs/>
          <w:sz w:val="24"/>
          <w:szCs w:val="24"/>
        </w:rPr>
        <w:t xml:space="preserve">mit der </w:t>
      </w:r>
      <w:proofErr w:type="spellStart"/>
      <w:r w:rsidR="00EC0727" w:rsidRPr="00801EE3">
        <w:rPr>
          <w:rFonts w:cstheme="minorHAnsi"/>
          <w:bCs/>
          <w:sz w:val="24"/>
          <w:szCs w:val="24"/>
        </w:rPr>
        <w:t>TECHflow</w:t>
      </w:r>
      <w:proofErr w:type="spellEnd"/>
      <w:r w:rsidR="00EC0727" w:rsidRPr="00801EE3">
        <w:rPr>
          <w:rFonts w:cstheme="minorHAnsi"/>
          <w:bCs/>
          <w:sz w:val="24"/>
          <w:szCs w:val="24"/>
        </w:rPr>
        <w:t xml:space="preserve"> HRS-Nadelverschlusstechnologie und Düsen der Sa-Serie ausgestattet. Oerlikon HRSflow hat dieses System speziell für die Verarbeitung von glasfaserverstärkten Kunststoffen entwickelt. Das Echtzeit-Überwachungssystem der Maschine erfasst das Füllverhalten </w:t>
      </w:r>
      <w:r w:rsidR="00C8274D" w:rsidRPr="00801EE3">
        <w:rPr>
          <w:rFonts w:cstheme="minorHAnsi"/>
          <w:bCs/>
          <w:sz w:val="24"/>
          <w:szCs w:val="24"/>
        </w:rPr>
        <w:t>all</w:t>
      </w:r>
      <w:r w:rsidR="00EC0727" w:rsidRPr="00801EE3">
        <w:rPr>
          <w:rFonts w:cstheme="minorHAnsi"/>
          <w:bCs/>
          <w:sz w:val="24"/>
          <w:szCs w:val="24"/>
        </w:rPr>
        <w:t xml:space="preserve">er Kavitäten und passt die Prozessparameter automatisch an, um eine gleichmäßige Befüllung </w:t>
      </w:r>
      <w:r w:rsidR="00C8274D" w:rsidRPr="00801EE3">
        <w:rPr>
          <w:rFonts w:cstheme="minorHAnsi"/>
          <w:bCs/>
          <w:sz w:val="24"/>
          <w:szCs w:val="24"/>
        </w:rPr>
        <w:t>sicherzustellen</w:t>
      </w:r>
      <w:r w:rsidR="00EC0727" w:rsidRPr="00801EE3">
        <w:rPr>
          <w:rFonts w:cstheme="minorHAnsi"/>
          <w:bCs/>
          <w:sz w:val="24"/>
          <w:szCs w:val="24"/>
        </w:rPr>
        <w:t xml:space="preserve">. </w:t>
      </w:r>
      <w:r w:rsidR="00C8274D" w:rsidRPr="00801EE3">
        <w:rPr>
          <w:rFonts w:cstheme="minorHAnsi"/>
          <w:bCs/>
          <w:sz w:val="24"/>
          <w:szCs w:val="24"/>
        </w:rPr>
        <w:t>Ein weiterer Partner</w:t>
      </w:r>
      <w:r w:rsidR="00422546" w:rsidRPr="00801EE3">
        <w:rPr>
          <w:rFonts w:cstheme="minorHAnsi"/>
          <w:bCs/>
          <w:sz w:val="24"/>
          <w:szCs w:val="24"/>
        </w:rPr>
        <w:t xml:space="preserve"> n</w:t>
      </w:r>
      <w:r w:rsidR="00EC0727" w:rsidRPr="00801EE3">
        <w:rPr>
          <w:rFonts w:cstheme="minorHAnsi"/>
          <w:bCs/>
          <w:sz w:val="24"/>
          <w:szCs w:val="24"/>
        </w:rPr>
        <w:t xml:space="preserve">eben Fanuc ist </w:t>
      </w:r>
      <w:proofErr w:type="spellStart"/>
      <w:r w:rsidR="00EC0727" w:rsidRPr="00801EE3">
        <w:rPr>
          <w:rFonts w:cstheme="minorHAnsi"/>
          <w:bCs/>
          <w:sz w:val="24"/>
          <w:szCs w:val="24"/>
        </w:rPr>
        <w:t>Cavity</w:t>
      </w:r>
      <w:proofErr w:type="spellEnd"/>
      <w:r w:rsidR="00EC0727" w:rsidRPr="00801EE3">
        <w:rPr>
          <w:rFonts w:cstheme="minorHAnsi"/>
          <w:bCs/>
          <w:sz w:val="24"/>
          <w:szCs w:val="24"/>
        </w:rPr>
        <w:t xml:space="preserve"> Eye, Spezialist für die Kavität</w:t>
      </w:r>
      <w:r w:rsidR="00FB10E4" w:rsidRPr="00801EE3">
        <w:rPr>
          <w:rFonts w:cstheme="minorHAnsi"/>
          <w:bCs/>
          <w:sz w:val="24"/>
          <w:szCs w:val="24"/>
        </w:rPr>
        <w:t>en</w:t>
      </w:r>
      <w:r w:rsidR="00C8274D" w:rsidRPr="00801EE3">
        <w:rPr>
          <w:rFonts w:cstheme="minorHAnsi"/>
          <w:bCs/>
          <w:sz w:val="24"/>
          <w:szCs w:val="24"/>
        </w:rPr>
        <w:t xml:space="preserve">-Innendruckmessung </w:t>
      </w:r>
      <w:r w:rsidR="00EC0727" w:rsidRPr="00801EE3">
        <w:rPr>
          <w:rFonts w:cstheme="minorHAnsi"/>
          <w:bCs/>
          <w:sz w:val="24"/>
          <w:szCs w:val="24"/>
        </w:rPr>
        <w:t>in Spritzgießwerkzeugen.</w:t>
      </w:r>
    </w:p>
    <w:p w14:paraId="6F84C7EB" w14:textId="6BDC1166" w:rsidR="00EC0727" w:rsidRPr="00801EE3" w:rsidRDefault="00DF4808" w:rsidP="003068E7">
      <w:pPr>
        <w:spacing w:before="120" w:after="0" w:line="320" w:lineRule="exact"/>
        <w:rPr>
          <w:rFonts w:cstheme="minorHAnsi"/>
          <w:bCs/>
          <w:sz w:val="24"/>
          <w:szCs w:val="24"/>
        </w:rPr>
      </w:pPr>
      <w:r w:rsidRPr="00801EE3">
        <w:rPr>
          <w:rFonts w:cstheme="minorHAnsi"/>
          <w:b/>
          <w:sz w:val="24"/>
          <w:szCs w:val="24"/>
        </w:rPr>
        <w:lastRenderedPageBreak/>
        <w:t>Haitian (Hall</w:t>
      </w:r>
      <w:r w:rsidR="00EC0727" w:rsidRPr="00801EE3">
        <w:rPr>
          <w:rFonts w:cstheme="minorHAnsi"/>
          <w:b/>
          <w:sz w:val="24"/>
          <w:szCs w:val="24"/>
        </w:rPr>
        <w:t>e</w:t>
      </w:r>
      <w:r w:rsidRPr="00801EE3">
        <w:rPr>
          <w:rFonts w:cstheme="minorHAnsi"/>
          <w:b/>
          <w:sz w:val="24"/>
          <w:szCs w:val="24"/>
        </w:rPr>
        <w:t xml:space="preserve"> B1 </w:t>
      </w:r>
      <w:r w:rsidR="0017324F" w:rsidRPr="00801EE3">
        <w:rPr>
          <w:rFonts w:cstheme="minorHAnsi"/>
          <w:b/>
          <w:sz w:val="24"/>
          <w:szCs w:val="24"/>
        </w:rPr>
        <w:t>–</w:t>
      </w:r>
      <w:r w:rsidRPr="00801EE3">
        <w:rPr>
          <w:rFonts w:cstheme="minorHAnsi"/>
          <w:b/>
          <w:sz w:val="24"/>
          <w:szCs w:val="24"/>
        </w:rPr>
        <w:t xml:space="preserve"> Stand 1205):</w:t>
      </w:r>
      <w:r w:rsidRPr="00801EE3">
        <w:rPr>
          <w:rFonts w:cstheme="minorHAnsi"/>
          <w:bCs/>
          <w:sz w:val="24"/>
          <w:szCs w:val="24"/>
        </w:rPr>
        <w:t xml:space="preserve"> </w:t>
      </w:r>
      <w:r w:rsidR="003068E7" w:rsidRPr="00801EE3">
        <w:rPr>
          <w:rFonts w:cstheme="minorHAnsi"/>
          <w:bCs/>
          <w:sz w:val="24"/>
          <w:szCs w:val="24"/>
        </w:rPr>
        <w:t xml:space="preserve">Als Beispiel für eine hochwertige Anwendung im Automobilbereich wird auf einer Spritzgießmaschine von Haitian eine </w:t>
      </w:r>
      <w:r w:rsidR="00C8274D" w:rsidRPr="00801EE3">
        <w:rPr>
          <w:rFonts w:cstheme="minorHAnsi"/>
          <w:bCs/>
          <w:sz w:val="24"/>
          <w:szCs w:val="24"/>
        </w:rPr>
        <w:t>Kofferraum-</w:t>
      </w:r>
      <w:r w:rsidR="003068E7" w:rsidRPr="00801EE3">
        <w:rPr>
          <w:rFonts w:cstheme="minorHAnsi"/>
          <w:bCs/>
          <w:sz w:val="24"/>
          <w:szCs w:val="24"/>
        </w:rPr>
        <w:t xml:space="preserve">Beleuchtungsleiste produziert. Die </w:t>
      </w:r>
      <w:proofErr w:type="spellStart"/>
      <w:r w:rsidR="003068E7" w:rsidRPr="00801EE3">
        <w:rPr>
          <w:rFonts w:cstheme="minorHAnsi"/>
          <w:bCs/>
          <w:sz w:val="24"/>
          <w:szCs w:val="24"/>
        </w:rPr>
        <w:t>servo</w:t>
      </w:r>
      <w:proofErr w:type="spellEnd"/>
      <w:r w:rsidR="005D49D1" w:rsidRPr="00801EE3">
        <w:rPr>
          <w:rFonts w:cstheme="minorHAnsi"/>
          <w:bCs/>
          <w:sz w:val="24"/>
          <w:szCs w:val="24"/>
        </w:rPr>
        <w:t>-angetriebene</w:t>
      </w:r>
      <w:r w:rsidR="003068E7" w:rsidRPr="00801EE3">
        <w:rPr>
          <w:rFonts w:cstheme="minorHAnsi"/>
          <w:bCs/>
          <w:sz w:val="24"/>
          <w:szCs w:val="24"/>
        </w:rPr>
        <w:t xml:space="preserve"> </w:t>
      </w:r>
      <w:proofErr w:type="spellStart"/>
      <w:r w:rsidR="003068E7" w:rsidRPr="00801EE3">
        <w:rPr>
          <w:rFonts w:cstheme="minorHAnsi"/>
          <w:bCs/>
          <w:sz w:val="24"/>
          <w:szCs w:val="24"/>
        </w:rPr>
        <w:t>F</w:t>
      </w:r>
      <w:r w:rsidR="005D49D1" w:rsidRPr="00801EE3">
        <w:rPr>
          <w:rFonts w:cstheme="minorHAnsi"/>
          <w:bCs/>
          <w:sz w:val="24"/>
          <w:szCs w:val="24"/>
        </w:rPr>
        <w:t>LEX</w:t>
      </w:r>
      <w:r w:rsidR="003068E7" w:rsidRPr="00801EE3">
        <w:rPr>
          <w:rFonts w:cstheme="minorHAnsi"/>
          <w:bCs/>
          <w:sz w:val="24"/>
          <w:szCs w:val="24"/>
        </w:rPr>
        <w:t>flow</w:t>
      </w:r>
      <w:proofErr w:type="spellEnd"/>
      <w:r w:rsidR="00FB10E4" w:rsidRPr="00801EE3">
        <w:rPr>
          <w:rFonts w:cstheme="minorHAnsi"/>
          <w:bCs/>
          <w:sz w:val="24"/>
          <w:szCs w:val="24"/>
        </w:rPr>
        <w:t xml:space="preserve"> </w:t>
      </w:r>
      <w:r w:rsidR="003068E7" w:rsidRPr="00801EE3">
        <w:rPr>
          <w:rFonts w:cstheme="minorHAnsi"/>
          <w:bCs/>
          <w:sz w:val="24"/>
          <w:szCs w:val="24"/>
        </w:rPr>
        <w:t xml:space="preserve">HRS-Nadelverschlusstechnologie ermöglicht </w:t>
      </w:r>
      <w:r w:rsidR="00FB10E4" w:rsidRPr="00801EE3">
        <w:rPr>
          <w:rFonts w:cstheme="minorHAnsi"/>
          <w:bCs/>
          <w:sz w:val="24"/>
          <w:szCs w:val="24"/>
        </w:rPr>
        <w:t xml:space="preserve">hierbei </w:t>
      </w:r>
      <w:r w:rsidR="003068E7" w:rsidRPr="00801EE3">
        <w:rPr>
          <w:rFonts w:cstheme="minorHAnsi"/>
          <w:bCs/>
          <w:sz w:val="24"/>
          <w:szCs w:val="24"/>
        </w:rPr>
        <w:t xml:space="preserve">das </w:t>
      </w:r>
      <w:r w:rsidR="00FB10E4" w:rsidRPr="00801EE3">
        <w:rPr>
          <w:rFonts w:cstheme="minorHAnsi"/>
          <w:bCs/>
          <w:sz w:val="24"/>
          <w:szCs w:val="24"/>
        </w:rPr>
        <w:t xml:space="preserve">softe, </w:t>
      </w:r>
      <w:r w:rsidR="003068E7" w:rsidRPr="00801EE3">
        <w:rPr>
          <w:rFonts w:cstheme="minorHAnsi"/>
          <w:bCs/>
          <w:sz w:val="24"/>
          <w:szCs w:val="24"/>
        </w:rPr>
        <w:t>direkte Einspritzen transparenter Materialien und reduziert den Verzug auf ein Minimum.</w:t>
      </w:r>
    </w:p>
    <w:p w14:paraId="04C3904F" w14:textId="275DFC03" w:rsidR="00A00BB4" w:rsidRPr="009A0E26" w:rsidRDefault="00CC5ACC" w:rsidP="00C8274D">
      <w:pPr>
        <w:spacing w:before="120" w:after="0" w:line="320" w:lineRule="exact"/>
        <w:rPr>
          <w:rFonts w:cstheme="minorHAnsi"/>
          <w:strike/>
          <w:sz w:val="24"/>
          <w:szCs w:val="24"/>
        </w:rPr>
      </w:pPr>
      <w:r w:rsidRPr="009A0E26">
        <w:rPr>
          <w:rFonts w:cstheme="minorHAnsi"/>
          <w:b/>
          <w:bCs/>
          <w:sz w:val="24"/>
          <w:szCs w:val="24"/>
        </w:rPr>
        <w:t>Wittman (Hall</w:t>
      </w:r>
      <w:r w:rsidR="002F3A77">
        <w:rPr>
          <w:rFonts w:cstheme="minorHAnsi"/>
          <w:b/>
          <w:bCs/>
          <w:sz w:val="24"/>
          <w:szCs w:val="24"/>
        </w:rPr>
        <w:t>e</w:t>
      </w:r>
      <w:r w:rsidRPr="009A0E26">
        <w:rPr>
          <w:rFonts w:cstheme="minorHAnsi"/>
          <w:b/>
          <w:bCs/>
          <w:sz w:val="24"/>
          <w:szCs w:val="24"/>
        </w:rPr>
        <w:t xml:space="preserve"> B1 </w:t>
      </w:r>
      <w:r w:rsidR="0017324F" w:rsidRPr="009A0E26">
        <w:rPr>
          <w:rFonts w:cstheme="minorHAnsi"/>
          <w:b/>
          <w:bCs/>
          <w:sz w:val="24"/>
          <w:szCs w:val="24"/>
        </w:rPr>
        <w:t>–</w:t>
      </w:r>
      <w:r w:rsidRPr="009A0E26">
        <w:rPr>
          <w:rFonts w:cstheme="minorHAnsi"/>
          <w:b/>
          <w:bCs/>
          <w:sz w:val="24"/>
          <w:szCs w:val="24"/>
        </w:rPr>
        <w:t xml:space="preserve"> Stand 1204):</w:t>
      </w:r>
      <w:r w:rsidRPr="009A0E26">
        <w:rPr>
          <w:rFonts w:cstheme="minorHAnsi"/>
          <w:bCs/>
          <w:sz w:val="24"/>
          <w:szCs w:val="24"/>
        </w:rPr>
        <w:t xml:space="preserve"> </w:t>
      </w:r>
      <w:r w:rsidR="002F3A77" w:rsidRPr="002F3A77">
        <w:rPr>
          <w:rFonts w:cstheme="minorHAnsi"/>
        </w:rPr>
        <w:t>Die Herstellung einer PP-</w:t>
      </w:r>
      <w:r w:rsidR="00FB10E4">
        <w:rPr>
          <w:rFonts w:cstheme="minorHAnsi"/>
        </w:rPr>
        <w:t>Verschlu</w:t>
      </w:r>
      <w:r w:rsidR="00C8274D">
        <w:rPr>
          <w:rFonts w:cstheme="minorHAnsi"/>
        </w:rPr>
        <w:t>ss</w:t>
      </w:r>
      <w:r w:rsidR="00FB10E4">
        <w:rPr>
          <w:rFonts w:cstheme="minorHAnsi"/>
        </w:rPr>
        <w:t xml:space="preserve">kappe </w:t>
      </w:r>
      <w:r w:rsidR="002F3A77" w:rsidRPr="002F3A77">
        <w:rPr>
          <w:rFonts w:cstheme="minorHAnsi"/>
        </w:rPr>
        <w:t xml:space="preserve">für </w:t>
      </w:r>
      <w:r w:rsidR="00C8274D">
        <w:rPr>
          <w:rFonts w:cstheme="minorHAnsi"/>
        </w:rPr>
        <w:t xml:space="preserve">einen </w:t>
      </w:r>
      <w:proofErr w:type="spellStart"/>
      <w:r w:rsidR="00C8274D">
        <w:rPr>
          <w:rFonts w:cstheme="minorHAnsi"/>
        </w:rPr>
        <w:t>Autoinjektionspen</w:t>
      </w:r>
      <w:proofErr w:type="spellEnd"/>
      <w:r w:rsidR="00C8274D">
        <w:rPr>
          <w:rFonts w:cstheme="minorHAnsi"/>
        </w:rPr>
        <w:t xml:space="preserve"> </w:t>
      </w:r>
      <w:r w:rsidR="002F3A77" w:rsidRPr="002F3A77">
        <w:rPr>
          <w:rFonts w:cstheme="minorHAnsi"/>
        </w:rPr>
        <w:t>ist ein weiteres Beispiel für eine medizin</w:t>
      </w:r>
      <w:r w:rsidR="002F3A77">
        <w:rPr>
          <w:rFonts w:cstheme="minorHAnsi"/>
        </w:rPr>
        <w:t>techn</w:t>
      </w:r>
      <w:r w:rsidR="002F3A77" w:rsidRPr="002F3A77">
        <w:rPr>
          <w:rFonts w:cstheme="minorHAnsi"/>
        </w:rPr>
        <w:t xml:space="preserve">ische Anwendung der </w:t>
      </w:r>
      <w:proofErr w:type="spellStart"/>
      <w:r w:rsidR="002F3A77" w:rsidRPr="002F3A77">
        <w:rPr>
          <w:rFonts w:cstheme="minorHAnsi"/>
        </w:rPr>
        <w:t>MULTIflow</w:t>
      </w:r>
      <w:proofErr w:type="spellEnd"/>
      <w:r w:rsidR="002F3A77" w:rsidRPr="002F3A77">
        <w:rPr>
          <w:rFonts w:cstheme="minorHAnsi"/>
        </w:rPr>
        <w:t xml:space="preserve"> HRS™-Technologie von</w:t>
      </w:r>
      <w:r w:rsidR="002F3A77" w:rsidRPr="002F3A77">
        <w:t xml:space="preserve"> </w:t>
      </w:r>
      <w:r w:rsidR="002F3A77" w:rsidRPr="002F3A77">
        <w:rPr>
          <w:rFonts w:cstheme="minorHAnsi"/>
        </w:rPr>
        <w:t xml:space="preserve">Oerlikon HRSflow. </w:t>
      </w:r>
      <w:r w:rsidR="003068E7" w:rsidRPr="003068E7">
        <w:rPr>
          <w:rFonts w:cstheme="minorHAnsi"/>
        </w:rPr>
        <w:t>Die vorgestellte Lösung ist ein 8-Kavitäten-Werkzeug</w:t>
      </w:r>
      <w:r w:rsidR="00FB10E4">
        <w:rPr>
          <w:rFonts w:cstheme="minorHAnsi"/>
        </w:rPr>
        <w:t>, ausgestattet</w:t>
      </w:r>
      <w:r w:rsidR="003068E7" w:rsidRPr="003068E7">
        <w:rPr>
          <w:rFonts w:cstheme="minorHAnsi"/>
        </w:rPr>
        <w:t xml:space="preserve"> mit Düsen der V-Serie mit Torpedospitze. Diese stellen einen stabilen und zuverlässigen Prozess sicher.</w:t>
      </w:r>
    </w:p>
    <w:p w14:paraId="641A147F" w14:textId="37242198" w:rsidR="003068E7" w:rsidRPr="003849A6" w:rsidRDefault="003068E7" w:rsidP="00C8274D">
      <w:pPr>
        <w:spacing w:before="120" w:after="0"/>
        <w:rPr>
          <w:b/>
          <w:bCs/>
          <w:sz w:val="18"/>
          <w:szCs w:val="18"/>
        </w:rPr>
      </w:pPr>
      <w:r w:rsidRPr="003849A6">
        <w:rPr>
          <w:b/>
          <w:bCs/>
          <w:sz w:val="18"/>
          <w:szCs w:val="18"/>
        </w:rPr>
        <w:t>Über Oerlikon HRSflow</w:t>
      </w:r>
    </w:p>
    <w:p w14:paraId="57913E1A" w14:textId="77777777" w:rsidR="003068E7" w:rsidRPr="003849A6" w:rsidRDefault="003068E7" w:rsidP="003068E7">
      <w:pPr>
        <w:rPr>
          <w:sz w:val="18"/>
          <w:szCs w:val="18"/>
        </w:rPr>
      </w:pPr>
      <w:r w:rsidRPr="003849A6">
        <w:rPr>
          <w:sz w:val="18"/>
          <w:szCs w:val="18"/>
        </w:rPr>
        <w:t>Oerlikon HRSflow, Teil der börsennotierten Schweizer Oerlikon-Gruppe, ist weltweit mit über 1.000 Mitarbeitern tätig und entwickelt, produziert und vertreibt innovative Heißkanal- und Steuerungssysteme für den Kunststoffspritzguss. Dank seiner langjährigen Erfahrung realisiert Oerlikon HRSflow anspruchsvolle und fortschrittliche Spritzgusslösungen. Das Unternehmen wächst seit Jahren in einer Vielzahl von Branchen, darunter Automobil, Logistik und Umwelt, Haushaltsgeräte, Mobilität, Haushaltswaren und Garten, technische Anwendungen, Medizin, Getränke und Haushalt, dünnwandige Verpackungen, Kosmetik und Körperpflege. Die Produktpalette der Schwesterfirma der Gruppe, Oerlikon Balzers, wurde um Spezialbeschichtungen erweitert.</w:t>
      </w:r>
    </w:p>
    <w:p w14:paraId="7A084FD9" w14:textId="77777777" w:rsidR="003068E7" w:rsidRPr="003849A6" w:rsidRDefault="003068E7" w:rsidP="003068E7">
      <w:pPr>
        <w:rPr>
          <w:sz w:val="18"/>
          <w:szCs w:val="18"/>
        </w:rPr>
      </w:pPr>
      <w:r w:rsidRPr="003849A6">
        <w:rPr>
          <w:sz w:val="18"/>
          <w:szCs w:val="18"/>
        </w:rPr>
        <w:t>Ein globales Netzwerk aus drei identisch strukturierten und vernetzten Werken (Italien, Hauptsitz/San Polo di Piave; China/Hangzhou und USA/Byron Center) und über 50 Tochtergesellschaften mit Expertenteams, die Kunden auf höchstem technischem Niveau unterstützen, ermöglicht es, schnell auf Märkte mit hoher Nachfrage zu reagieren. Dank der Werke können zielgerichtete, kundenspezifische Produkte mit kurzen Vorlaufzeiten hergestellt werden.</w:t>
      </w:r>
    </w:p>
    <w:p w14:paraId="1CB92ADA" w14:textId="44A88C47" w:rsidR="003068E7" w:rsidRPr="003068E7" w:rsidRDefault="003068E7" w:rsidP="003068E7">
      <w:pPr>
        <w:spacing w:after="0" w:line="240" w:lineRule="auto"/>
        <w:rPr>
          <w:rFonts w:eastAsia="Arial" w:cstheme="minorHAnsi"/>
          <w:kern w:val="0"/>
          <w:sz w:val="18"/>
          <w:szCs w:val="18"/>
          <w:lang w:eastAsia="ja-JP"/>
          <w14:ligatures w14:val="none"/>
        </w:rPr>
      </w:pPr>
      <w:r w:rsidRPr="003849A6">
        <w:rPr>
          <w:rFonts w:eastAsia="Arial" w:cstheme="minorHAnsi"/>
          <w:kern w:val="0"/>
          <w:sz w:val="18"/>
          <w:szCs w:val="18"/>
          <w:lang w:eastAsia="ja-JP"/>
          <w14:ligatures w14:val="none"/>
        </w:rPr>
        <w:t xml:space="preserve">Weitere Informationen: </w:t>
      </w:r>
      <w:hyperlink r:id="rId12">
        <w:r w:rsidRPr="003849A6">
          <w:rPr>
            <w:rFonts w:cstheme="minorHAnsi"/>
            <w:kern w:val="0"/>
            <w:sz w:val="18"/>
            <w:szCs w:val="18"/>
            <w:lang w:eastAsia="ja-JP"/>
            <w14:ligatures w14:val="none"/>
          </w:rPr>
          <w:t>www.hrsflow.com</w:t>
        </w:r>
      </w:hyperlink>
      <w:r w:rsidRPr="003849A6">
        <w:rPr>
          <w:rFonts w:eastAsia="Arial" w:cstheme="minorHAnsi"/>
          <w:kern w:val="0"/>
          <w:sz w:val="18"/>
          <w:szCs w:val="18"/>
          <w:lang w:eastAsia="ja-JP"/>
          <w14:ligatures w14:val="none"/>
        </w:rPr>
        <w:t xml:space="preserve"> </w:t>
      </w:r>
    </w:p>
    <w:p w14:paraId="06ADAA7E" w14:textId="77777777" w:rsidR="003068E7" w:rsidRDefault="003068E7" w:rsidP="003068E7">
      <w:pPr>
        <w:spacing w:before="120" w:after="0"/>
        <w:rPr>
          <w:rFonts w:eastAsia="Arial" w:cstheme="minorHAnsi"/>
          <w:b/>
          <w:bCs/>
          <w:color w:val="000000" w:themeColor="text1"/>
        </w:rPr>
      </w:pPr>
      <w:r>
        <w:rPr>
          <w:rFonts w:eastAsia="Arial" w:cstheme="minorHAnsi"/>
          <w:b/>
          <w:bCs/>
          <w:color w:val="000000" w:themeColor="text1"/>
        </w:rPr>
        <w:t xml:space="preserve">Für weitere Informationen kontaktieren Sie bitte: </w:t>
      </w:r>
    </w:p>
    <w:tbl>
      <w:tblPr>
        <w:tblStyle w:val="Tabellenraster"/>
        <w:tblW w:w="9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3"/>
        <w:gridCol w:w="4583"/>
      </w:tblGrid>
      <w:tr w:rsidR="003068E7" w:rsidRPr="00155D04" w14:paraId="41B8F2EB" w14:textId="77777777" w:rsidTr="007870FA">
        <w:trPr>
          <w:trHeight w:val="300"/>
        </w:trPr>
        <w:tc>
          <w:tcPr>
            <w:tcW w:w="4583" w:type="dxa"/>
            <w:tcMar>
              <w:left w:w="108" w:type="dxa"/>
              <w:right w:w="108" w:type="dxa"/>
            </w:tcMar>
          </w:tcPr>
          <w:p w14:paraId="6E22DF98" w14:textId="77777777" w:rsidR="003068E7" w:rsidRPr="00A23050" w:rsidRDefault="003068E7" w:rsidP="007870FA">
            <w:pPr>
              <w:jc w:val="both"/>
              <w:rPr>
                <w:rFonts w:cstheme="minorHAnsi"/>
                <w:sz w:val="22"/>
                <w:szCs w:val="22"/>
              </w:rPr>
            </w:pPr>
            <w:r w:rsidRPr="00A23050">
              <w:rPr>
                <w:rFonts w:eastAsia="Arial" w:cstheme="minorHAnsi"/>
                <w:sz w:val="22"/>
                <w:szCs w:val="22"/>
              </w:rPr>
              <w:t>Chiara Montagner</w:t>
            </w:r>
          </w:p>
          <w:p w14:paraId="4AE8C986" w14:textId="77777777" w:rsidR="003068E7" w:rsidRPr="00A23050" w:rsidRDefault="003068E7" w:rsidP="007870FA">
            <w:pPr>
              <w:jc w:val="both"/>
              <w:rPr>
                <w:rFonts w:cstheme="minorHAnsi"/>
                <w:sz w:val="22"/>
                <w:szCs w:val="22"/>
              </w:rPr>
            </w:pPr>
            <w:r w:rsidRPr="00A23050">
              <w:rPr>
                <w:rFonts w:eastAsia="Arial" w:cstheme="minorHAnsi"/>
                <w:sz w:val="22"/>
                <w:szCs w:val="22"/>
              </w:rPr>
              <w:t xml:space="preserve">Marketing &amp; Communication Manager </w:t>
            </w:r>
          </w:p>
          <w:p w14:paraId="5F87E488" w14:textId="77777777" w:rsidR="003068E7" w:rsidRPr="00A23050" w:rsidRDefault="003068E7" w:rsidP="007870FA">
            <w:pPr>
              <w:jc w:val="both"/>
              <w:rPr>
                <w:rFonts w:cstheme="minorHAnsi"/>
                <w:sz w:val="22"/>
                <w:szCs w:val="22"/>
              </w:rPr>
            </w:pPr>
            <w:r w:rsidRPr="00A23050">
              <w:rPr>
                <w:rFonts w:eastAsia="Arial" w:cstheme="minorHAnsi"/>
                <w:sz w:val="22"/>
                <w:szCs w:val="22"/>
              </w:rPr>
              <w:t>Oerlikon HRSflow</w:t>
            </w:r>
          </w:p>
          <w:p w14:paraId="7B5720DA" w14:textId="77777777" w:rsidR="003068E7" w:rsidRPr="004C5515" w:rsidRDefault="003068E7" w:rsidP="007870FA">
            <w:pPr>
              <w:jc w:val="both"/>
              <w:rPr>
                <w:rFonts w:cstheme="minorHAnsi"/>
                <w:sz w:val="22"/>
                <w:szCs w:val="22"/>
                <w:lang w:val="de-DE"/>
              </w:rPr>
            </w:pPr>
            <w:r w:rsidRPr="004C5515">
              <w:rPr>
                <w:rFonts w:eastAsia="Arial" w:cstheme="minorHAnsi"/>
                <w:sz w:val="22"/>
                <w:szCs w:val="22"/>
                <w:lang w:val="de-DE"/>
              </w:rPr>
              <w:t>Tel: +39 0422 750 127</w:t>
            </w:r>
          </w:p>
          <w:p w14:paraId="5894372A" w14:textId="77777777" w:rsidR="003068E7" w:rsidRPr="004C5515" w:rsidRDefault="003068E7" w:rsidP="007870FA">
            <w:pPr>
              <w:jc w:val="both"/>
              <w:rPr>
                <w:rFonts w:cstheme="minorHAnsi"/>
                <w:sz w:val="22"/>
                <w:szCs w:val="22"/>
                <w:lang w:val="de-DE"/>
              </w:rPr>
            </w:pPr>
            <w:hyperlink r:id="rId13">
              <w:r w:rsidRPr="004C5515">
                <w:rPr>
                  <w:rStyle w:val="Hyperlink"/>
                  <w:rFonts w:eastAsia="Arial" w:cstheme="minorHAnsi"/>
                  <w:sz w:val="22"/>
                  <w:szCs w:val="22"/>
                  <w:lang w:val="de-DE"/>
                </w:rPr>
                <w:t>chiara.montagner@oerlikon.com</w:t>
              </w:r>
            </w:hyperlink>
          </w:p>
          <w:p w14:paraId="49153CB8" w14:textId="77777777" w:rsidR="003068E7" w:rsidRPr="004C5515" w:rsidRDefault="003068E7" w:rsidP="007870FA">
            <w:pPr>
              <w:spacing w:after="120"/>
              <w:jc w:val="both"/>
              <w:rPr>
                <w:rFonts w:cstheme="minorHAnsi"/>
                <w:sz w:val="22"/>
                <w:szCs w:val="22"/>
                <w:lang w:val="de-DE"/>
              </w:rPr>
            </w:pPr>
            <w:hyperlink r:id="rId14">
              <w:r w:rsidRPr="004C5515">
                <w:rPr>
                  <w:rStyle w:val="Hyperlink"/>
                  <w:rFonts w:eastAsia="Arial" w:cstheme="minorHAnsi"/>
                  <w:sz w:val="22"/>
                  <w:szCs w:val="22"/>
                  <w:lang w:val="de-DE"/>
                </w:rPr>
                <w:t>www.oerlikon.com/hrsflow</w:t>
              </w:r>
            </w:hyperlink>
          </w:p>
        </w:tc>
        <w:tc>
          <w:tcPr>
            <w:tcW w:w="4583" w:type="dxa"/>
            <w:tcMar>
              <w:left w:w="108" w:type="dxa"/>
              <w:right w:w="108" w:type="dxa"/>
            </w:tcMar>
          </w:tcPr>
          <w:p w14:paraId="4CD637BC" w14:textId="77777777" w:rsidR="003068E7" w:rsidRPr="00A23050" w:rsidRDefault="003068E7" w:rsidP="007870FA">
            <w:pPr>
              <w:jc w:val="both"/>
              <w:rPr>
                <w:rFonts w:cstheme="minorHAnsi"/>
                <w:sz w:val="22"/>
                <w:szCs w:val="22"/>
              </w:rPr>
            </w:pPr>
            <w:r>
              <w:rPr>
                <w:rFonts w:eastAsia="Arial" w:cstheme="minorHAnsi"/>
                <w:sz w:val="22"/>
                <w:szCs w:val="22"/>
              </w:rPr>
              <w:t>Grit Reifer</w:t>
            </w:r>
          </w:p>
          <w:p w14:paraId="5125118B" w14:textId="77777777" w:rsidR="003068E7" w:rsidRPr="00A23050" w:rsidRDefault="003068E7" w:rsidP="007870FA">
            <w:pPr>
              <w:jc w:val="both"/>
              <w:rPr>
                <w:rFonts w:cstheme="minorHAnsi"/>
                <w:sz w:val="22"/>
                <w:szCs w:val="22"/>
              </w:rPr>
            </w:pPr>
            <w:r w:rsidRPr="00A23050">
              <w:rPr>
                <w:rFonts w:eastAsia="Arial" w:cstheme="minorHAnsi"/>
                <w:sz w:val="22"/>
                <w:szCs w:val="22"/>
              </w:rPr>
              <w:t>Marketing</w:t>
            </w:r>
            <w:r>
              <w:rPr>
                <w:rFonts w:eastAsia="Arial" w:cstheme="minorHAnsi"/>
                <w:sz w:val="22"/>
                <w:szCs w:val="22"/>
              </w:rPr>
              <w:t xml:space="preserve"> Manager DACH</w:t>
            </w:r>
          </w:p>
          <w:p w14:paraId="161EF111" w14:textId="77777777" w:rsidR="003068E7" w:rsidRPr="00A23050" w:rsidRDefault="003068E7" w:rsidP="007870FA">
            <w:pPr>
              <w:jc w:val="both"/>
              <w:rPr>
                <w:rFonts w:cstheme="minorHAnsi"/>
                <w:sz w:val="22"/>
                <w:szCs w:val="22"/>
              </w:rPr>
            </w:pPr>
            <w:r>
              <w:rPr>
                <w:rFonts w:eastAsia="Arial" w:cstheme="minorHAnsi"/>
                <w:sz w:val="22"/>
                <w:szCs w:val="22"/>
              </w:rPr>
              <w:t>Oer</w:t>
            </w:r>
            <w:r w:rsidRPr="00A23050">
              <w:rPr>
                <w:rFonts w:eastAsia="Arial" w:cstheme="minorHAnsi"/>
                <w:sz w:val="22"/>
                <w:szCs w:val="22"/>
              </w:rPr>
              <w:t>likon HRSflow</w:t>
            </w:r>
          </w:p>
          <w:p w14:paraId="3C12DE69" w14:textId="77777777" w:rsidR="003068E7" w:rsidRPr="00B253BD" w:rsidRDefault="003068E7" w:rsidP="007870FA">
            <w:pPr>
              <w:jc w:val="both"/>
              <w:rPr>
                <w:rFonts w:cstheme="minorHAnsi"/>
                <w:sz w:val="22"/>
                <w:szCs w:val="22"/>
                <w:lang w:val="de-DE"/>
              </w:rPr>
            </w:pPr>
            <w:r w:rsidRPr="00B253BD">
              <w:rPr>
                <w:rFonts w:eastAsia="Arial" w:cstheme="minorHAnsi"/>
                <w:sz w:val="22"/>
                <w:szCs w:val="22"/>
                <w:lang w:val="de-DE"/>
              </w:rPr>
              <w:t>Tel: +</w:t>
            </w:r>
            <w:r>
              <w:rPr>
                <w:rFonts w:eastAsia="Arial" w:cstheme="minorHAnsi"/>
                <w:sz w:val="22"/>
                <w:szCs w:val="22"/>
                <w:lang w:val="de-DE"/>
              </w:rPr>
              <w:t>49 160 7407058</w:t>
            </w:r>
          </w:p>
          <w:p w14:paraId="3AEB35B1" w14:textId="77777777" w:rsidR="003068E7" w:rsidRPr="00B253BD" w:rsidRDefault="003068E7" w:rsidP="007870FA">
            <w:pPr>
              <w:jc w:val="both"/>
              <w:rPr>
                <w:rFonts w:cstheme="minorHAnsi"/>
                <w:sz w:val="22"/>
                <w:szCs w:val="22"/>
                <w:lang w:val="de-DE"/>
              </w:rPr>
            </w:pPr>
            <w:hyperlink r:id="rId15" w:history="1">
              <w:r w:rsidRPr="005F266F">
                <w:rPr>
                  <w:rStyle w:val="Hyperlink"/>
                  <w:rFonts w:eastAsia="Arial" w:cstheme="minorHAnsi"/>
                  <w:lang w:val="de-DE"/>
                </w:rPr>
                <w:t>grit.reifer@oerlikon.com</w:t>
              </w:r>
            </w:hyperlink>
          </w:p>
          <w:p w14:paraId="6C778F14" w14:textId="77777777" w:rsidR="003068E7" w:rsidRPr="00B253BD" w:rsidRDefault="003068E7" w:rsidP="007870FA">
            <w:pPr>
              <w:jc w:val="both"/>
              <w:rPr>
                <w:rFonts w:cstheme="minorHAnsi"/>
                <w:sz w:val="22"/>
                <w:szCs w:val="22"/>
                <w:lang w:val="de-DE"/>
              </w:rPr>
            </w:pPr>
            <w:hyperlink r:id="rId16">
              <w:r w:rsidRPr="00B253BD">
                <w:rPr>
                  <w:rStyle w:val="Hyperlink"/>
                  <w:rFonts w:eastAsia="Arial" w:cstheme="minorHAnsi"/>
                  <w:sz w:val="22"/>
                  <w:szCs w:val="22"/>
                  <w:lang w:val="de-DE"/>
                </w:rPr>
                <w:t>www.oerlikon.com/hrsflow</w:t>
              </w:r>
            </w:hyperlink>
          </w:p>
        </w:tc>
      </w:tr>
    </w:tbl>
    <w:p w14:paraId="7DC99FF3" w14:textId="0A39FB92" w:rsidR="00D40C33" w:rsidRPr="009A0E26" w:rsidRDefault="003068E7" w:rsidP="003068E7">
      <w:pPr>
        <w:spacing w:before="120" w:after="0" w:line="240" w:lineRule="auto"/>
        <w:rPr>
          <w:rFonts w:cstheme="minorHAnsi"/>
        </w:rPr>
      </w:pPr>
      <w:r>
        <w:rPr>
          <w:rFonts w:eastAsia="Arial" w:cstheme="minorHAnsi"/>
          <w:b/>
          <w:bCs/>
          <w:color w:val="000000" w:themeColor="text1"/>
        </w:rPr>
        <w:t>Redaktioneller Kontakt, und bitte senden Sie Belege an</w:t>
      </w:r>
      <w:r w:rsidR="00D40C33" w:rsidRPr="009A0E26">
        <w:rPr>
          <w:rFonts w:eastAsia="Arial" w:cstheme="minorHAnsi"/>
          <w:b/>
          <w:bCs/>
          <w:color w:val="000000" w:themeColor="text1"/>
        </w:rPr>
        <w:t>:</w:t>
      </w:r>
    </w:p>
    <w:p w14:paraId="3B0A259D" w14:textId="77777777" w:rsidR="00D40C33" w:rsidRPr="009A0E26" w:rsidRDefault="00D40C33" w:rsidP="00D40C33">
      <w:pPr>
        <w:spacing w:after="0" w:line="240" w:lineRule="auto"/>
        <w:ind w:firstLine="142"/>
        <w:rPr>
          <w:rFonts w:cstheme="minorHAnsi"/>
        </w:rPr>
      </w:pPr>
      <w:r w:rsidRPr="009A0E26">
        <w:rPr>
          <w:rFonts w:eastAsia="Arial" w:cstheme="minorHAnsi"/>
        </w:rPr>
        <w:t>Dr.-Ing. Jörg Wolters</w:t>
      </w:r>
    </w:p>
    <w:p w14:paraId="0F51C716" w14:textId="77777777" w:rsidR="00D40C33" w:rsidRPr="009A0E26" w:rsidRDefault="00D40C33" w:rsidP="00D40C33">
      <w:pPr>
        <w:spacing w:after="0" w:line="240" w:lineRule="auto"/>
        <w:ind w:firstLine="142"/>
        <w:rPr>
          <w:rFonts w:cstheme="minorHAnsi"/>
        </w:rPr>
      </w:pPr>
      <w:r w:rsidRPr="009A0E26">
        <w:rPr>
          <w:rFonts w:eastAsia="Arial" w:cstheme="minorHAnsi"/>
        </w:rPr>
        <w:t>Konsens PR GmbH &amp; Co. KG</w:t>
      </w:r>
    </w:p>
    <w:p w14:paraId="4F4F62AB" w14:textId="6D74CB28" w:rsidR="00D40C33" w:rsidRPr="009A0E26" w:rsidRDefault="00D40C33" w:rsidP="00D40C33">
      <w:pPr>
        <w:spacing w:after="0" w:line="240" w:lineRule="auto"/>
        <w:ind w:left="142"/>
        <w:rPr>
          <w:rFonts w:cstheme="minorHAnsi"/>
        </w:rPr>
      </w:pPr>
      <w:r w:rsidRPr="009A0E26">
        <w:rPr>
          <w:rFonts w:eastAsia="Arial" w:cstheme="minorHAnsi"/>
        </w:rPr>
        <w:t>Hans-Böckler-Str. 20, D-63811 Stockstadt</w:t>
      </w:r>
    </w:p>
    <w:p w14:paraId="3389257F" w14:textId="77777777" w:rsidR="00D40C33" w:rsidRPr="009A0E26" w:rsidRDefault="00D40C33" w:rsidP="00D40C33">
      <w:pPr>
        <w:spacing w:after="0" w:line="240" w:lineRule="auto"/>
        <w:ind w:firstLine="142"/>
        <w:rPr>
          <w:rFonts w:cstheme="minorHAnsi"/>
        </w:rPr>
      </w:pPr>
      <w:r w:rsidRPr="009A0E26">
        <w:rPr>
          <w:rFonts w:eastAsia="Arial" w:cstheme="minorHAnsi"/>
        </w:rPr>
        <w:t>Tel: +49 6027 99005 13</w:t>
      </w:r>
    </w:p>
    <w:p w14:paraId="2F7037C7" w14:textId="77777777" w:rsidR="00D40C33" w:rsidRPr="009A0E26" w:rsidRDefault="00D40C33" w:rsidP="00D40C33">
      <w:pPr>
        <w:spacing w:after="240" w:line="240" w:lineRule="auto"/>
        <w:ind w:firstLine="142"/>
        <w:rPr>
          <w:rFonts w:cstheme="minorHAnsi"/>
        </w:rPr>
      </w:pPr>
      <w:hyperlink r:id="rId17">
        <w:r w:rsidRPr="009A0E26">
          <w:rPr>
            <w:rStyle w:val="Hyperlink"/>
            <w:rFonts w:eastAsia="Arial" w:cstheme="minorHAnsi"/>
          </w:rPr>
          <w:t>mail@konsens.de</w:t>
        </w:r>
      </w:hyperlink>
      <w:r w:rsidRPr="00801EE3">
        <w:rPr>
          <w:rFonts w:eastAsia="Arial" w:cstheme="minorHAnsi"/>
        </w:rPr>
        <w:t xml:space="preserve">    </w:t>
      </w:r>
      <w:r w:rsidRPr="009A0E26">
        <w:rPr>
          <w:rStyle w:val="Hyperlink"/>
          <w:rFonts w:eastAsia="Arial" w:cstheme="minorHAnsi"/>
        </w:rPr>
        <w:t>www.konsens.de</w:t>
      </w:r>
    </w:p>
    <w:p w14:paraId="6CFB4BEA" w14:textId="032E5D98" w:rsidR="00D40C33" w:rsidRPr="003068E7" w:rsidRDefault="003068E7" w:rsidP="003068E7">
      <w:pPr>
        <w:shd w:val="clear" w:color="auto" w:fill="AEAAAA" w:themeFill="background2" w:themeFillShade="BF"/>
        <w:spacing w:before="240" w:after="0" w:line="240" w:lineRule="auto"/>
        <w:jc w:val="center"/>
        <w:rPr>
          <w:b/>
        </w:rPr>
      </w:pPr>
      <w:r>
        <w:rPr>
          <w:rFonts w:eastAsia="Arial" w:cstheme="minorHAnsi"/>
          <w:b/>
          <w:bCs/>
          <w:color w:val="000000" w:themeColor="text1"/>
        </w:rPr>
        <w:t>Diese Pressemitteilung (Text und Bilder) steh</w:t>
      </w:r>
      <w:r w:rsidR="00801EE3">
        <w:rPr>
          <w:rFonts w:eastAsia="Arial" w:cstheme="minorHAnsi"/>
          <w:b/>
          <w:bCs/>
          <w:color w:val="000000" w:themeColor="text1"/>
        </w:rPr>
        <w:t>t</w:t>
      </w:r>
      <w:r>
        <w:rPr>
          <w:rFonts w:eastAsia="Arial" w:cstheme="minorHAnsi"/>
          <w:b/>
          <w:bCs/>
          <w:color w:val="000000" w:themeColor="text1"/>
        </w:rPr>
        <w:t xml:space="preserve"> unter </w:t>
      </w:r>
      <w:r>
        <w:rPr>
          <w:rFonts w:eastAsia="Arial" w:cstheme="minorHAnsi"/>
          <w:b/>
          <w:bCs/>
          <w:color w:val="000000" w:themeColor="text1"/>
        </w:rPr>
        <w:br/>
      </w:r>
      <w:hyperlink r:id="rId18" w:history="1">
        <w:r w:rsidRPr="004A7550">
          <w:rPr>
            <w:rStyle w:val="Hyperlink"/>
            <w:rFonts w:eastAsia="Arial" w:cstheme="minorHAnsi"/>
            <w:b/>
            <w:bCs/>
          </w:rPr>
          <w:t>https://www.konsens.de/hrsflow</w:t>
        </w:r>
      </w:hyperlink>
      <w:r w:rsidRPr="003068E7">
        <w:rPr>
          <w:b/>
        </w:rPr>
        <w:t xml:space="preserve"> zum Download bereit</w:t>
      </w:r>
    </w:p>
    <w:sectPr w:rsidR="00D40C33" w:rsidRPr="003068E7" w:rsidSect="003068E7">
      <w:headerReference w:type="default" r:id="rId19"/>
      <w:footerReference w:type="default" r:id="rId20"/>
      <w:pgSz w:w="11906" w:h="16838"/>
      <w:pgMar w:top="2552"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7722E" w14:textId="77777777" w:rsidR="00C7092A" w:rsidRPr="009A0E26" w:rsidRDefault="00C7092A" w:rsidP="00684F56">
      <w:pPr>
        <w:spacing w:after="0" w:line="240" w:lineRule="auto"/>
      </w:pPr>
      <w:r w:rsidRPr="009A0E26">
        <w:separator/>
      </w:r>
    </w:p>
  </w:endnote>
  <w:endnote w:type="continuationSeparator" w:id="0">
    <w:p w14:paraId="5D50DC6E" w14:textId="77777777" w:rsidR="00C7092A" w:rsidRPr="009A0E26" w:rsidRDefault="00C7092A" w:rsidP="00684F56">
      <w:pPr>
        <w:spacing w:after="0" w:line="240" w:lineRule="auto"/>
      </w:pPr>
      <w:r w:rsidRPr="009A0E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364017"/>
      <w:docPartObj>
        <w:docPartGallery w:val="Page Numbers (Bottom of Page)"/>
        <w:docPartUnique/>
      </w:docPartObj>
    </w:sdtPr>
    <w:sdtEndPr/>
    <w:sdtContent>
      <w:sdt>
        <w:sdtPr>
          <w:id w:val="1728636285"/>
          <w:docPartObj>
            <w:docPartGallery w:val="Page Numbers (Top of Page)"/>
            <w:docPartUnique/>
          </w:docPartObj>
        </w:sdtPr>
        <w:sdtEndPr/>
        <w:sdtContent>
          <w:p w14:paraId="5E9C332D" w14:textId="519C6CF2" w:rsidR="003068E7" w:rsidRDefault="003068E7" w:rsidP="003068E7">
            <w:pPr>
              <w:pStyle w:val="Fuzeile"/>
              <w:spacing w:before="120"/>
              <w:jc w:val="center"/>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70979" w14:textId="77777777" w:rsidR="00C7092A" w:rsidRPr="009A0E26" w:rsidRDefault="00C7092A" w:rsidP="00684F56">
      <w:pPr>
        <w:spacing w:after="0" w:line="240" w:lineRule="auto"/>
      </w:pPr>
      <w:r w:rsidRPr="009A0E26">
        <w:separator/>
      </w:r>
    </w:p>
  </w:footnote>
  <w:footnote w:type="continuationSeparator" w:id="0">
    <w:p w14:paraId="58D8D688" w14:textId="77777777" w:rsidR="00C7092A" w:rsidRPr="009A0E26" w:rsidRDefault="00C7092A" w:rsidP="00684F56">
      <w:pPr>
        <w:spacing w:after="0" w:line="240" w:lineRule="auto"/>
      </w:pPr>
      <w:r w:rsidRPr="009A0E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8399E" w:rsidRPr="009A0E26" w14:paraId="5FFAF641" w14:textId="77777777" w:rsidTr="005E2A4A">
      <w:trPr>
        <w:trHeight w:val="1020"/>
      </w:trPr>
      <w:tc>
        <w:tcPr>
          <w:tcW w:w="4508" w:type="dxa"/>
        </w:tcPr>
        <w:p w14:paraId="797D4898" w14:textId="52911ECF" w:rsidR="00F8399E" w:rsidRPr="009A0E26" w:rsidRDefault="00F8399E" w:rsidP="00D538B8">
          <w:pPr>
            <w:pStyle w:val="Kopfzeile"/>
            <w:tabs>
              <w:tab w:val="clear" w:pos="9072"/>
            </w:tabs>
            <w:rPr>
              <w:lang w:val="de-DE"/>
            </w:rPr>
          </w:pPr>
          <w:r w:rsidRPr="009A0E26">
            <w:rPr>
              <w:noProof/>
            </w:rPr>
            <w:drawing>
              <wp:inline distT="0" distB="0" distL="0" distR="0" wp14:anchorId="2457D79F" wp14:editId="58F7C23B">
                <wp:extent cx="974725" cy="383540"/>
                <wp:effectExtent l="0" t="0" r="0" b="0"/>
                <wp:docPr id="1672233395" name="Picture 1"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265495" name="Picture 1" descr="A red text on a white background&#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74725" cy="383540"/>
                        </a:xfrm>
                        <a:prstGeom prst="rect">
                          <a:avLst/>
                        </a:prstGeom>
                      </pic:spPr>
                    </pic:pic>
                  </a:graphicData>
                </a:graphic>
              </wp:inline>
            </w:drawing>
          </w:r>
        </w:p>
      </w:tc>
      <w:tc>
        <w:tcPr>
          <w:tcW w:w="4508" w:type="dxa"/>
        </w:tcPr>
        <w:p w14:paraId="5656EE25" w14:textId="722D2236" w:rsidR="00F8399E" w:rsidRPr="009A0E26" w:rsidRDefault="00801EE3" w:rsidP="00801EE3">
          <w:pPr>
            <w:pStyle w:val="Kopfzeile"/>
            <w:ind w:left="-281" w:right="-308"/>
            <w:jc w:val="center"/>
            <w:rPr>
              <w:rFonts w:cstheme="minorHAnsi"/>
              <w:sz w:val="22"/>
              <w:szCs w:val="22"/>
              <w:lang w:val="de-DE"/>
            </w:rPr>
          </w:pPr>
          <w:r>
            <w:rPr>
              <w:rFonts w:cstheme="minorHAnsi"/>
              <w:noProof/>
              <w14:ligatures w14:val="none"/>
            </w:rPr>
            <w:drawing>
              <wp:inline distT="0" distB="0" distL="0" distR="0" wp14:anchorId="48867365" wp14:editId="40F94F1E">
                <wp:extent cx="2700003" cy="612000"/>
                <wp:effectExtent l="0" t="0" r="5715" b="0"/>
                <wp:docPr id="4653894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89418" name="Grafik 1"/>
                        <pic:cNvPicPr/>
                      </pic:nvPicPr>
                      <pic:blipFill>
                        <a:blip r:embed="rId2">
                          <a:extLst>
                            <a:ext uri="{28A0092B-C50C-407E-A947-70E740481C1C}">
                              <a14:useLocalDpi xmlns:a14="http://schemas.microsoft.com/office/drawing/2010/main" val="0"/>
                            </a:ext>
                          </a:extLst>
                        </a:blip>
                        <a:stretch>
                          <a:fillRect/>
                        </a:stretch>
                      </pic:blipFill>
                      <pic:spPr>
                        <a:xfrm>
                          <a:off x="0" y="0"/>
                          <a:ext cx="2700003" cy="612000"/>
                        </a:xfrm>
                        <a:prstGeom prst="rect">
                          <a:avLst/>
                        </a:prstGeom>
                      </pic:spPr>
                    </pic:pic>
                  </a:graphicData>
                </a:graphic>
              </wp:inline>
            </w:drawing>
          </w:r>
        </w:p>
      </w:tc>
    </w:tr>
  </w:tbl>
  <w:p w14:paraId="05D715E3" w14:textId="77777777" w:rsidR="00CB313F" w:rsidRPr="009A0E26" w:rsidRDefault="00CB313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370B"/>
    <w:multiLevelType w:val="hybridMultilevel"/>
    <w:tmpl w:val="8936418C"/>
    <w:lvl w:ilvl="0" w:tplc="E800E2DA">
      <w:start w:val="1"/>
      <w:numFmt w:val="decimal"/>
      <w:lvlText w:val="%1)"/>
      <w:lvlJc w:val="left"/>
      <w:pPr>
        <w:ind w:left="720" w:hanging="360"/>
      </w:pPr>
      <w:rPr>
        <w: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32472CD"/>
    <w:multiLevelType w:val="hybridMultilevel"/>
    <w:tmpl w:val="E7868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250EEE"/>
    <w:multiLevelType w:val="hybridMultilevel"/>
    <w:tmpl w:val="D6D89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7FD2DF3"/>
    <w:multiLevelType w:val="hybridMultilevel"/>
    <w:tmpl w:val="1D64EE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8A25C46"/>
    <w:multiLevelType w:val="hybridMultilevel"/>
    <w:tmpl w:val="616AB2D4"/>
    <w:lvl w:ilvl="0" w:tplc="0809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4B6D5DD7"/>
    <w:multiLevelType w:val="hybridMultilevel"/>
    <w:tmpl w:val="939A241E"/>
    <w:lvl w:ilvl="0" w:tplc="0ED8B2C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9164EA"/>
    <w:multiLevelType w:val="hybridMultilevel"/>
    <w:tmpl w:val="78723C5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353334632">
    <w:abstractNumId w:val="2"/>
  </w:num>
  <w:num w:numId="2" w16cid:durableId="409742299">
    <w:abstractNumId w:val="3"/>
  </w:num>
  <w:num w:numId="3" w16cid:durableId="772289399">
    <w:abstractNumId w:val="1"/>
  </w:num>
  <w:num w:numId="4" w16cid:durableId="1619291459">
    <w:abstractNumId w:val="6"/>
  </w:num>
  <w:num w:numId="5" w16cid:durableId="600841289">
    <w:abstractNumId w:val="5"/>
  </w:num>
  <w:num w:numId="6" w16cid:durableId="2027705934">
    <w:abstractNumId w:val="4"/>
  </w:num>
  <w:num w:numId="7" w16cid:durableId="9051481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3F8"/>
    <w:rsid w:val="0000015D"/>
    <w:rsid w:val="00015034"/>
    <w:rsid w:val="0001573A"/>
    <w:rsid w:val="000161F4"/>
    <w:rsid w:val="0001775E"/>
    <w:rsid w:val="00020254"/>
    <w:rsid w:val="000227DD"/>
    <w:rsid w:val="00025A57"/>
    <w:rsid w:val="00035B96"/>
    <w:rsid w:val="000364DB"/>
    <w:rsid w:val="00036900"/>
    <w:rsid w:val="00047C63"/>
    <w:rsid w:val="000541E0"/>
    <w:rsid w:val="00054A10"/>
    <w:rsid w:val="00060327"/>
    <w:rsid w:val="00062095"/>
    <w:rsid w:val="00062236"/>
    <w:rsid w:val="00062869"/>
    <w:rsid w:val="0006298E"/>
    <w:rsid w:val="000675B5"/>
    <w:rsid w:val="00072111"/>
    <w:rsid w:val="000736A9"/>
    <w:rsid w:val="00075EC4"/>
    <w:rsid w:val="00076623"/>
    <w:rsid w:val="000939CC"/>
    <w:rsid w:val="00095605"/>
    <w:rsid w:val="00096F54"/>
    <w:rsid w:val="00097930"/>
    <w:rsid w:val="00097A60"/>
    <w:rsid w:val="00097FFA"/>
    <w:rsid w:val="000A0411"/>
    <w:rsid w:val="000A0DAD"/>
    <w:rsid w:val="000A1F21"/>
    <w:rsid w:val="000A2C13"/>
    <w:rsid w:val="000A3D75"/>
    <w:rsid w:val="000A57FE"/>
    <w:rsid w:val="000A7790"/>
    <w:rsid w:val="000B24EE"/>
    <w:rsid w:val="000B4240"/>
    <w:rsid w:val="000B600E"/>
    <w:rsid w:val="000C2ADA"/>
    <w:rsid w:val="000C2B6B"/>
    <w:rsid w:val="000C5240"/>
    <w:rsid w:val="000C5E60"/>
    <w:rsid w:val="000C688B"/>
    <w:rsid w:val="000D4767"/>
    <w:rsid w:val="000D6D81"/>
    <w:rsid w:val="000D77A6"/>
    <w:rsid w:val="000D78CE"/>
    <w:rsid w:val="000D7CB0"/>
    <w:rsid w:val="000E116A"/>
    <w:rsid w:val="000E1595"/>
    <w:rsid w:val="000E2D35"/>
    <w:rsid w:val="000E39F4"/>
    <w:rsid w:val="000E5E63"/>
    <w:rsid w:val="000E66A6"/>
    <w:rsid w:val="000F093A"/>
    <w:rsid w:val="000F1B2B"/>
    <w:rsid w:val="000F748A"/>
    <w:rsid w:val="001001C2"/>
    <w:rsid w:val="001056EA"/>
    <w:rsid w:val="001059A6"/>
    <w:rsid w:val="00110F4C"/>
    <w:rsid w:val="0011111C"/>
    <w:rsid w:val="00112E91"/>
    <w:rsid w:val="00117F77"/>
    <w:rsid w:val="00126C50"/>
    <w:rsid w:val="001320EF"/>
    <w:rsid w:val="00134C38"/>
    <w:rsid w:val="00134C6A"/>
    <w:rsid w:val="0013547D"/>
    <w:rsid w:val="00141BB1"/>
    <w:rsid w:val="00142020"/>
    <w:rsid w:val="00143B29"/>
    <w:rsid w:val="001476A3"/>
    <w:rsid w:val="00152835"/>
    <w:rsid w:val="0015353B"/>
    <w:rsid w:val="00156768"/>
    <w:rsid w:val="00156920"/>
    <w:rsid w:val="00156A7C"/>
    <w:rsid w:val="0015752F"/>
    <w:rsid w:val="00164899"/>
    <w:rsid w:val="00166BC3"/>
    <w:rsid w:val="001674CD"/>
    <w:rsid w:val="00170F23"/>
    <w:rsid w:val="001716F8"/>
    <w:rsid w:val="0017324F"/>
    <w:rsid w:val="0017329A"/>
    <w:rsid w:val="00176EE5"/>
    <w:rsid w:val="001777EC"/>
    <w:rsid w:val="001778ED"/>
    <w:rsid w:val="00181AE9"/>
    <w:rsid w:val="00181C12"/>
    <w:rsid w:val="0018245A"/>
    <w:rsid w:val="0018433F"/>
    <w:rsid w:val="00187EC8"/>
    <w:rsid w:val="00195B9F"/>
    <w:rsid w:val="001A0291"/>
    <w:rsid w:val="001A4A65"/>
    <w:rsid w:val="001A4A85"/>
    <w:rsid w:val="001A569E"/>
    <w:rsid w:val="001B28E8"/>
    <w:rsid w:val="001B4456"/>
    <w:rsid w:val="001B708A"/>
    <w:rsid w:val="001B71A2"/>
    <w:rsid w:val="001B774A"/>
    <w:rsid w:val="001C2587"/>
    <w:rsid w:val="001C4D84"/>
    <w:rsid w:val="001C4DE2"/>
    <w:rsid w:val="001C59BF"/>
    <w:rsid w:val="001C5A1B"/>
    <w:rsid w:val="001C644E"/>
    <w:rsid w:val="001D112E"/>
    <w:rsid w:val="001D53E3"/>
    <w:rsid w:val="001D6027"/>
    <w:rsid w:val="001D6EAA"/>
    <w:rsid w:val="001D7193"/>
    <w:rsid w:val="001E1540"/>
    <w:rsid w:val="001E3E8F"/>
    <w:rsid w:val="001E6412"/>
    <w:rsid w:val="001F03E7"/>
    <w:rsid w:val="001F4E3E"/>
    <w:rsid w:val="001F545C"/>
    <w:rsid w:val="001F61FA"/>
    <w:rsid w:val="00201E44"/>
    <w:rsid w:val="00202009"/>
    <w:rsid w:val="00203B0C"/>
    <w:rsid w:val="002069B1"/>
    <w:rsid w:val="0021165B"/>
    <w:rsid w:val="002116E5"/>
    <w:rsid w:val="00215F3A"/>
    <w:rsid w:val="00217401"/>
    <w:rsid w:val="00221C95"/>
    <w:rsid w:val="0022231F"/>
    <w:rsid w:val="00222F75"/>
    <w:rsid w:val="002256CF"/>
    <w:rsid w:val="00230B90"/>
    <w:rsid w:val="002342E0"/>
    <w:rsid w:val="00235AA0"/>
    <w:rsid w:val="00236DD8"/>
    <w:rsid w:val="00237AB0"/>
    <w:rsid w:val="002435CD"/>
    <w:rsid w:val="0024688B"/>
    <w:rsid w:val="0024745C"/>
    <w:rsid w:val="00252399"/>
    <w:rsid w:val="00253926"/>
    <w:rsid w:val="002565C1"/>
    <w:rsid w:val="0026198A"/>
    <w:rsid w:val="00261D50"/>
    <w:rsid w:val="00262D90"/>
    <w:rsid w:val="00264A2F"/>
    <w:rsid w:val="00272389"/>
    <w:rsid w:val="002833C4"/>
    <w:rsid w:val="00285F53"/>
    <w:rsid w:val="00287A4B"/>
    <w:rsid w:val="0029158A"/>
    <w:rsid w:val="002A2912"/>
    <w:rsid w:val="002A51B1"/>
    <w:rsid w:val="002A7729"/>
    <w:rsid w:val="002B58B6"/>
    <w:rsid w:val="002B79F5"/>
    <w:rsid w:val="002C1B51"/>
    <w:rsid w:val="002C5220"/>
    <w:rsid w:val="002C746B"/>
    <w:rsid w:val="002D2D09"/>
    <w:rsid w:val="002D5343"/>
    <w:rsid w:val="002D6CA2"/>
    <w:rsid w:val="002D7037"/>
    <w:rsid w:val="002D72E5"/>
    <w:rsid w:val="002D7D1F"/>
    <w:rsid w:val="002E06DF"/>
    <w:rsid w:val="002E593D"/>
    <w:rsid w:val="002F02C6"/>
    <w:rsid w:val="002F3499"/>
    <w:rsid w:val="002F3A77"/>
    <w:rsid w:val="002F718D"/>
    <w:rsid w:val="00300B9A"/>
    <w:rsid w:val="00301847"/>
    <w:rsid w:val="0030273D"/>
    <w:rsid w:val="00305F26"/>
    <w:rsid w:val="00306713"/>
    <w:rsid w:val="003068E7"/>
    <w:rsid w:val="00312429"/>
    <w:rsid w:val="00314EAE"/>
    <w:rsid w:val="00315CEE"/>
    <w:rsid w:val="003210C7"/>
    <w:rsid w:val="003233B7"/>
    <w:rsid w:val="00323420"/>
    <w:rsid w:val="003260DA"/>
    <w:rsid w:val="00326186"/>
    <w:rsid w:val="00326499"/>
    <w:rsid w:val="00326510"/>
    <w:rsid w:val="003267AC"/>
    <w:rsid w:val="00326E33"/>
    <w:rsid w:val="00327630"/>
    <w:rsid w:val="003354BD"/>
    <w:rsid w:val="00340899"/>
    <w:rsid w:val="00340B5E"/>
    <w:rsid w:val="00341929"/>
    <w:rsid w:val="00355173"/>
    <w:rsid w:val="003569D1"/>
    <w:rsid w:val="00362158"/>
    <w:rsid w:val="0036292C"/>
    <w:rsid w:val="00365E4D"/>
    <w:rsid w:val="00366CA8"/>
    <w:rsid w:val="00373921"/>
    <w:rsid w:val="003756B8"/>
    <w:rsid w:val="00387966"/>
    <w:rsid w:val="00387B28"/>
    <w:rsid w:val="003931F2"/>
    <w:rsid w:val="003934D1"/>
    <w:rsid w:val="0039386C"/>
    <w:rsid w:val="00394D21"/>
    <w:rsid w:val="00395B9C"/>
    <w:rsid w:val="003975D7"/>
    <w:rsid w:val="003B2611"/>
    <w:rsid w:val="003B3032"/>
    <w:rsid w:val="003B38B6"/>
    <w:rsid w:val="003B57DF"/>
    <w:rsid w:val="003B5B31"/>
    <w:rsid w:val="003B7275"/>
    <w:rsid w:val="003C5918"/>
    <w:rsid w:val="003C67B1"/>
    <w:rsid w:val="003D0813"/>
    <w:rsid w:val="003D12E9"/>
    <w:rsid w:val="003D1879"/>
    <w:rsid w:val="003D36CE"/>
    <w:rsid w:val="003E1100"/>
    <w:rsid w:val="003E22B0"/>
    <w:rsid w:val="003E58E4"/>
    <w:rsid w:val="003E73B5"/>
    <w:rsid w:val="003F5878"/>
    <w:rsid w:val="003F659C"/>
    <w:rsid w:val="00401C86"/>
    <w:rsid w:val="00401F1B"/>
    <w:rsid w:val="00402B7D"/>
    <w:rsid w:val="00403E95"/>
    <w:rsid w:val="00407AB8"/>
    <w:rsid w:val="004162B2"/>
    <w:rsid w:val="00420D20"/>
    <w:rsid w:val="004216D9"/>
    <w:rsid w:val="00422546"/>
    <w:rsid w:val="00423F1F"/>
    <w:rsid w:val="00431329"/>
    <w:rsid w:val="00437B14"/>
    <w:rsid w:val="004407F6"/>
    <w:rsid w:val="00444283"/>
    <w:rsid w:val="0044518D"/>
    <w:rsid w:val="004458D2"/>
    <w:rsid w:val="00447DEA"/>
    <w:rsid w:val="00450F8C"/>
    <w:rsid w:val="00456C7F"/>
    <w:rsid w:val="00466FF9"/>
    <w:rsid w:val="00471870"/>
    <w:rsid w:val="00476D43"/>
    <w:rsid w:val="004808B9"/>
    <w:rsid w:val="004813BF"/>
    <w:rsid w:val="0048408A"/>
    <w:rsid w:val="00484E75"/>
    <w:rsid w:val="00486311"/>
    <w:rsid w:val="004931B4"/>
    <w:rsid w:val="00495908"/>
    <w:rsid w:val="004965A7"/>
    <w:rsid w:val="004A0D76"/>
    <w:rsid w:val="004A3EE2"/>
    <w:rsid w:val="004A5E30"/>
    <w:rsid w:val="004A61EF"/>
    <w:rsid w:val="004B2ABC"/>
    <w:rsid w:val="004B77C0"/>
    <w:rsid w:val="004C063F"/>
    <w:rsid w:val="004C0DAD"/>
    <w:rsid w:val="004C3B41"/>
    <w:rsid w:val="004C4234"/>
    <w:rsid w:val="004D3CF7"/>
    <w:rsid w:val="004D75F9"/>
    <w:rsid w:val="004E395D"/>
    <w:rsid w:val="004E3C0F"/>
    <w:rsid w:val="004E3F79"/>
    <w:rsid w:val="004E482D"/>
    <w:rsid w:val="004E49E1"/>
    <w:rsid w:val="004E4E0B"/>
    <w:rsid w:val="004E675C"/>
    <w:rsid w:val="004F1F36"/>
    <w:rsid w:val="004F26F3"/>
    <w:rsid w:val="004F3CA7"/>
    <w:rsid w:val="004F4A95"/>
    <w:rsid w:val="004F6ECC"/>
    <w:rsid w:val="004F70C0"/>
    <w:rsid w:val="004F7E98"/>
    <w:rsid w:val="00501C9B"/>
    <w:rsid w:val="0050627B"/>
    <w:rsid w:val="005103B3"/>
    <w:rsid w:val="005133A2"/>
    <w:rsid w:val="00513417"/>
    <w:rsid w:val="00522F8A"/>
    <w:rsid w:val="00524589"/>
    <w:rsid w:val="00524A51"/>
    <w:rsid w:val="00525600"/>
    <w:rsid w:val="00527274"/>
    <w:rsid w:val="00530F83"/>
    <w:rsid w:val="005325E6"/>
    <w:rsid w:val="00535740"/>
    <w:rsid w:val="00537032"/>
    <w:rsid w:val="005373B0"/>
    <w:rsid w:val="0053752B"/>
    <w:rsid w:val="00537A50"/>
    <w:rsid w:val="00542626"/>
    <w:rsid w:val="005471AF"/>
    <w:rsid w:val="00553EF5"/>
    <w:rsid w:val="00555B16"/>
    <w:rsid w:val="0056036F"/>
    <w:rsid w:val="00561C0C"/>
    <w:rsid w:val="00563C81"/>
    <w:rsid w:val="00565492"/>
    <w:rsid w:val="00566247"/>
    <w:rsid w:val="0057018F"/>
    <w:rsid w:val="00570418"/>
    <w:rsid w:val="00571F7F"/>
    <w:rsid w:val="00572E61"/>
    <w:rsid w:val="0057467B"/>
    <w:rsid w:val="00574AE6"/>
    <w:rsid w:val="00574B21"/>
    <w:rsid w:val="005753D5"/>
    <w:rsid w:val="005759E4"/>
    <w:rsid w:val="00575ECC"/>
    <w:rsid w:val="005778FC"/>
    <w:rsid w:val="00577D64"/>
    <w:rsid w:val="005805E9"/>
    <w:rsid w:val="005827A0"/>
    <w:rsid w:val="00584841"/>
    <w:rsid w:val="00586612"/>
    <w:rsid w:val="00587575"/>
    <w:rsid w:val="005878BD"/>
    <w:rsid w:val="00587956"/>
    <w:rsid w:val="00594311"/>
    <w:rsid w:val="00594692"/>
    <w:rsid w:val="00596974"/>
    <w:rsid w:val="00596CCD"/>
    <w:rsid w:val="005A1A49"/>
    <w:rsid w:val="005A2B0C"/>
    <w:rsid w:val="005A423E"/>
    <w:rsid w:val="005A4F4C"/>
    <w:rsid w:val="005A67A3"/>
    <w:rsid w:val="005B6B91"/>
    <w:rsid w:val="005B76AF"/>
    <w:rsid w:val="005C7E6B"/>
    <w:rsid w:val="005D49D1"/>
    <w:rsid w:val="005D571B"/>
    <w:rsid w:val="005D5E4B"/>
    <w:rsid w:val="005E12D9"/>
    <w:rsid w:val="005E2A4A"/>
    <w:rsid w:val="005E2CBC"/>
    <w:rsid w:val="005E3296"/>
    <w:rsid w:val="005F33B6"/>
    <w:rsid w:val="005F3F9C"/>
    <w:rsid w:val="005F792E"/>
    <w:rsid w:val="006002C1"/>
    <w:rsid w:val="006021C8"/>
    <w:rsid w:val="00603CD4"/>
    <w:rsid w:val="00603D04"/>
    <w:rsid w:val="00604FB7"/>
    <w:rsid w:val="0061140B"/>
    <w:rsid w:val="0061305C"/>
    <w:rsid w:val="00615CD5"/>
    <w:rsid w:val="00616F3C"/>
    <w:rsid w:val="00620114"/>
    <w:rsid w:val="0062093E"/>
    <w:rsid w:val="00624D0D"/>
    <w:rsid w:val="00627BE7"/>
    <w:rsid w:val="00627C09"/>
    <w:rsid w:val="00630159"/>
    <w:rsid w:val="0063173E"/>
    <w:rsid w:val="00634CE0"/>
    <w:rsid w:val="00635A04"/>
    <w:rsid w:val="00640D9E"/>
    <w:rsid w:val="006448EB"/>
    <w:rsid w:val="0064695B"/>
    <w:rsid w:val="00650AE2"/>
    <w:rsid w:val="00650FC2"/>
    <w:rsid w:val="00653C35"/>
    <w:rsid w:val="006601B9"/>
    <w:rsid w:val="006609BC"/>
    <w:rsid w:val="00662319"/>
    <w:rsid w:val="006648C3"/>
    <w:rsid w:val="00667AD6"/>
    <w:rsid w:val="00667F17"/>
    <w:rsid w:val="006712DF"/>
    <w:rsid w:val="00676349"/>
    <w:rsid w:val="006777A3"/>
    <w:rsid w:val="00680361"/>
    <w:rsid w:val="00684F56"/>
    <w:rsid w:val="0068616E"/>
    <w:rsid w:val="00690FD5"/>
    <w:rsid w:val="00695505"/>
    <w:rsid w:val="00696E9B"/>
    <w:rsid w:val="00696FB5"/>
    <w:rsid w:val="006A15E7"/>
    <w:rsid w:val="006A2B0A"/>
    <w:rsid w:val="006A2CE9"/>
    <w:rsid w:val="006A433D"/>
    <w:rsid w:val="006A4627"/>
    <w:rsid w:val="006B1BC2"/>
    <w:rsid w:val="006B3E84"/>
    <w:rsid w:val="006B4A8E"/>
    <w:rsid w:val="006C35CE"/>
    <w:rsid w:val="006C3C57"/>
    <w:rsid w:val="006C41D0"/>
    <w:rsid w:val="006C69F4"/>
    <w:rsid w:val="006C6B5A"/>
    <w:rsid w:val="006C71BC"/>
    <w:rsid w:val="006D551F"/>
    <w:rsid w:val="006D5C4C"/>
    <w:rsid w:val="006D72F4"/>
    <w:rsid w:val="006D76F4"/>
    <w:rsid w:val="006D7EB7"/>
    <w:rsid w:val="006E2A0D"/>
    <w:rsid w:val="006E3BB3"/>
    <w:rsid w:val="006E3F4F"/>
    <w:rsid w:val="006E6136"/>
    <w:rsid w:val="006F4588"/>
    <w:rsid w:val="006F46FC"/>
    <w:rsid w:val="00700211"/>
    <w:rsid w:val="00701701"/>
    <w:rsid w:val="007067CF"/>
    <w:rsid w:val="00707BFB"/>
    <w:rsid w:val="00712F36"/>
    <w:rsid w:val="00715D4D"/>
    <w:rsid w:val="00723B62"/>
    <w:rsid w:val="00725EAD"/>
    <w:rsid w:val="00736503"/>
    <w:rsid w:val="00744221"/>
    <w:rsid w:val="0075512E"/>
    <w:rsid w:val="00756475"/>
    <w:rsid w:val="00756C16"/>
    <w:rsid w:val="00763129"/>
    <w:rsid w:val="007640A9"/>
    <w:rsid w:val="00766D3F"/>
    <w:rsid w:val="0076707B"/>
    <w:rsid w:val="007704A2"/>
    <w:rsid w:val="0077349E"/>
    <w:rsid w:val="00774077"/>
    <w:rsid w:val="00775362"/>
    <w:rsid w:val="00776CB1"/>
    <w:rsid w:val="007771C4"/>
    <w:rsid w:val="00780683"/>
    <w:rsid w:val="00781374"/>
    <w:rsid w:val="007822ED"/>
    <w:rsid w:val="007828D1"/>
    <w:rsid w:val="00784B2D"/>
    <w:rsid w:val="0078592C"/>
    <w:rsid w:val="00786F37"/>
    <w:rsid w:val="0079054B"/>
    <w:rsid w:val="00791EA3"/>
    <w:rsid w:val="00795B1B"/>
    <w:rsid w:val="00797D13"/>
    <w:rsid w:val="007A393E"/>
    <w:rsid w:val="007B0544"/>
    <w:rsid w:val="007B2F4C"/>
    <w:rsid w:val="007B398A"/>
    <w:rsid w:val="007B737C"/>
    <w:rsid w:val="007C4041"/>
    <w:rsid w:val="007D1C46"/>
    <w:rsid w:val="007D1D04"/>
    <w:rsid w:val="007E347A"/>
    <w:rsid w:val="007E3D38"/>
    <w:rsid w:val="007E5F9C"/>
    <w:rsid w:val="007F1579"/>
    <w:rsid w:val="007F1C77"/>
    <w:rsid w:val="007F2E70"/>
    <w:rsid w:val="007F5D3C"/>
    <w:rsid w:val="007F647F"/>
    <w:rsid w:val="008005C7"/>
    <w:rsid w:val="00801EE3"/>
    <w:rsid w:val="00804089"/>
    <w:rsid w:val="008043A0"/>
    <w:rsid w:val="00813F3A"/>
    <w:rsid w:val="00815290"/>
    <w:rsid w:val="008168A8"/>
    <w:rsid w:val="00817997"/>
    <w:rsid w:val="008208EC"/>
    <w:rsid w:val="00821FA6"/>
    <w:rsid w:val="00823542"/>
    <w:rsid w:val="0082580D"/>
    <w:rsid w:val="00827398"/>
    <w:rsid w:val="00830347"/>
    <w:rsid w:val="008343F8"/>
    <w:rsid w:val="008368AB"/>
    <w:rsid w:val="0084077E"/>
    <w:rsid w:val="008434E1"/>
    <w:rsid w:val="00846335"/>
    <w:rsid w:val="00846B18"/>
    <w:rsid w:val="00851B37"/>
    <w:rsid w:val="00851E7B"/>
    <w:rsid w:val="008548F9"/>
    <w:rsid w:val="0086023B"/>
    <w:rsid w:val="008611D6"/>
    <w:rsid w:val="00863FE9"/>
    <w:rsid w:val="00864274"/>
    <w:rsid w:val="00867B88"/>
    <w:rsid w:val="00870EC7"/>
    <w:rsid w:val="00875088"/>
    <w:rsid w:val="008753AE"/>
    <w:rsid w:val="00875BBA"/>
    <w:rsid w:val="00877193"/>
    <w:rsid w:val="008812F8"/>
    <w:rsid w:val="0088331A"/>
    <w:rsid w:val="00883704"/>
    <w:rsid w:val="00885A11"/>
    <w:rsid w:val="00886769"/>
    <w:rsid w:val="00887865"/>
    <w:rsid w:val="00890E99"/>
    <w:rsid w:val="00893C37"/>
    <w:rsid w:val="008A2C09"/>
    <w:rsid w:val="008A6D34"/>
    <w:rsid w:val="008B0E62"/>
    <w:rsid w:val="008B1732"/>
    <w:rsid w:val="008B2BBD"/>
    <w:rsid w:val="008B4E79"/>
    <w:rsid w:val="008B5DC6"/>
    <w:rsid w:val="008B5E75"/>
    <w:rsid w:val="008B778A"/>
    <w:rsid w:val="008C102B"/>
    <w:rsid w:val="008C18D9"/>
    <w:rsid w:val="008C44FA"/>
    <w:rsid w:val="008C5DC4"/>
    <w:rsid w:val="008C5E1E"/>
    <w:rsid w:val="008C683C"/>
    <w:rsid w:val="008C75CE"/>
    <w:rsid w:val="008D4497"/>
    <w:rsid w:val="008D60AF"/>
    <w:rsid w:val="008D72A8"/>
    <w:rsid w:val="008D72ED"/>
    <w:rsid w:val="008E4BEE"/>
    <w:rsid w:val="008F0CAE"/>
    <w:rsid w:val="008F1383"/>
    <w:rsid w:val="008F1B20"/>
    <w:rsid w:val="008F1BD8"/>
    <w:rsid w:val="008F2BE3"/>
    <w:rsid w:val="008F3CAF"/>
    <w:rsid w:val="008F5A81"/>
    <w:rsid w:val="0090069A"/>
    <w:rsid w:val="0090188A"/>
    <w:rsid w:val="009029EC"/>
    <w:rsid w:val="009041EC"/>
    <w:rsid w:val="00912B81"/>
    <w:rsid w:val="009214D7"/>
    <w:rsid w:val="0092180D"/>
    <w:rsid w:val="00922FA8"/>
    <w:rsid w:val="009244F0"/>
    <w:rsid w:val="0092644E"/>
    <w:rsid w:val="0093573C"/>
    <w:rsid w:val="00946A4E"/>
    <w:rsid w:val="009470C5"/>
    <w:rsid w:val="0095047A"/>
    <w:rsid w:val="009505E9"/>
    <w:rsid w:val="009513ED"/>
    <w:rsid w:val="00952240"/>
    <w:rsid w:val="00956282"/>
    <w:rsid w:val="009600F3"/>
    <w:rsid w:val="0096262C"/>
    <w:rsid w:val="009632D3"/>
    <w:rsid w:val="00967ACE"/>
    <w:rsid w:val="009737F1"/>
    <w:rsid w:val="009812BC"/>
    <w:rsid w:val="0098254B"/>
    <w:rsid w:val="009846B6"/>
    <w:rsid w:val="00986271"/>
    <w:rsid w:val="009872ED"/>
    <w:rsid w:val="00987DF7"/>
    <w:rsid w:val="00990BDD"/>
    <w:rsid w:val="00990FA9"/>
    <w:rsid w:val="00993C49"/>
    <w:rsid w:val="00996DEE"/>
    <w:rsid w:val="009A013C"/>
    <w:rsid w:val="009A0E26"/>
    <w:rsid w:val="009A4927"/>
    <w:rsid w:val="009A5E2A"/>
    <w:rsid w:val="009A6CC3"/>
    <w:rsid w:val="009A7F45"/>
    <w:rsid w:val="009B0E89"/>
    <w:rsid w:val="009B325F"/>
    <w:rsid w:val="009B601F"/>
    <w:rsid w:val="009B7F1E"/>
    <w:rsid w:val="009C1B46"/>
    <w:rsid w:val="009C43C9"/>
    <w:rsid w:val="009C60F8"/>
    <w:rsid w:val="009C7A58"/>
    <w:rsid w:val="009D1DE9"/>
    <w:rsid w:val="009D371C"/>
    <w:rsid w:val="009E06D8"/>
    <w:rsid w:val="009E3DCC"/>
    <w:rsid w:val="009E4212"/>
    <w:rsid w:val="009E74AA"/>
    <w:rsid w:val="009F1111"/>
    <w:rsid w:val="009F26C5"/>
    <w:rsid w:val="009F34B9"/>
    <w:rsid w:val="00A005B1"/>
    <w:rsid w:val="00A00BB4"/>
    <w:rsid w:val="00A00C33"/>
    <w:rsid w:val="00A01619"/>
    <w:rsid w:val="00A01652"/>
    <w:rsid w:val="00A01FE1"/>
    <w:rsid w:val="00A02DA1"/>
    <w:rsid w:val="00A05BCA"/>
    <w:rsid w:val="00A06FA7"/>
    <w:rsid w:val="00A132B6"/>
    <w:rsid w:val="00A17818"/>
    <w:rsid w:val="00A20923"/>
    <w:rsid w:val="00A20F94"/>
    <w:rsid w:val="00A2182C"/>
    <w:rsid w:val="00A23050"/>
    <w:rsid w:val="00A2691A"/>
    <w:rsid w:val="00A3255E"/>
    <w:rsid w:val="00A36638"/>
    <w:rsid w:val="00A372CB"/>
    <w:rsid w:val="00A374CF"/>
    <w:rsid w:val="00A41548"/>
    <w:rsid w:val="00A42AD3"/>
    <w:rsid w:val="00A44567"/>
    <w:rsid w:val="00A4730C"/>
    <w:rsid w:val="00A47856"/>
    <w:rsid w:val="00A5069F"/>
    <w:rsid w:val="00A5353F"/>
    <w:rsid w:val="00A56125"/>
    <w:rsid w:val="00A5629A"/>
    <w:rsid w:val="00A60755"/>
    <w:rsid w:val="00A646E3"/>
    <w:rsid w:val="00A6632C"/>
    <w:rsid w:val="00A72189"/>
    <w:rsid w:val="00A72A54"/>
    <w:rsid w:val="00A76234"/>
    <w:rsid w:val="00A76653"/>
    <w:rsid w:val="00A77736"/>
    <w:rsid w:val="00A801B6"/>
    <w:rsid w:val="00A81CAF"/>
    <w:rsid w:val="00A91433"/>
    <w:rsid w:val="00A947F6"/>
    <w:rsid w:val="00AA1743"/>
    <w:rsid w:val="00AA47B0"/>
    <w:rsid w:val="00AA4974"/>
    <w:rsid w:val="00AA5FC7"/>
    <w:rsid w:val="00AB0ABF"/>
    <w:rsid w:val="00AB1B05"/>
    <w:rsid w:val="00AB24F1"/>
    <w:rsid w:val="00AB46DA"/>
    <w:rsid w:val="00AB5FE0"/>
    <w:rsid w:val="00AC1196"/>
    <w:rsid w:val="00AC1F0E"/>
    <w:rsid w:val="00AC4104"/>
    <w:rsid w:val="00AC6002"/>
    <w:rsid w:val="00AC687D"/>
    <w:rsid w:val="00AD36D2"/>
    <w:rsid w:val="00AE0AC6"/>
    <w:rsid w:val="00AE27AD"/>
    <w:rsid w:val="00AE30F9"/>
    <w:rsid w:val="00AE34CB"/>
    <w:rsid w:val="00AE5150"/>
    <w:rsid w:val="00AE5E21"/>
    <w:rsid w:val="00AE5E3F"/>
    <w:rsid w:val="00AF100D"/>
    <w:rsid w:val="00AF168B"/>
    <w:rsid w:val="00AF1DC2"/>
    <w:rsid w:val="00AF2EAF"/>
    <w:rsid w:val="00AF4075"/>
    <w:rsid w:val="00B0131B"/>
    <w:rsid w:val="00B03038"/>
    <w:rsid w:val="00B118F8"/>
    <w:rsid w:val="00B134A4"/>
    <w:rsid w:val="00B17A6F"/>
    <w:rsid w:val="00B21CAA"/>
    <w:rsid w:val="00B25A85"/>
    <w:rsid w:val="00B264A1"/>
    <w:rsid w:val="00B26A69"/>
    <w:rsid w:val="00B26CF8"/>
    <w:rsid w:val="00B318C4"/>
    <w:rsid w:val="00B32BA5"/>
    <w:rsid w:val="00B379B9"/>
    <w:rsid w:val="00B42711"/>
    <w:rsid w:val="00B43082"/>
    <w:rsid w:val="00B44C9D"/>
    <w:rsid w:val="00B45F63"/>
    <w:rsid w:val="00B52037"/>
    <w:rsid w:val="00B526D7"/>
    <w:rsid w:val="00B548A7"/>
    <w:rsid w:val="00B55024"/>
    <w:rsid w:val="00B579D2"/>
    <w:rsid w:val="00B623E5"/>
    <w:rsid w:val="00B62E11"/>
    <w:rsid w:val="00B63B72"/>
    <w:rsid w:val="00B70E75"/>
    <w:rsid w:val="00B76D38"/>
    <w:rsid w:val="00B80C57"/>
    <w:rsid w:val="00B92120"/>
    <w:rsid w:val="00B958D6"/>
    <w:rsid w:val="00B96024"/>
    <w:rsid w:val="00BA3192"/>
    <w:rsid w:val="00BA37C1"/>
    <w:rsid w:val="00BA5260"/>
    <w:rsid w:val="00BA7346"/>
    <w:rsid w:val="00BB04BD"/>
    <w:rsid w:val="00BC106B"/>
    <w:rsid w:val="00BC319F"/>
    <w:rsid w:val="00BC5442"/>
    <w:rsid w:val="00BD5492"/>
    <w:rsid w:val="00BD6E7D"/>
    <w:rsid w:val="00BD7DCB"/>
    <w:rsid w:val="00BE0D98"/>
    <w:rsid w:val="00BE7E70"/>
    <w:rsid w:val="00BF1110"/>
    <w:rsid w:val="00BF1A00"/>
    <w:rsid w:val="00BF27A8"/>
    <w:rsid w:val="00BF5306"/>
    <w:rsid w:val="00C013AF"/>
    <w:rsid w:val="00C01911"/>
    <w:rsid w:val="00C07FD0"/>
    <w:rsid w:val="00C114EC"/>
    <w:rsid w:val="00C14565"/>
    <w:rsid w:val="00C147AF"/>
    <w:rsid w:val="00C1549A"/>
    <w:rsid w:val="00C219E1"/>
    <w:rsid w:val="00C222AC"/>
    <w:rsid w:val="00C24B02"/>
    <w:rsid w:val="00C24ED8"/>
    <w:rsid w:val="00C25DC1"/>
    <w:rsid w:val="00C27590"/>
    <w:rsid w:val="00C344BB"/>
    <w:rsid w:val="00C3711C"/>
    <w:rsid w:val="00C42D9B"/>
    <w:rsid w:val="00C45829"/>
    <w:rsid w:val="00C4606B"/>
    <w:rsid w:val="00C46AF4"/>
    <w:rsid w:val="00C5089D"/>
    <w:rsid w:val="00C50D74"/>
    <w:rsid w:val="00C53928"/>
    <w:rsid w:val="00C53A4E"/>
    <w:rsid w:val="00C5791E"/>
    <w:rsid w:val="00C60AFE"/>
    <w:rsid w:val="00C61E7B"/>
    <w:rsid w:val="00C62C06"/>
    <w:rsid w:val="00C657E4"/>
    <w:rsid w:val="00C667EE"/>
    <w:rsid w:val="00C7092A"/>
    <w:rsid w:val="00C717D1"/>
    <w:rsid w:val="00C73F07"/>
    <w:rsid w:val="00C75AEA"/>
    <w:rsid w:val="00C772AC"/>
    <w:rsid w:val="00C776E8"/>
    <w:rsid w:val="00C80EEE"/>
    <w:rsid w:val="00C8274D"/>
    <w:rsid w:val="00C862AC"/>
    <w:rsid w:val="00C86931"/>
    <w:rsid w:val="00C877F6"/>
    <w:rsid w:val="00C912DA"/>
    <w:rsid w:val="00CA0B16"/>
    <w:rsid w:val="00CA485A"/>
    <w:rsid w:val="00CA72A8"/>
    <w:rsid w:val="00CA7457"/>
    <w:rsid w:val="00CA77E1"/>
    <w:rsid w:val="00CB1497"/>
    <w:rsid w:val="00CB313F"/>
    <w:rsid w:val="00CB7189"/>
    <w:rsid w:val="00CC0F4D"/>
    <w:rsid w:val="00CC143A"/>
    <w:rsid w:val="00CC2CB6"/>
    <w:rsid w:val="00CC2D71"/>
    <w:rsid w:val="00CC35A1"/>
    <w:rsid w:val="00CC5ACC"/>
    <w:rsid w:val="00CC657B"/>
    <w:rsid w:val="00CD0D61"/>
    <w:rsid w:val="00CD54ED"/>
    <w:rsid w:val="00CD7317"/>
    <w:rsid w:val="00CD784F"/>
    <w:rsid w:val="00CE1181"/>
    <w:rsid w:val="00CE2568"/>
    <w:rsid w:val="00CE3A31"/>
    <w:rsid w:val="00CE49AA"/>
    <w:rsid w:val="00CF0C80"/>
    <w:rsid w:val="00CF297F"/>
    <w:rsid w:val="00CF33F7"/>
    <w:rsid w:val="00CF3F75"/>
    <w:rsid w:val="00CF55EF"/>
    <w:rsid w:val="00D02A27"/>
    <w:rsid w:val="00D056D1"/>
    <w:rsid w:val="00D141D8"/>
    <w:rsid w:val="00D166D4"/>
    <w:rsid w:val="00D238DE"/>
    <w:rsid w:val="00D357AA"/>
    <w:rsid w:val="00D368E9"/>
    <w:rsid w:val="00D379E0"/>
    <w:rsid w:val="00D40C33"/>
    <w:rsid w:val="00D41C2F"/>
    <w:rsid w:val="00D42D61"/>
    <w:rsid w:val="00D52F96"/>
    <w:rsid w:val="00D538B8"/>
    <w:rsid w:val="00D53D99"/>
    <w:rsid w:val="00D54B11"/>
    <w:rsid w:val="00D54B89"/>
    <w:rsid w:val="00D5534F"/>
    <w:rsid w:val="00D56EA2"/>
    <w:rsid w:val="00D6221C"/>
    <w:rsid w:val="00D63A9A"/>
    <w:rsid w:val="00D63B76"/>
    <w:rsid w:val="00D63E37"/>
    <w:rsid w:val="00D65901"/>
    <w:rsid w:val="00D75A35"/>
    <w:rsid w:val="00D82A8C"/>
    <w:rsid w:val="00D83838"/>
    <w:rsid w:val="00D91194"/>
    <w:rsid w:val="00D95525"/>
    <w:rsid w:val="00DA62C2"/>
    <w:rsid w:val="00DB0ECB"/>
    <w:rsid w:val="00DB1F00"/>
    <w:rsid w:val="00DB4811"/>
    <w:rsid w:val="00DB6698"/>
    <w:rsid w:val="00DC5AB9"/>
    <w:rsid w:val="00DD1BEC"/>
    <w:rsid w:val="00DD1D8C"/>
    <w:rsid w:val="00DD6628"/>
    <w:rsid w:val="00DD7BDD"/>
    <w:rsid w:val="00DE03D7"/>
    <w:rsid w:val="00DE2260"/>
    <w:rsid w:val="00DE2CB7"/>
    <w:rsid w:val="00DE4F92"/>
    <w:rsid w:val="00DF05C3"/>
    <w:rsid w:val="00DF1876"/>
    <w:rsid w:val="00DF3F6A"/>
    <w:rsid w:val="00DF4130"/>
    <w:rsid w:val="00DF4808"/>
    <w:rsid w:val="00DF58F5"/>
    <w:rsid w:val="00DF6288"/>
    <w:rsid w:val="00E03530"/>
    <w:rsid w:val="00E05D25"/>
    <w:rsid w:val="00E061E6"/>
    <w:rsid w:val="00E16507"/>
    <w:rsid w:val="00E222FC"/>
    <w:rsid w:val="00E26C8B"/>
    <w:rsid w:val="00E3127A"/>
    <w:rsid w:val="00E32527"/>
    <w:rsid w:val="00E329DE"/>
    <w:rsid w:val="00E32F2F"/>
    <w:rsid w:val="00E3428D"/>
    <w:rsid w:val="00E37870"/>
    <w:rsid w:val="00E410AC"/>
    <w:rsid w:val="00E418DE"/>
    <w:rsid w:val="00E41A14"/>
    <w:rsid w:val="00E4719D"/>
    <w:rsid w:val="00E474C4"/>
    <w:rsid w:val="00E516FC"/>
    <w:rsid w:val="00E51970"/>
    <w:rsid w:val="00E53222"/>
    <w:rsid w:val="00E536A7"/>
    <w:rsid w:val="00E64755"/>
    <w:rsid w:val="00E666D8"/>
    <w:rsid w:val="00E710BC"/>
    <w:rsid w:val="00E7170E"/>
    <w:rsid w:val="00E72957"/>
    <w:rsid w:val="00E746E9"/>
    <w:rsid w:val="00E7503F"/>
    <w:rsid w:val="00E8032F"/>
    <w:rsid w:val="00E82EF1"/>
    <w:rsid w:val="00E90162"/>
    <w:rsid w:val="00E92786"/>
    <w:rsid w:val="00E9509C"/>
    <w:rsid w:val="00EA085C"/>
    <w:rsid w:val="00EA115F"/>
    <w:rsid w:val="00EA337A"/>
    <w:rsid w:val="00EB2CE5"/>
    <w:rsid w:val="00EC029A"/>
    <w:rsid w:val="00EC0583"/>
    <w:rsid w:val="00EC0727"/>
    <w:rsid w:val="00EC2B18"/>
    <w:rsid w:val="00EC33F1"/>
    <w:rsid w:val="00EC3B52"/>
    <w:rsid w:val="00EC5ABB"/>
    <w:rsid w:val="00ED0664"/>
    <w:rsid w:val="00ED0A4F"/>
    <w:rsid w:val="00ED0FE0"/>
    <w:rsid w:val="00ED2E45"/>
    <w:rsid w:val="00ED6979"/>
    <w:rsid w:val="00ED70FE"/>
    <w:rsid w:val="00EE25F7"/>
    <w:rsid w:val="00EE2DF9"/>
    <w:rsid w:val="00EF3BFD"/>
    <w:rsid w:val="00F01972"/>
    <w:rsid w:val="00F0486A"/>
    <w:rsid w:val="00F1161C"/>
    <w:rsid w:val="00F134FA"/>
    <w:rsid w:val="00F1394B"/>
    <w:rsid w:val="00F1651D"/>
    <w:rsid w:val="00F2227D"/>
    <w:rsid w:val="00F24F41"/>
    <w:rsid w:val="00F2645C"/>
    <w:rsid w:val="00F31FED"/>
    <w:rsid w:val="00F35193"/>
    <w:rsid w:val="00F3575B"/>
    <w:rsid w:val="00F35D5B"/>
    <w:rsid w:val="00F361B2"/>
    <w:rsid w:val="00F374CF"/>
    <w:rsid w:val="00F41099"/>
    <w:rsid w:val="00F41ACA"/>
    <w:rsid w:val="00F41F01"/>
    <w:rsid w:val="00F47317"/>
    <w:rsid w:val="00F50F5C"/>
    <w:rsid w:val="00F54DC9"/>
    <w:rsid w:val="00F56D0F"/>
    <w:rsid w:val="00F579C2"/>
    <w:rsid w:val="00F606A3"/>
    <w:rsid w:val="00F62D6D"/>
    <w:rsid w:val="00F631F3"/>
    <w:rsid w:val="00F67294"/>
    <w:rsid w:val="00F67CBB"/>
    <w:rsid w:val="00F730AF"/>
    <w:rsid w:val="00F74F38"/>
    <w:rsid w:val="00F75898"/>
    <w:rsid w:val="00F801FA"/>
    <w:rsid w:val="00F8205C"/>
    <w:rsid w:val="00F82398"/>
    <w:rsid w:val="00F8399E"/>
    <w:rsid w:val="00F83EF4"/>
    <w:rsid w:val="00F92215"/>
    <w:rsid w:val="00F93048"/>
    <w:rsid w:val="00F93AFF"/>
    <w:rsid w:val="00FA1A2D"/>
    <w:rsid w:val="00FA2D45"/>
    <w:rsid w:val="00FA3840"/>
    <w:rsid w:val="00FA75E4"/>
    <w:rsid w:val="00FB10E4"/>
    <w:rsid w:val="00FB1484"/>
    <w:rsid w:val="00FB3699"/>
    <w:rsid w:val="00FB4F2C"/>
    <w:rsid w:val="00FB5CC5"/>
    <w:rsid w:val="00FB686D"/>
    <w:rsid w:val="00FB6BC9"/>
    <w:rsid w:val="00FC4AE9"/>
    <w:rsid w:val="00FD175C"/>
    <w:rsid w:val="00FD2071"/>
    <w:rsid w:val="00FD7D71"/>
    <w:rsid w:val="00FE0E72"/>
    <w:rsid w:val="00FE12F6"/>
    <w:rsid w:val="00FE4848"/>
    <w:rsid w:val="00FE5686"/>
    <w:rsid w:val="00FE7861"/>
    <w:rsid w:val="00FF1D10"/>
    <w:rsid w:val="00FF3189"/>
    <w:rsid w:val="00FF325A"/>
    <w:rsid w:val="00FF379C"/>
    <w:rsid w:val="00FF6C5E"/>
    <w:rsid w:val="00FF78D2"/>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A3368"/>
  <w15:chartTrackingRefBased/>
  <w15:docId w15:val="{793B33F4-5C86-4B7D-9B08-AE9E7056F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43F8"/>
    <w:rPr>
      <w:kern w:val="2"/>
      <w14:ligatures w14:val="standardContextual"/>
    </w:rPr>
  </w:style>
  <w:style w:type="paragraph" w:styleId="berschrift1">
    <w:name w:val="heading 1"/>
    <w:basedOn w:val="Standard"/>
    <w:next w:val="Standard"/>
    <w:link w:val="berschrift1Zchn"/>
    <w:uiPriority w:val="9"/>
    <w:qFormat/>
    <w:rsid w:val="008343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8343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8343F8"/>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8343F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343F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8343F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343F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343F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343F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343F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8343F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8343F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8343F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8343F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8343F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343F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343F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343F8"/>
    <w:rPr>
      <w:rFonts w:eastAsiaTheme="majorEastAsia" w:cstheme="majorBidi"/>
      <w:color w:val="272727" w:themeColor="text1" w:themeTint="D8"/>
    </w:rPr>
  </w:style>
  <w:style w:type="paragraph" w:styleId="Titel">
    <w:name w:val="Title"/>
    <w:basedOn w:val="Standard"/>
    <w:next w:val="Standard"/>
    <w:link w:val="TitelZchn"/>
    <w:uiPriority w:val="10"/>
    <w:qFormat/>
    <w:rsid w:val="008343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343F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343F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343F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343F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343F8"/>
    <w:rPr>
      <w:i/>
      <w:iCs/>
      <w:color w:val="404040" w:themeColor="text1" w:themeTint="BF"/>
    </w:rPr>
  </w:style>
  <w:style w:type="paragraph" w:styleId="Listenabsatz">
    <w:name w:val="List Paragraph"/>
    <w:basedOn w:val="Standard"/>
    <w:uiPriority w:val="34"/>
    <w:qFormat/>
    <w:rsid w:val="008343F8"/>
    <w:pPr>
      <w:ind w:left="720"/>
      <w:contextualSpacing/>
    </w:pPr>
  </w:style>
  <w:style w:type="character" w:styleId="IntensiveHervorhebung">
    <w:name w:val="Intense Emphasis"/>
    <w:basedOn w:val="Absatz-Standardschriftart"/>
    <w:uiPriority w:val="21"/>
    <w:qFormat/>
    <w:rsid w:val="008343F8"/>
    <w:rPr>
      <w:i/>
      <w:iCs/>
      <w:color w:val="2F5496" w:themeColor="accent1" w:themeShade="BF"/>
    </w:rPr>
  </w:style>
  <w:style w:type="paragraph" w:styleId="IntensivesZitat">
    <w:name w:val="Intense Quote"/>
    <w:basedOn w:val="Standard"/>
    <w:next w:val="Standard"/>
    <w:link w:val="IntensivesZitatZchn"/>
    <w:uiPriority w:val="30"/>
    <w:qFormat/>
    <w:rsid w:val="008343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8343F8"/>
    <w:rPr>
      <w:i/>
      <w:iCs/>
      <w:color w:val="2F5496" w:themeColor="accent1" w:themeShade="BF"/>
    </w:rPr>
  </w:style>
  <w:style w:type="character" w:styleId="IntensiverVerweis">
    <w:name w:val="Intense Reference"/>
    <w:basedOn w:val="Absatz-Standardschriftart"/>
    <w:uiPriority w:val="32"/>
    <w:qFormat/>
    <w:rsid w:val="008343F8"/>
    <w:rPr>
      <w:b/>
      <w:bCs/>
      <w:smallCaps/>
      <w:color w:val="2F5496" w:themeColor="accent1" w:themeShade="BF"/>
      <w:spacing w:val="5"/>
    </w:rPr>
  </w:style>
  <w:style w:type="character" w:styleId="Hyperlink">
    <w:name w:val="Hyperlink"/>
    <w:basedOn w:val="Absatz-Standardschriftart"/>
    <w:uiPriority w:val="99"/>
    <w:unhideWhenUsed/>
    <w:rsid w:val="008343F8"/>
    <w:rPr>
      <w:color w:val="0563C1" w:themeColor="hyperlink"/>
      <w:u w:val="single"/>
    </w:rPr>
  </w:style>
  <w:style w:type="table" w:styleId="Tabellenraster">
    <w:name w:val="Table Grid"/>
    <w:basedOn w:val="NormaleTabelle"/>
    <w:uiPriority w:val="59"/>
    <w:rsid w:val="002A7729"/>
    <w:pPr>
      <w:spacing w:after="0" w:line="240" w:lineRule="auto"/>
    </w:pPr>
    <w:rPr>
      <w:rFonts w:eastAsiaTheme="minorEastAsia"/>
      <w:sz w:val="24"/>
      <w:szCs w:val="24"/>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ichtaufgelsteErwhnung">
    <w:name w:val="Unresolved Mention"/>
    <w:basedOn w:val="Absatz-Standardschriftart"/>
    <w:uiPriority w:val="99"/>
    <w:semiHidden/>
    <w:unhideWhenUsed/>
    <w:rsid w:val="002A7729"/>
    <w:rPr>
      <w:color w:val="605E5C"/>
      <w:shd w:val="clear" w:color="auto" w:fill="E1DFDD"/>
    </w:rPr>
  </w:style>
  <w:style w:type="paragraph" w:styleId="Kopfzeile">
    <w:name w:val="header"/>
    <w:basedOn w:val="Standard"/>
    <w:link w:val="KopfzeileZchn"/>
    <w:uiPriority w:val="99"/>
    <w:unhideWhenUsed/>
    <w:rsid w:val="00CB313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B313F"/>
    <w:rPr>
      <w:kern w:val="2"/>
      <w:lang w:val="en-GB"/>
      <w14:ligatures w14:val="standardContextual"/>
    </w:rPr>
  </w:style>
  <w:style w:type="paragraph" w:styleId="Fuzeile">
    <w:name w:val="footer"/>
    <w:basedOn w:val="Standard"/>
    <w:link w:val="FuzeileZchn"/>
    <w:uiPriority w:val="99"/>
    <w:unhideWhenUsed/>
    <w:rsid w:val="00CB313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B313F"/>
    <w:rPr>
      <w:kern w:val="2"/>
      <w:lang w:val="en-GB"/>
      <w14:ligatures w14:val="standardContextual"/>
    </w:rPr>
  </w:style>
  <w:style w:type="character" w:styleId="BesuchterLink">
    <w:name w:val="FollowedHyperlink"/>
    <w:basedOn w:val="Absatz-Standardschriftart"/>
    <w:uiPriority w:val="99"/>
    <w:semiHidden/>
    <w:unhideWhenUsed/>
    <w:rsid w:val="00355173"/>
    <w:rPr>
      <w:color w:val="954F72" w:themeColor="followedHyperlink"/>
      <w:u w:val="single"/>
    </w:rPr>
  </w:style>
  <w:style w:type="paragraph" w:styleId="StandardWeb">
    <w:name w:val="Normal (Web)"/>
    <w:basedOn w:val="Standard"/>
    <w:uiPriority w:val="99"/>
    <w:semiHidden/>
    <w:unhideWhenUsed/>
    <w:rsid w:val="00E666D8"/>
    <w:rPr>
      <w:rFonts w:ascii="Times New Roman" w:hAnsi="Times New Roman" w:cs="Times New Roman"/>
      <w:sz w:val="24"/>
      <w:szCs w:val="24"/>
    </w:rPr>
  </w:style>
  <w:style w:type="character" w:styleId="Kommentarzeichen">
    <w:name w:val="annotation reference"/>
    <w:basedOn w:val="Absatz-Standardschriftart"/>
    <w:uiPriority w:val="99"/>
    <w:semiHidden/>
    <w:unhideWhenUsed/>
    <w:rsid w:val="00BA5260"/>
    <w:rPr>
      <w:sz w:val="16"/>
      <w:szCs w:val="16"/>
    </w:rPr>
  </w:style>
  <w:style w:type="paragraph" w:styleId="Kommentartext">
    <w:name w:val="annotation text"/>
    <w:basedOn w:val="Standard"/>
    <w:link w:val="KommentartextZchn"/>
    <w:uiPriority w:val="99"/>
    <w:unhideWhenUsed/>
    <w:rsid w:val="00BA5260"/>
    <w:pPr>
      <w:spacing w:line="240" w:lineRule="auto"/>
    </w:pPr>
    <w:rPr>
      <w:sz w:val="20"/>
      <w:szCs w:val="20"/>
    </w:rPr>
  </w:style>
  <w:style w:type="character" w:customStyle="1" w:styleId="KommentartextZchn">
    <w:name w:val="Kommentartext Zchn"/>
    <w:basedOn w:val="Absatz-Standardschriftart"/>
    <w:link w:val="Kommentartext"/>
    <w:uiPriority w:val="99"/>
    <w:rsid w:val="00BA5260"/>
    <w:rPr>
      <w:kern w:val="2"/>
      <w:sz w:val="20"/>
      <w:szCs w:val="20"/>
      <w:lang w:val="en-US"/>
      <w14:ligatures w14:val="standardContextual"/>
    </w:rPr>
  </w:style>
  <w:style w:type="paragraph" w:styleId="Kommentarthema">
    <w:name w:val="annotation subject"/>
    <w:basedOn w:val="Kommentartext"/>
    <w:next w:val="Kommentartext"/>
    <w:link w:val="KommentarthemaZchn"/>
    <w:uiPriority w:val="99"/>
    <w:semiHidden/>
    <w:unhideWhenUsed/>
    <w:rsid w:val="00BA5260"/>
    <w:rPr>
      <w:b/>
      <w:bCs/>
    </w:rPr>
  </w:style>
  <w:style w:type="character" w:customStyle="1" w:styleId="KommentarthemaZchn">
    <w:name w:val="Kommentarthema Zchn"/>
    <w:basedOn w:val="KommentartextZchn"/>
    <w:link w:val="Kommentarthema"/>
    <w:uiPriority w:val="99"/>
    <w:semiHidden/>
    <w:rsid w:val="00BA5260"/>
    <w:rPr>
      <w:b/>
      <w:bCs/>
      <w:kern w:val="2"/>
      <w:sz w:val="20"/>
      <w:szCs w:val="20"/>
      <w:lang w:val="en-US"/>
      <w14:ligatures w14:val="standardContextual"/>
    </w:rPr>
  </w:style>
  <w:style w:type="paragraph" w:styleId="berarbeitung">
    <w:name w:val="Revision"/>
    <w:hidden/>
    <w:uiPriority w:val="99"/>
    <w:semiHidden/>
    <w:rsid w:val="00993C49"/>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34478">
      <w:bodyDiv w:val="1"/>
      <w:marLeft w:val="0"/>
      <w:marRight w:val="0"/>
      <w:marTop w:val="0"/>
      <w:marBottom w:val="0"/>
      <w:divBdr>
        <w:top w:val="none" w:sz="0" w:space="0" w:color="auto"/>
        <w:left w:val="none" w:sz="0" w:space="0" w:color="auto"/>
        <w:bottom w:val="none" w:sz="0" w:space="0" w:color="auto"/>
        <w:right w:val="none" w:sz="0" w:space="0" w:color="auto"/>
      </w:divBdr>
    </w:div>
    <w:div w:id="109250204">
      <w:bodyDiv w:val="1"/>
      <w:marLeft w:val="0"/>
      <w:marRight w:val="0"/>
      <w:marTop w:val="0"/>
      <w:marBottom w:val="0"/>
      <w:divBdr>
        <w:top w:val="none" w:sz="0" w:space="0" w:color="auto"/>
        <w:left w:val="none" w:sz="0" w:space="0" w:color="auto"/>
        <w:bottom w:val="none" w:sz="0" w:space="0" w:color="auto"/>
        <w:right w:val="none" w:sz="0" w:space="0" w:color="auto"/>
      </w:divBdr>
    </w:div>
    <w:div w:id="114907486">
      <w:bodyDiv w:val="1"/>
      <w:marLeft w:val="0"/>
      <w:marRight w:val="0"/>
      <w:marTop w:val="0"/>
      <w:marBottom w:val="0"/>
      <w:divBdr>
        <w:top w:val="none" w:sz="0" w:space="0" w:color="auto"/>
        <w:left w:val="none" w:sz="0" w:space="0" w:color="auto"/>
        <w:bottom w:val="none" w:sz="0" w:space="0" w:color="auto"/>
        <w:right w:val="none" w:sz="0" w:space="0" w:color="auto"/>
      </w:divBdr>
    </w:div>
    <w:div w:id="120225065">
      <w:bodyDiv w:val="1"/>
      <w:marLeft w:val="0"/>
      <w:marRight w:val="0"/>
      <w:marTop w:val="0"/>
      <w:marBottom w:val="0"/>
      <w:divBdr>
        <w:top w:val="none" w:sz="0" w:space="0" w:color="auto"/>
        <w:left w:val="none" w:sz="0" w:space="0" w:color="auto"/>
        <w:bottom w:val="none" w:sz="0" w:space="0" w:color="auto"/>
        <w:right w:val="none" w:sz="0" w:space="0" w:color="auto"/>
      </w:divBdr>
    </w:div>
    <w:div w:id="173539403">
      <w:bodyDiv w:val="1"/>
      <w:marLeft w:val="0"/>
      <w:marRight w:val="0"/>
      <w:marTop w:val="0"/>
      <w:marBottom w:val="0"/>
      <w:divBdr>
        <w:top w:val="none" w:sz="0" w:space="0" w:color="auto"/>
        <w:left w:val="none" w:sz="0" w:space="0" w:color="auto"/>
        <w:bottom w:val="none" w:sz="0" w:space="0" w:color="auto"/>
        <w:right w:val="none" w:sz="0" w:space="0" w:color="auto"/>
      </w:divBdr>
    </w:div>
    <w:div w:id="242372474">
      <w:bodyDiv w:val="1"/>
      <w:marLeft w:val="0"/>
      <w:marRight w:val="0"/>
      <w:marTop w:val="0"/>
      <w:marBottom w:val="0"/>
      <w:divBdr>
        <w:top w:val="none" w:sz="0" w:space="0" w:color="auto"/>
        <w:left w:val="none" w:sz="0" w:space="0" w:color="auto"/>
        <w:bottom w:val="none" w:sz="0" w:space="0" w:color="auto"/>
        <w:right w:val="none" w:sz="0" w:space="0" w:color="auto"/>
      </w:divBdr>
    </w:div>
    <w:div w:id="276378336">
      <w:bodyDiv w:val="1"/>
      <w:marLeft w:val="0"/>
      <w:marRight w:val="0"/>
      <w:marTop w:val="0"/>
      <w:marBottom w:val="0"/>
      <w:divBdr>
        <w:top w:val="none" w:sz="0" w:space="0" w:color="auto"/>
        <w:left w:val="none" w:sz="0" w:space="0" w:color="auto"/>
        <w:bottom w:val="none" w:sz="0" w:space="0" w:color="auto"/>
        <w:right w:val="none" w:sz="0" w:space="0" w:color="auto"/>
      </w:divBdr>
    </w:div>
    <w:div w:id="278337085">
      <w:bodyDiv w:val="1"/>
      <w:marLeft w:val="0"/>
      <w:marRight w:val="0"/>
      <w:marTop w:val="0"/>
      <w:marBottom w:val="0"/>
      <w:divBdr>
        <w:top w:val="none" w:sz="0" w:space="0" w:color="auto"/>
        <w:left w:val="none" w:sz="0" w:space="0" w:color="auto"/>
        <w:bottom w:val="none" w:sz="0" w:space="0" w:color="auto"/>
        <w:right w:val="none" w:sz="0" w:space="0" w:color="auto"/>
      </w:divBdr>
    </w:div>
    <w:div w:id="328562900">
      <w:bodyDiv w:val="1"/>
      <w:marLeft w:val="0"/>
      <w:marRight w:val="0"/>
      <w:marTop w:val="0"/>
      <w:marBottom w:val="0"/>
      <w:divBdr>
        <w:top w:val="none" w:sz="0" w:space="0" w:color="auto"/>
        <w:left w:val="none" w:sz="0" w:space="0" w:color="auto"/>
        <w:bottom w:val="none" w:sz="0" w:space="0" w:color="auto"/>
        <w:right w:val="none" w:sz="0" w:space="0" w:color="auto"/>
      </w:divBdr>
    </w:div>
    <w:div w:id="335889182">
      <w:bodyDiv w:val="1"/>
      <w:marLeft w:val="0"/>
      <w:marRight w:val="0"/>
      <w:marTop w:val="0"/>
      <w:marBottom w:val="0"/>
      <w:divBdr>
        <w:top w:val="none" w:sz="0" w:space="0" w:color="auto"/>
        <w:left w:val="none" w:sz="0" w:space="0" w:color="auto"/>
        <w:bottom w:val="none" w:sz="0" w:space="0" w:color="auto"/>
        <w:right w:val="none" w:sz="0" w:space="0" w:color="auto"/>
      </w:divBdr>
    </w:div>
    <w:div w:id="393049047">
      <w:bodyDiv w:val="1"/>
      <w:marLeft w:val="0"/>
      <w:marRight w:val="0"/>
      <w:marTop w:val="0"/>
      <w:marBottom w:val="0"/>
      <w:divBdr>
        <w:top w:val="none" w:sz="0" w:space="0" w:color="auto"/>
        <w:left w:val="none" w:sz="0" w:space="0" w:color="auto"/>
        <w:bottom w:val="none" w:sz="0" w:space="0" w:color="auto"/>
        <w:right w:val="none" w:sz="0" w:space="0" w:color="auto"/>
      </w:divBdr>
    </w:div>
    <w:div w:id="402945554">
      <w:bodyDiv w:val="1"/>
      <w:marLeft w:val="0"/>
      <w:marRight w:val="0"/>
      <w:marTop w:val="0"/>
      <w:marBottom w:val="0"/>
      <w:divBdr>
        <w:top w:val="none" w:sz="0" w:space="0" w:color="auto"/>
        <w:left w:val="none" w:sz="0" w:space="0" w:color="auto"/>
        <w:bottom w:val="none" w:sz="0" w:space="0" w:color="auto"/>
        <w:right w:val="none" w:sz="0" w:space="0" w:color="auto"/>
      </w:divBdr>
    </w:div>
    <w:div w:id="540485083">
      <w:bodyDiv w:val="1"/>
      <w:marLeft w:val="0"/>
      <w:marRight w:val="0"/>
      <w:marTop w:val="0"/>
      <w:marBottom w:val="0"/>
      <w:divBdr>
        <w:top w:val="none" w:sz="0" w:space="0" w:color="auto"/>
        <w:left w:val="none" w:sz="0" w:space="0" w:color="auto"/>
        <w:bottom w:val="none" w:sz="0" w:space="0" w:color="auto"/>
        <w:right w:val="none" w:sz="0" w:space="0" w:color="auto"/>
      </w:divBdr>
    </w:div>
    <w:div w:id="554513816">
      <w:bodyDiv w:val="1"/>
      <w:marLeft w:val="0"/>
      <w:marRight w:val="0"/>
      <w:marTop w:val="0"/>
      <w:marBottom w:val="0"/>
      <w:divBdr>
        <w:top w:val="none" w:sz="0" w:space="0" w:color="auto"/>
        <w:left w:val="none" w:sz="0" w:space="0" w:color="auto"/>
        <w:bottom w:val="none" w:sz="0" w:space="0" w:color="auto"/>
        <w:right w:val="none" w:sz="0" w:space="0" w:color="auto"/>
      </w:divBdr>
    </w:div>
    <w:div w:id="554968061">
      <w:bodyDiv w:val="1"/>
      <w:marLeft w:val="0"/>
      <w:marRight w:val="0"/>
      <w:marTop w:val="0"/>
      <w:marBottom w:val="0"/>
      <w:divBdr>
        <w:top w:val="none" w:sz="0" w:space="0" w:color="auto"/>
        <w:left w:val="none" w:sz="0" w:space="0" w:color="auto"/>
        <w:bottom w:val="none" w:sz="0" w:space="0" w:color="auto"/>
        <w:right w:val="none" w:sz="0" w:space="0" w:color="auto"/>
      </w:divBdr>
    </w:div>
    <w:div w:id="608972840">
      <w:bodyDiv w:val="1"/>
      <w:marLeft w:val="0"/>
      <w:marRight w:val="0"/>
      <w:marTop w:val="0"/>
      <w:marBottom w:val="0"/>
      <w:divBdr>
        <w:top w:val="none" w:sz="0" w:space="0" w:color="auto"/>
        <w:left w:val="none" w:sz="0" w:space="0" w:color="auto"/>
        <w:bottom w:val="none" w:sz="0" w:space="0" w:color="auto"/>
        <w:right w:val="none" w:sz="0" w:space="0" w:color="auto"/>
      </w:divBdr>
    </w:div>
    <w:div w:id="640422153">
      <w:bodyDiv w:val="1"/>
      <w:marLeft w:val="0"/>
      <w:marRight w:val="0"/>
      <w:marTop w:val="0"/>
      <w:marBottom w:val="0"/>
      <w:divBdr>
        <w:top w:val="none" w:sz="0" w:space="0" w:color="auto"/>
        <w:left w:val="none" w:sz="0" w:space="0" w:color="auto"/>
        <w:bottom w:val="none" w:sz="0" w:space="0" w:color="auto"/>
        <w:right w:val="none" w:sz="0" w:space="0" w:color="auto"/>
      </w:divBdr>
    </w:div>
    <w:div w:id="642655895">
      <w:bodyDiv w:val="1"/>
      <w:marLeft w:val="0"/>
      <w:marRight w:val="0"/>
      <w:marTop w:val="0"/>
      <w:marBottom w:val="0"/>
      <w:divBdr>
        <w:top w:val="none" w:sz="0" w:space="0" w:color="auto"/>
        <w:left w:val="none" w:sz="0" w:space="0" w:color="auto"/>
        <w:bottom w:val="none" w:sz="0" w:space="0" w:color="auto"/>
        <w:right w:val="none" w:sz="0" w:space="0" w:color="auto"/>
      </w:divBdr>
    </w:div>
    <w:div w:id="668406747">
      <w:bodyDiv w:val="1"/>
      <w:marLeft w:val="0"/>
      <w:marRight w:val="0"/>
      <w:marTop w:val="0"/>
      <w:marBottom w:val="0"/>
      <w:divBdr>
        <w:top w:val="none" w:sz="0" w:space="0" w:color="auto"/>
        <w:left w:val="none" w:sz="0" w:space="0" w:color="auto"/>
        <w:bottom w:val="none" w:sz="0" w:space="0" w:color="auto"/>
        <w:right w:val="none" w:sz="0" w:space="0" w:color="auto"/>
      </w:divBdr>
    </w:div>
    <w:div w:id="704519732">
      <w:bodyDiv w:val="1"/>
      <w:marLeft w:val="0"/>
      <w:marRight w:val="0"/>
      <w:marTop w:val="0"/>
      <w:marBottom w:val="0"/>
      <w:divBdr>
        <w:top w:val="none" w:sz="0" w:space="0" w:color="auto"/>
        <w:left w:val="none" w:sz="0" w:space="0" w:color="auto"/>
        <w:bottom w:val="none" w:sz="0" w:space="0" w:color="auto"/>
        <w:right w:val="none" w:sz="0" w:space="0" w:color="auto"/>
      </w:divBdr>
    </w:div>
    <w:div w:id="724715560">
      <w:bodyDiv w:val="1"/>
      <w:marLeft w:val="0"/>
      <w:marRight w:val="0"/>
      <w:marTop w:val="0"/>
      <w:marBottom w:val="0"/>
      <w:divBdr>
        <w:top w:val="none" w:sz="0" w:space="0" w:color="auto"/>
        <w:left w:val="none" w:sz="0" w:space="0" w:color="auto"/>
        <w:bottom w:val="none" w:sz="0" w:space="0" w:color="auto"/>
        <w:right w:val="none" w:sz="0" w:space="0" w:color="auto"/>
      </w:divBdr>
    </w:div>
    <w:div w:id="744231100">
      <w:bodyDiv w:val="1"/>
      <w:marLeft w:val="0"/>
      <w:marRight w:val="0"/>
      <w:marTop w:val="0"/>
      <w:marBottom w:val="0"/>
      <w:divBdr>
        <w:top w:val="none" w:sz="0" w:space="0" w:color="auto"/>
        <w:left w:val="none" w:sz="0" w:space="0" w:color="auto"/>
        <w:bottom w:val="none" w:sz="0" w:space="0" w:color="auto"/>
        <w:right w:val="none" w:sz="0" w:space="0" w:color="auto"/>
      </w:divBdr>
    </w:div>
    <w:div w:id="837305347">
      <w:bodyDiv w:val="1"/>
      <w:marLeft w:val="0"/>
      <w:marRight w:val="0"/>
      <w:marTop w:val="0"/>
      <w:marBottom w:val="0"/>
      <w:divBdr>
        <w:top w:val="none" w:sz="0" w:space="0" w:color="auto"/>
        <w:left w:val="none" w:sz="0" w:space="0" w:color="auto"/>
        <w:bottom w:val="none" w:sz="0" w:space="0" w:color="auto"/>
        <w:right w:val="none" w:sz="0" w:space="0" w:color="auto"/>
      </w:divBdr>
    </w:div>
    <w:div w:id="889146108">
      <w:bodyDiv w:val="1"/>
      <w:marLeft w:val="0"/>
      <w:marRight w:val="0"/>
      <w:marTop w:val="0"/>
      <w:marBottom w:val="0"/>
      <w:divBdr>
        <w:top w:val="none" w:sz="0" w:space="0" w:color="auto"/>
        <w:left w:val="none" w:sz="0" w:space="0" w:color="auto"/>
        <w:bottom w:val="none" w:sz="0" w:space="0" w:color="auto"/>
        <w:right w:val="none" w:sz="0" w:space="0" w:color="auto"/>
      </w:divBdr>
    </w:div>
    <w:div w:id="905645984">
      <w:bodyDiv w:val="1"/>
      <w:marLeft w:val="0"/>
      <w:marRight w:val="0"/>
      <w:marTop w:val="0"/>
      <w:marBottom w:val="0"/>
      <w:divBdr>
        <w:top w:val="none" w:sz="0" w:space="0" w:color="auto"/>
        <w:left w:val="none" w:sz="0" w:space="0" w:color="auto"/>
        <w:bottom w:val="none" w:sz="0" w:space="0" w:color="auto"/>
        <w:right w:val="none" w:sz="0" w:space="0" w:color="auto"/>
      </w:divBdr>
    </w:div>
    <w:div w:id="926962967">
      <w:bodyDiv w:val="1"/>
      <w:marLeft w:val="0"/>
      <w:marRight w:val="0"/>
      <w:marTop w:val="0"/>
      <w:marBottom w:val="0"/>
      <w:divBdr>
        <w:top w:val="none" w:sz="0" w:space="0" w:color="auto"/>
        <w:left w:val="none" w:sz="0" w:space="0" w:color="auto"/>
        <w:bottom w:val="none" w:sz="0" w:space="0" w:color="auto"/>
        <w:right w:val="none" w:sz="0" w:space="0" w:color="auto"/>
      </w:divBdr>
    </w:div>
    <w:div w:id="984553808">
      <w:bodyDiv w:val="1"/>
      <w:marLeft w:val="0"/>
      <w:marRight w:val="0"/>
      <w:marTop w:val="0"/>
      <w:marBottom w:val="0"/>
      <w:divBdr>
        <w:top w:val="none" w:sz="0" w:space="0" w:color="auto"/>
        <w:left w:val="none" w:sz="0" w:space="0" w:color="auto"/>
        <w:bottom w:val="none" w:sz="0" w:space="0" w:color="auto"/>
        <w:right w:val="none" w:sz="0" w:space="0" w:color="auto"/>
      </w:divBdr>
    </w:div>
    <w:div w:id="1005592146">
      <w:bodyDiv w:val="1"/>
      <w:marLeft w:val="0"/>
      <w:marRight w:val="0"/>
      <w:marTop w:val="0"/>
      <w:marBottom w:val="0"/>
      <w:divBdr>
        <w:top w:val="none" w:sz="0" w:space="0" w:color="auto"/>
        <w:left w:val="none" w:sz="0" w:space="0" w:color="auto"/>
        <w:bottom w:val="none" w:sz="0" w:space="0" w:color="auto"/>
        <w:right w:val="none" w:sz="0" w:space="0" w:color="auto"/>
      </w:divBdr>
    </w:div>
    <w:div w:id="1034041918">
      <w:bodyDiv w:val="1"/>
      <w:marLeft w:val="0"/>
      <w:marRight w:val="0"/>
      <w:marTop w:val="0"/>
      <w:marBottom w:val="0"/>
      <w:divBdr>
        <w:top w:val="none" w:sz="0" w:space="0" w:color="auto"/>
        <w:left w:val="none" w:sz="0" w:space="0" w:color="auto"/>
        <w:bottom w:val="none" w:sz="0" w:space="0" w:color="auto"/>
        <w:right w:val="none" w:sz="0" w:space="0" w:color="auto"/>
      </w:divBdr>
    </w:div>
    <w:div w:id="1078359088">
      <w:bodyDiv w:val="1"/>
      <w:marLeft w:val="0"/>
      <w:marRight w:val="0"/>
      <w:marTop w:val="0"/>
      <w:marBottom w:val="0"/>
      <w:divBdr>
        <w:top w:val="none" w:sz="0" w:space="0" w:color="auto"/>
        <w:left w:val="none" w:sz="0" w:space="0" w:color="auto"/>
        <w:bottom w:val="none" w:sz="0" w:space="0" w:color="auto"/>
        <w:right w:val="none" w:sz="0" w:space="0" w:color="auto"/>
      </w:divBdr>
    </w:div>
    <w:div w:id="1108886691">
      <w:bodyDiv w:val="1"/>
      <w:marLeft w:val="0"/>
      <w:marRight w:val="0"/>
      <w:marTop w:val="0"/>
      <w:marBottom w:val="0"/>
      <w:divBdr>
        <w:top w:val="none" w:sz="0" w:space="0" w:color="auto"/>
        <w:left w:val="none" w:sz="0" w:space="0" w:color="auto"/>
        <w:bottom w:val="none" w:sz="0" w:space="0" w:color="auto"/>
        <w:right w:val="none" w:sz="0" w:space="0" w:color="auto"/>
      </w:divBdr>
    </w:div>
    <w:div w:id="1133519992">
      <w:bodyDiv w:val="1"/>
      <w:marLeft w:val="0"/>
      <w:marRight w:val="0"/>
      <w:marTop w:val="0"/>
      <w:marBottom w:val="0"/>
      <w:divBdr>
        <w:top w:val="none" w:sz="0" w:space="0" w:color="auto"/>
        <w:left w:val="none" w:sz="0" w:space="0" w:color="auto"/>
        <w:bottom w:val="none" w:sz="0" w:space="0" w:color="auto"/>
        <w:right w:val="none" w:sz="0" w:space="0" w:color="auto"/>
      </w:divBdr>
    </w:div>
    <w:div w:id="1198397023">
      <w:bodyDiv w:val="1"/>
      <w:marLeft w:val="0"/>
      <w:marRight w:val="0"/>
      <w:marTop w:val="0"/>
      <w:marBottom w:val="0"/>
      <w:divBdr>
        <w:top w:val="none" w:sz="0" w:space="0" w:color="auto"/>
        <w:left w:val="none" w:sz="0" w:space="0" w:color="auto"/>
        <w:bottom w:val="none" w:sz="0" w:space="0" w:color="auto"/>
        <w:right w:val="none" w:sz="0" w:space="0" w:color="auto"/>
      </w:divBdr>
    </w:div>
    <w:div w:id="1208109240">
      <w:bodyDiv w:val="1"/>
      <w:marLeft w:val="0"/>
      <w:marRight w:val="0"/>
      <w:marTop w:val="0"/>
      <w:marBottom w:val="0"/>
      <w:divBdr>
        <w:top w:val="none" w:sz="0" w:space="0" w:color="auto"/>
        <w:left w:val="none" w:sz="0" w:space="0" w:color="auto"/>
        <w:bottom w:val="none" w:sz="0" w:space="0" w:color="auto"/>
        <w:right w:val="none" w:sz="0" w:space="0" w:color="auto"/>
      </w:divBdr>
    </w:div>
    <w:div w:id="1209410938">
      <w:bodyDiv w:val="1"/>
      <w:marLeft w:val="0"/>
      <w:marRight w:val="0"/>
      <w:marTop w:val="0"/>
      <w:marBottom w:val="0"/>
      <w:divBdr>
        <w:top w:val="none" w:sz="0" w:space="0" w:color="auto"/>
        <w:left w:val="none" w:sz="0" w:space="0" w:color="auto"/>
        <w:bottom w:val="none" w:sz="0" w:space="0" w:color="auto"/>
        <w:right w:val="none" w:sz="0" w:space="0" w:color="auto"/>
      </w:divBdr>
    </w:div>
    <w:div w:id="1351371271">
      <w:bodyDiv w:val="1"/>
      <w:marLeft w:val="0"/>
      <w:marRight w:val="0"/>
      <w:marTop w:val="0"/>
      <w:marBottom w:val="0"/>
      <w:divBdr>
        <w:top w:val="none" w:sz="0" w:space="0" w:color="auto"/>
        <w:left w:val="none" w:sz="0" w:space="0" w:color="auto"/>
        <w:bottom w:val="none" w:sz="0" w:space="0" w:color="auto"/>
        <w:right w:val="none" w:sz="0" w:space="0" w:color="auto"/>
      </w:divBdr>
    </w:div>
    <w:div w:id="1357581708">
      <w:bodyDiv w:val="1"/>
      <w:marLeft w:val="0"/>
      <w:marRight w:val="0"/>
      <w:marTop w:val="0"/>
      <w:marBottom w:val="0"/>
      <w:divBdr>
        <w:top w:val="none" w:sz="0" w:space="0" w:color="auto"/>
        <w:left w:val="none" w:sz="0" w:space="0" w:color="auto"/>
        <w:bottom w:val="none" w:sz="0" w:space="0" w:color="auto"/>
        <w:right w:val="none" w:sz="0" w:space="0" w:color="auto"/>
      </w:divBdr>
    </w:div>
    <w:div w:id="1366757687">
      <w:bodyDiv w:val="1"/>
      <w:marLeft w:val="0"/>
      <w:marRight w:val="0"/>
      <w:marTop w:val="0"/>
      <w:marBottom w:val="0"/>
      <w:divBdr>
        <w:top w:val="none" w:sz="0" w:space="0" w:color="auto"/>
        <w:left w:val="none" w:sz="0" w:space="0" w:color="auto"/>
        <w:bottom w:val="none" w:sz="0" w:space="0" w:color="auto"/>
        <w:right w:val="none" w:sz="0" w:space="0" w:color="auto"/>
      </w:divBdr>
    </w:div>
    <w:div w:id="1377393673">
      <w:bodyDiv w:val="1"/>
      <w:marLeft w:val="0"/>
      <w:marRight w:val="0"/>
      <w:marTop w:val="0"/>
      <w:marBottom w:val="0"/>
      <w:divBdr>
        <w:top w:val="none" w:sz="0" w:space="0" w:color="auto"/>
        <w:left w:val="none" w:sz="0" w:space="0" w:color="auto"/>
        <w:bottom w:val="none" w:sz="0" w:space="0" w:color="auto"/>
        <w:right w:val="none" w:sz="0" w:space="0" w:color="auto"/>
      </w:divBdr>
    </w:div>
    <w:div w:id="1464303614">
      <w:bodyDiv w:val="1"/>
      <w:marLeft w:val="0"/>
      <w:marRight w:val="0"/>
      <w:marTop w:val="0"/>
      <w:marBottom w:val="0"/>
      <w:divBdr>
        <w:top w:val="none" w:sz="0" w:space="0" w:color="auto"/>
        <w:left w:val="none" w:sz="0" w:space="0" w:color="auto"/>
        <w:bottom w:val="none" w:sz="0" w:space="0" w:color="auto"/>
        <w:right w:val="none" w:sz="0" w:space="0" w:color="auto"/>
      </w:divBdr>
    </w:div>
    <w:div w:id="1492058861">
      <w:bodyDiv w:val="1"/>
      <w:marLeft w:val="0"/>
      <w:marRight w:val="0"/>
      <w:marTop w:val="0"/>
      <w:marBottom w:val="0"/>
      <w:divBdr>
        <w:top w:val="none" w:sz="0" w:space="0" w:color="auto"/>
        <w:left w:val="none" w:sz="0" w:space="0" w:color="auto"/>
        <w:bottom w:val="none" w:sz="0" w:space="0" w:color="auto"/>
        <w:right w:val="none" w:sz="0" w:space="0" w:color="auto"/>
      </w:divBdr>
    </w:div>
    <w:div w:id="1554610166">
      <w:bodyDiv w:val="1"/>
      <w:marLeft w:val="0"/>
      <w:marRight w:val="0"/>
      <w:marTop w:val="0"/>
      <w:marBottom w:val="0"/>
      <w:divBdr>
        <w:top w:val="none" w:sz="0" w:space="0" w:color="auto"/>
        <w:left w:val="none" w:sz="0" w:space="0" w:color="auto"/>
        <w:bottom w:val="none" w:sz="0" w:space="0" w:color="auto"/>
        <w:right w:val="none" w:sz="0" w:space="0" w:color="auto"/>
      </w:divBdr>
    </w:div>
    <w:div w:id="1643459201">
      <w:bodyDiv w:val="1"/>
      <w:marLeft w:val="0"/>
      <w:marRight w:val="0"/>
      <w:marTop w:val="0"/>
      <w:marBottom w:val="0"/>
      <w:divBdr>
        <w:top w:val="none" w:sz="0" w:space="0" w:color="auto"/>
        <w:left w:val="none" w:sz="0" w:space="0" w:color="auto"/>
        <w:bottom w:val="none" w:sz="0" w:space="0" w:color="auto"/>
        <w:right w:val="none" w:sz="0" w:space="0" w:color="auto"/>
      </w:divBdr>
    </w:div>
    <w:div w:id="1659528690">
      <w:bodyDiv w:val="1"/>
      <w:marLeft w:val="0"/>
      <w:marRight w:val="0"/>
      <w:marTop w:val="0"/>
      <w:marBottom w:val="0"/>
      <w:divBdr>
        <w:top w:val="none" w:sz="0" w:space="0" w:color="auto"/>
        <w:left w:val="none" w:sz="0" w:space="0" w:color="auto"/>
        <w:bottom w:val="none" w:sz="0" w:space="0" w:color="auto"/>
        <w:right w:val="none" w:sz="0" w:space="0" w:color="auto"/>
      </w:divBdr>
    </w:div>
    <w:div w:id="1670139817">
      <w:bodyDiv w:val="1"/>
      <w:marLeft w:val="0"/>
      <w:marRight w:val="0"/>
      <w:marTop w:val="0"/>
      <w:marBottom w:val="0"/>
      <w:divBdr>
        <w:top w:val="none" w:sz="0" w:space="0" w:color="auto"/>
        <w:left w:val="none" w:sz="0" w:space="0" w:color="auto"/>
        <w:bottom w:val="none" w:sz="0" w:space="0" w:color="auto"/>
        <w:right w:val="none" w:sz="0" w:space="0" w:color="auto"/>
      </w:divBdr>
    </w:div>
    <w:div w:id="1699351733">
      <w:bodyDiv w:val="1"/>
      <w:marLeft w:val="0"/>
      <w:marRight w:val="0"/>
      <w:marTop w:val="0"/>
      <w:marBottom w:val="0"/>
      <w:divBdr>
        <w:top w:val="none" w:sz="0" w:space="0" w:color="auto"/>
        <w:left w:val="none" w:sz="0" w:space="0" w:color="auto"/>
        <w:bottom w:val="none" w:sz="0" w:space="0" w:color="auto"/>
        <w:right w:val="none" w:sz="0" w:space="0" w:color="auto"/>
      </w:divBdr>
    </w:div>
    <w:div w:id="1841506405">
      <w:bodyDiv w:val="1"/>
      <w:marLeft w:val="0"/>
      <w:marRight w:val="0"/>
      <w:marTop w:val="0"/>
      <w:marBottom w:val="0"/>
      <w:divBdr>
        <w:top w:val="none" w:sz="0" w:space="0" w:color="auto"/>
        <w:left w:val="none" w:sz="0" w:space="0" w:color="auto"/>
        <w:bottom w:val="none" w:sz="0" w:space="0" w:color="auto"/>
        <w:right w:val="none" w:sz="0" w:space="0" w:color="auto"/>
      </w:divBdr>
    </w:div>
    <w:div w:id="1845395168">
      <w:bodyDiv w:val="1"/>
      <w:marLeft w:val="0"/>
      <w:marRight w:val="0"/>
      <w:marTop w:val="0"/>
      <w:marBottom w:val="0"/>
      <w:divBdr>
        <w:top w:val="none" w:sz="0" w:space="0" w:color="auto"/>
        <w:left w:val="none" w:sz="0" w:space="0" w:color="auto"/>
        <w:bottom w:val="none" w:sz="0" w:space="0" w:color="auto"/>
        <w:right w:val="none" w:sz="0" w:space="0" w:color="auto"/>
      </w:divBdr>
    </w:div>
    <w:div w:id="1906915150">
      <w:bodyDiv w:val="1"/>
      <w:marLeft w:val="0"/>
      <w:marRight w:val="0"/>
      <w:marTop w:val="0"/>
      <w:marBottom w:val="0"/>
      <w:divBdr>
        <w:top w:val="none" w:sz="0" w:space="0" w:color="auto"/>
        <w:left w:val="none" w:sz="0" w:space="0" w:color="auto"/>
        <w:bottom w:val="none" w:sz="0" w:space="0" w:color="auto"/>
        <w:right w:val="none" w:sz="0" w:space="0" w:color="auto"/>
      </w:divBdr>
    </w:div>
    <w:div w:id="1981377378">
      <w:bodyDiv w:val="1"/>
      <w:marLeft w:val="0"/>
      <w:marRight w:val="0"/>
      <w:marTop w:val="0"/>
      <w:marBottom w:val="0"/>
      <w:divBdr>
        <w:top w:val="none" w:sz="0" w:space="0" w:color="auto"/>
        <w:left w:val="none" w:sz="0" w:space="0" w:color="auto"/>
        <w:bottom w:val="none" w:sz="0" w:space="0" w:color="auto"/>
        <w:right w:val="none" w:sz="0" w:space="0" w:color="auto"/>
      </w:divBdr>
    </w:div>
    <w:div w:id="2014212496">
      <w:bodyDiv w:val="1"/>
      <w:marLeft w:val="0"/>
      <w:marRight w:val="0"/>
      <w:marTop w:val="0"/>
      <w:marBottom w:val="0"/>
      <w:divBdr>
        <w:top w:val="none" w:sz="0" w:space="0" w:color="auto"/>
        <w:left w:val="none" w:sz="0" w:space="0" w:color="auto"/>
        <w:bottom w:val="none" w:sz="0" w:space="0" w:color="auto"/>
        <w:right w:val="none" w:sz="0" w:space="0" w:color="auto"/>
      </w:divBdr>
    </w:div>
    <w:div w:id="2045786416">
      <w:bodyDiv w:val="1"/>
      <w:marLeft w:val="0"/>
      <w:marRight w:val="0"/>
      <w:marTop w:val="0"/>
      <w:marBottom w:val="0"/>
      <w:divBdr>
        <w:top w:val="none" w:sz="0" w:space="0" w:color="auto"/>
        <w:left w:val="none" w:sz="0" w:space="0" w:color="auto"/>
        <w:bottom w:val="none" w:sz="0" w:space="0" w:color="auto"/>
        <w:right w:val="none" w:sz="0" w:space="0" w:color="auto"/>
      </w:divBdr>
    </w:div>
    <w:div w:id="2060276175">
      <w:bodyDiv w:val="1"/>
      <w:marLeft w:val="0"/>
      <w:marRight w:val="0"/>
      <w:marTop w:val="0"/>
      <w:marBottom w:val="0"/>
      <w:divBdr>
        <w:top w:val="none" w:sz="0" w:space="0" w:color="auto"/>
        <w:left w:val="none" w:sz="0" w:space="0" w:color="auto"/>
        <w:bottom w:val="none" w:sz="0" w:space="0" w:color="auto"/>
        <w:right w:val="none" w:sz="0" w:space="0" w:color="auto"/>
      </w:divBdr>
    </w:div>
    <w:div w:id="2063021918">
      <w:bodyDiv w:val="1"/>
      <w:marLeft w:val="0"/>
      <w:marRight w:val="0"/>
      <w:marTop w:val="0"/>
      <w:marBottom w:val="0"/>
      <w:divBdr>
        <w:top w:val="none" w:sz="0" w:space="0" w:color="auto"/>
        <w:left w:val="none" w:sz="0" w:space="0" w:color="auto"/>
        <w:bottom w:val="none" w:sz="0" w:space="0" w:color="auto"/>
        <w:right w:val="none" w:sz="0" w:space="0" w:color="auto"/>
      </w:divBdr>
    </w:div>
    <w:div w:id="2084831840">
      <w:bodyDiv w:val="1"/>
      <w:marLeft w:val="0"/>
      <w:marRight w:val="0"/>
      <w:marTop w:val="0"/>
      <w:marBottom w:val="0"/>
      <w:divBdr>
        <w:top w:val="none" w:sz="0" w:space="0" w:color="auto"/>
        <w:left w:val="none" w:sz="0" w:space="0" w:color="auto"/>
        <w:bottom w:val="none" w:sz="0" w:space="0" w:color="auto"/>
        <w:right w:val="none" w:sz="0" w:space="0" w:color="auto"/>
      </w:divBdr>
    </w:div>
    <w:div w:id="2089761847">
      <w:bodyDiv w:val="1"/>
      <w:marLeft w:val="0"/>
      <w:marRight w:val="0"/>
      <w:marTop w:val="0"/>
      <w:marBottom w:val="0"/>
      <w:divBdr>
        <w:top w:val="none" w:sz="0" w:space="0" w:color="auto"/>
        <w:left w:val="none" w:sz="0" w:space="0" w:color="auto"/>
        <w:bottom w:val="none" w:sz="0" w:space="0" w:color="auto"/>
        <w:right w:val="none" w:sz="0" w:space="0" w:color="auto"/>
      </w:divBdr>
    </w:div>
    <w:div w:id="2100976773">
      <w:bodyDiv w:val="1"/>
      <w:marLeft w:val="0"/>
      <w:marRight w:val="0"/>
      <w:marTop w:val="0"/>
      <w:marBottom w:val="0"/>
      <w:divBdr>
        <w:top w:val="none" w:sz="0" w:space="0" w:color="auto"/>
        <w:left w:val="none" w:sz="0" w:space="0" w:color="auto"/>
        <w:bottom w:val="none" w:sz="0" w:space="0" w:color="auto"/>
        <w:right w:val="none" w:sz="0" w:space="0" w:color="auto"/>
      </w:divBdr>
    </w:div>
    <w:div w:id="2120104893">
      <w:bodyDiv w:val="1"/>
      <w:marLeft w:val="0"/>
      <w:marRight w:val="0"/>
      <w:marTop w:val="0"/>
      <w:marBottom w:val="0"/>
      <w:divBdr>
        <w:top w:val="none" w:sz="0" w:space="0" w:color="auto"/>
        <w:left w:val="none" w:sz="0" w:space="0" w:color="auto"/>
        <w:bottom w:val="none" w:sz="0" w:space="0" w:color="auto"/>
        <w:right w:val="none" w:sz="0" w:space="0" w:color="auto"/>
      </w:divBdr>
    </w:div>
    <w:div w:id="213054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hiara.montagner@oerlikon.com" TargetMode="External"/><Relationship Id="rId18" Type="http://schemas.openxmlformats.org/officeDocument/2006/relationships/hyperlink" Target="https://www.konsens.de/hrsflow"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hrsflow.com/" TargetMode="External"/><Relationship Id="rId17" Type="http://schemas.openxmlformats.org/officeDocument/2006/relationships/hyperlink" Target="mailto:mail@konsens.de" TargetMode="External"/><Relationship Id="rId2" Type="http://schemas.openxmlformats.org/officeDocument/2006/relationships/customXml" Target="../customXml/item2.xml"/><Relationship Id="rId16" Type="http://schemas.openxmlformats.org/officeDocument/2006/relationships/hyperlink" Target="http://www.oerlikon.com/hrsflo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grit.reifer@oerlikon.com"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erlikon.com/hrsflow"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067ac9-7c30-4069-bc82-c487ffba5aa0">
      <Terms xmlns="http://schemas.microsoft.com/office/infopath/2007/PartnerControls"/>
    </lcf76f155ced4ddcb4097134ff3c332f>
    <TaxCatchAll xmlns="44ad584b-ffee-412e-ab05-70865c8fada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63E1D72F421545AD5E76385CF4EE70" ma:contentTypeVersion="9" ma:contentTypeDescription="Create a new document." ma:contentTypeScope="" ma:versionID="aa1988d1305de43e259a45320ac7353f">
  <xsd:schema xmlns:xsd="http://www.w3.org/2001/XMLSchema" xmlns:xs="http://www.w3.org/2001/XMLSchema" xmlns:p="http://schemas.microsoft.com/office/2006/metadata/properties" xmlns:ns2="220066f1-34b1-4065-9208-640b0a0fc898" xmlns:ns3="d40dcdce-7d04-4eb6-84dd-42274914f3dc" xmlns:ns4="d0067ac9-7c30-4069-bc82-c487ffba5aa0" xmlns:ns5="44ad584b-ffee-412e-ab05-70865c8fada7" targetNamespace="http://schemas.microsoft.com/office/2006/metadata/properties" ma:root="true" ma:fieldsID="9b5cef2be693169fd4efb7921f090aee" ns2:_="" ns3:_="" ns4:_="" ns5:_="">
    <xsd:import namespace="220066f1-34b1-4065-9208-640b0a0fc898"/>
    <xsd:import namespace="d40dcdce-7d04-4eb6-84dd-42274914f3dc"/>
    <xsd:import namespace="d0067ac9-7c30-4069-bc82-c487ffba5aa0"/>
    <xsd:import namespace="44ad584b-ffee-412e-ab05-70865c8fad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066f1-34b1-4065-9208-640b0a0fc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0dcdce-7d04-4eb6-84dd-42274914f3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067ac9-7c30-4069-bc82-c487ffba5aa0"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da4f273-cd65-48bd-b7ec-e53081bfca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ad584b-ffee-412e-ab05-70865c8fada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4ad584b-ffee-412e-ab05-70865c8fada7}" ma:internalName="TaxCatchAll" ma:showField="CatchAllData" ma:web="1b660786-ef27-4ef4-a6b9-7fdcae355c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00D41A-ACD7-46D3-9649-0782D8D4FACD}">
  <ds:schemaRefs>
    <ds:schemaRef ds:uri="http://schemas.microsoft.com/office/2006/metadata/properties"/>
    <ds:schemaRef ds:uri="http://schemas.microsoft.com/office/infopath/2007/PartnerControls"/>
    <ds:schemaRef ds:uri="d0067ac9-7c30-4069-bc82-c487ffba5aa0"/>
    <ds:schemaRef ds:uri="44ad584b-ffee-412e-ab05-70865c8fada7"/>
  </ds:schemaRefs>
</ds:datastoreItem>
</file>

<file path=customXml/itemProps2.xml><?xml version="1.0" encoding="utf-8"?>
<ds:datastoreItem xmlns:ds="http://schemas.openxmlformats.org/officeDocument/2006/customXml" ds:itemID="{47A6FF35-36E8-4CC6-953C-E26BA7FD8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0066f1-34b1-4065-9208-640b0a0fc898"/>
    <ds:schemaRef ds:uri="d40dcdce-7d04-4eb6-84dd-42274914f3dc"/>
    <ds:schemaRef ds:uri="d0067ac9-7c30-4069-bc82-c487ffba5aa0"/>
    <ds:schemaRef ds:uri="44ad584b-ffee-412e-ab05-70865c8fa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17D627-DF0E-42F8-8AEC-DDC5B758B3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1379</Words>
  <Characters>8691</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10050</CharactersWithSpaces>
  <SharedDoc>false</SharedDoc>
  <HLinks>
    <vt:vector size="42" baseType="variant">
      <vt:variant>
        <vt:i4>7405667</vt:i4>
      </vt:variant>
      <vt:variant>
        <vt:i4>18</vt:i4>
      </vt:variant>
      <vt:variant>
        <vt:i4>0</vt:i4>
      </vt:variant>
      <vt:variant>
        <vt:i4>5</vt:i4>
      </vt:variant>
      <vt:variant>
        <vt:lpwstr>https://www.konsens.de/hrsflow</vt:lpwstr>
      </vt:variant>
      <vt:variant>
        <vt:lpwstr/>
      </vt:variant>
      <vt:variant>
        <vt:i4>2031664</vt:i4>
      </vt:variant>
      <vt:variant>
        <vt:i4>15</vt:i4>
      </vt:variant>
      <vt:variant>
        <vt:i4>0</vt:i4>
      </vt:variant>
      <vt:variant>
        <vt:i4>5</vt:i4>
      </vt:variant>
      <vt:variant>
        <vt:lpwstr>mailto:mail@konsens.de</vt:lpwstr>
      </vt:variant>
      <vt:variant>
        <vt:lpwstr/>
      </vt:variant>
      <vt:variant>
        <vt:i4>2424869</vt:i4>
      </vt:variant>
      <vt:variant>
        <vt:i4>12</vt:i4>
      </vt:variant>
      <vt:variant>
        <vt:i4>0</vt:i4>
      </vt:variant>
      <vt:variant>
        <vt:i4>5</vt:i4>
      </vt:variant>
      <vt:variant>
        <vt:lpwstr>http://www.oerlikon.com/hrsflow</vt:lpwstr>
      </vt:variant>
      <vt:variant>
        <vt:lpwstr/>
      </vt:variant>
      <vt:variant>
        <vt:i4>5242919</vt:i4>
      </vt:variant>
      <vt:variant>
        <vt:i4>9</vt:i4>
      </vt:variant>
      <vt:variant>
        <vt:i4>0</vt:i4>
      </vt:variant>
      <vt:variant>
        <vt:i4>5</vt:i4>
      </vt:variant>
      <vt:variant>
        <vt:lpwstr>mailto:erica.gaggiato@oerlikon.com</vt:lpwstr>
      </vt:variant>
      <vt:variant>
        <vt:lpwstr/>
      </vt:variant>
      <vt:variant>
        <vt:i4>2424869</vt:i4>
      </vt:variant>
      <vt:variant>
        <vt:i4>6</vt:i4>
      </vt:variant>
      <vt:variant>
        <vt:i4>0</vt:i4>
      </vt:variant>
      <vt:variant>
        <vt:i4>5</vt:i4>
      </vt:variant>
      <vt:variant>
        <vt:lpwstr>http://www.oerlikon.com/hrsflow</vt:lpwstr>
      </vt:variant>
      <vt:variant>
        <vt:lpwstr/>
      </vt:variant>
      <vt:variant>
        <vt:i4>7274502</vt:i4>
      </vt:variant>
      <vt:variant>
        <vt:i4>3</vt:i4>
      </vt:variant>
      <vt:variant>
        <vt:i4>0</vt:i4>
      </vt:variant>
      <vt:variant>
        <vt:i4>5</vt:i4>
      </vt:variant>
      <vt:variant>
        <vt:lpwstr>mailto:chiara.montagner@oerlikon.com</vt:lpwstr>
      </vt:variant>
      <vt:variant>
        <vt:lpwstr/>
      </vt:variant>
      <vt:variant>
        <vt:i4>2424938</vt:i4>
      </vt:variant>
      <vt:variant>
        <vt:i4>0</vt:i4>
      </vt:variant>
      <vt:variant>
        <vt:i4>0</vt:i4>
      </vt:variant>
      <vt:variant>
        <vt:i4>5</vt:i4>
      </vt:variant>
      <vt:variant>
        <vt:lpwstr>http://www.hrsflow.com/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Reifer, Grit (Oerlikon HRSflow)</dc:creator>
  <cp:keywords/>
  <dc:description/>
  <cp:lastModifiedBy>Sandra Amann</cp:lastModifiedBy>
  <cp:revision>6</cp:revision>
  <cp:lastPrinted>2025-07-23T10:19:00Z</cp:lastPrinted>
  <dcterms:created xsi:type="dcterms:W3CDTF">2026-08-04T10:54:00Z</dcterms:created>
  <dcterms:modified xsi:type="dcterms:W3CDTF">2026-08-04T13:04:00Z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0x0101005363E1D72F421545AD5E76385CF4EE70</vt:lpwstr>
  </property>
  <property fmtid="{D5CDD505-2E9C-101B-9397-08002B2CF9AE}" pid="3" name="MediaServiceImageTags">
    <vt:lpwstr/>
  </property>
</Properties>
</file>