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C904E" w14:textId="4B862DBA" w:rsidR="00BD5965" w:rsidRPr="00531AEA" w:rsidRDefault="00BD5965">
      <w:pPr>
        <w:pStyle w:val="BodyA"/>
        <w:spacing w:after="0" w:line="240" w:lineRule="auto"/>
        <w:jc w:val="right"/>
        <w:rPr>
          <w:rFonts w:ascii="Arial" w:hAnsi="Arial"/>
          <w:sz w:val="20"/>
          <w:szCs w:val="20"/>
          <w:lang w:val="de-DE"/>
        </w:rPr>
      </w:pPr>
    </w:p>
    <w:p w14:paraId="1F8BFD7E" w14:textId="79B68DC0" w:rsidR="00BD5965" w:rsidRDefault="00570527" w:rsidP="00087473">
      <w:pPr>
        <w:pStyle w:val="BodyA"/>
        <w:spacing w:line="288" w:lineRule="auto"/>
        <w:ind w:left="993" w:right="571"/>
        <w:jc w:val="center"/>
        <w:rPr>
          <w:rStyle w:val="None"/>
          <w:rFonts w:ascii="Arial" w:hAnsi="Arial"/>
          <w:b/>
          <w:bCs/>
          <w:sz w:val="28"/>
          <w:szCs w:val="28"/>
          <w:u w:color="FF0000"/>
          <w:lang w:val="de-DE"/>
        </w:rPr>
      </w:pPr>
      <w:r w:rsidRPr="00570527">
        <w:rPr>
          <w:rStyle w:val="None"/>
          <w:rFonts w:ascii="Arial" w:hAnsi="Arial"/>
          <w:b/>
          <w:bCs/>
          <w:sz w:val="28"/>
          <w:szCs w:val="28"/>
          <w:u w:color="FF0000"/>
          <w:lang w:val="de-DE"/>
        </w:rPr>
        <w:t>Partnerschaft zwischen Guardian Glass und Eastman – Farbneutrales Verbundglas für höchste Ansprüche</w:t>
      </w:r>
    </w:p>
    <w:p w14:paraId="596D488B" w14:textId="77777777" w:rsidR="00E67ED1" w:rsidRPr="00E67ED1" w:rsidRDefault="003853E6" w:rsidP="00F74050">
      <w:pPr>
        <w:pStyle w:val="BodyA"/>
        <w:pBdr>
          <w:left w:val="nil"/>
        </w:pBdr>
        <w:spacing w:line="288" w:lineRule="auto"/>
        <w:jc w:val="both"/>
        <w:rPr>
          <w:rStyle w:val="None"/>
          <w:rFonts w:ascii="Arial" w:hAnsi="Arial"/>
          <w:sz w:val="24"/>
          <w:szCs w:val="24"/>
          <w:lang w:val="de-DE"/>
        </w:rPr>
      </w:pPr>
      <w:bookmarkStart w:id="0" w:name="_Hlk531261250"/>
      <w:r w:rsidRPr="00185F7E">
        <w:rPr>
          <w:rStyle w:val="None"/>
          <w:rFonts w:ascii="Arial" w:hAnsi="Arial"/>
          <w:b/>
          <w:bCs/>
          <w:sz w:val="24"/>
          <w:szCs w:val="24"/>
          <w:lang w:val="de-DE"/>
        </w:rPr>
        <w:t>Bert</w:t>
      </w:r>
      <w:r w:rsidR="006169E8" w:rsidRPr="00185F7E">
        <w:rPr>
          <w:rStyle w:val="None"/>
          <w:rFonts w:ascii="Arial" w:hAnsi="Arial"/>
          <w:b/>
          <w:bCs/>
          <w:sz w:val="24"/>
          <w:szCs w:val="24"/>
          <w:lang w:val="de-DE"/>
        </w:rPr>
        <w:t>range, Luxemb</w:t>
      </w:r>
      <w:r w:rsidRPr="00185F7E">
        <w:rPr>
          <w:rStyle w:val="None"/>
          <w:rFonts w:ascii="Arial" w:hAnsi="Arial"/>
          <w:b/>
          <w:bCs/>
          <w:sz w:val="24"/>
          <w:szCs w:val="24"/>
          <w:lang w:val="de-DE"/>
        </w:rPr>
        <w:t>urg,</w:t>
      </w:r>
      <w:r w:rsidR="006169E8" w:rsidRPr="00185F7E">
        <w:rPr>
          <w:rStyle w:val="None"/>
          <w:rFonts w:ascii="Arial" w:hAnsi="Arial"/>
          <w:b/>
          <w:bCs/>
          <w:sz w:val="24"/>
          <w:szCs w:val="24"/>
          <w:lang w:val="de-DE"/>
        </w:rPr>
        <w:t xml:space="preserve"> </w:t>
      </w:r>
      <w:r w:rsidR="00AD2A52">
        <w:rPr>
          <w:rStyle w:val="None"/>
          <w:rFonts w:ascii="Arial" w:hAnsi="Arial"/>
          <w:b/>
          <w:bCs/>
          <w:sz w:val="24"/>
          <w:szCs w:val="24"/>
          <w:lang w:val="de-DE"/>
        </w:rPr>
        <w:t>Oktober</w:t>
      </w:r>
      <w:r w:rsidR="006169E8" w:rsidRPr="00185F7E">
        <w:rPr>
          <w:rStyle w:val="None"/>
          <w:rFonts w:ascii="Arial" w:hAnsi="Arial"/>
          <w:b/>
          <w:bCs/>
          <w:sz w:val="24"/>
          <w:szCs w:val="24"/>
          <w:lang w:val="de-DE"/>
        </w:rPr>
        <w:t xml:space="preserve"> </w:t>
      </w:r>
      <w:r w:rsidRPr="00185F7E">
        <w:rPr>
          <w:rStyle w:val="None"/>
          <w:rFonts w:ascii="Arial" w:hAnsi="Arial"/>
          <w:b/>
          <w:bCs/>
          <w:sz w:val="24"/>
          <w:szCs w:val="24"/>
          <w:lang w:val="de-DE"/>
        </w:rPr>
        <w:t>2020</w:t>
      </w:r>
      <w:r w:rsidRPr="00185F7E">
        <w:rPr>
          <w:rStyle w:val="None"/>
          <w:rFonts w:ascii="Arial" w:hAnsi="Arial"/>
          <w:sz w:val="24"/>
          <w:szCs w:val="24"/>
          <w:lang w:val="de-DE"/>
        </w:rPr>
        <w:t xml:space="preserve"> – </w:t>
      </w:r>
      <w:bookmarkEnd w:id="0"/>
      <w:r w:rsidR="00E67ED1" w:rsidRPr="00E67ED1">
        <w:rPr>
          <w:rStyle w:val="None"/>
          <w:rFonts w:ascii="Arial" w:hAnsi="Arial"/>
          <w:sz w:val="24"/>
          <w:szCs w:val="24"/>
          <w:lang w:val="de-DE"/>
        </w:rPr>
        <w:t xml:space="preserve">Die innovative Zusammenarbeit zwischen Eastman und Guardian Glass soll sicherstellen, dass die wachsende Nachfrage nach hochwertigen farbneutralen Glasprodukten für Wohn- und Gewerbegebäude im Premiumsegment bedient werden kann. Eastman und Guardian stellten in einer gemeinsamen Pressemitteilung die neue PVB-Folie </w:t>
      </w:r>
      <w:proofErr w:type="spellStart"/>
      <w:r w:rsidR="00E67ED1" w:rsidRPr="00E67ED1">
        <w:rPr>
          <w:rStyle w:val="None"/>
          <w:rFonts w:ascii="Arial" w:hAnsi="Arial"/>
          <w:sz w:val="24"/>
          <w:szCs w:val="24"/>
          <w:lang w:val="de-DE"/>
        </w:rPr>
        <w:t>Saflex</w:t>
      </w:r>
      <w:proofErr w:type="spellEnd"/>
      <w:r w:rsidR="00E67ED1" w:rsidRPr="007A1FAB">
        <w:rPr>
          <w:rStyle w:val="None"/>
          <w:rFonts w:ascii="Arial" w:hAnsi="Arial"/>
          <w:sz w:val="24"/>
          <w:szCs w:val="24"/>
          <w:vertAlign w:val="superscript"/>
          <w:lang w:val="de-DE"/>
        </w:rPr>
        <w:t>®</w:t>
      </w:r>
      <w:r w:rsidR="00E67ED1" w:rsidRPr="00E67ED1">
        <w:rPr>
          <w:rStyle w:val="None"/>
          <w:rFonts w:ascii="Arial" w:hAnsi="Arial"/>
          <w:sz w:val="24"/>
          <w:szCs w:val="24"/>
          <w:lang w:val="de-DE"/>
        </w:rPr>
        <w:t xml:space="preserve"> Crystal Clear von Eastman vor, die im neuen Guardian </w:t>
      </w:r>
      <w:proofErr w:type="spellStart"/>
      <w:r w:rsidR="00E67ED1" w:rsidRPr="00E67ED1">
        <w:rPr>
          <w:rStyle w:val="None"/>
          <w:rFonts w:ascii="Arial" w:hAnsi="Arial"/>
          <w:sz w:val="24"/>
          <w:szCs w:val="24"/>
          <w:lang w:val="de-DE"/>
        </w:rPr>
        <w:t>UltraClear</w:t>
      </w:r>
      <w:proofErr w:type="spellEnd"/>
      <w:r w:rsidR="00E67ED1" w:rsidRPr="007A1FAB">
        <w:rPr>
          <w:rStyle w:val="None"/>
          <w:rFonts w:ascii="Arial" w:hAnsi="Arial"/>
          <w:sz w:val="24"/>
          <w:szCs w:val="24"/>
          <w:vertAlign w:val="superscript"/>
          <w:lang w:val="de-DE"/>
        </w:rPr>
        <w:t>®</w:t>
      </w:r>
      <w:r w:rsidR="00E67ED1" w:rsidRPr="00E67ED1">
        <w:rPr>
          <w:rStyle w:val="None"/>
          <w:rFonts w:ascii="Arial" w:hAnsi="Arial"/>
          <w:sz w:val="24"/>
          <w:szCs w:val="24"/>
          <w:lang w:val="de-DE"/>
        </w:rPr>
        <w:t xml:space="preserve"> </w:t>
      </w:r>
      <w:proofErr w:type="spellStart"/>
      <w:r w:rsidR="00E67ED1" w:rsidRPr="00E67ED1">
        <w:rPr>
          <w:rStyle w:val="None"/>
          <w:rFonts w:ascii="Arial" w:hAnsi="Arial"/>
          <w:sz w:val="24"/>
          <w:szCs w:val="24"/>
          <w:lang w:val="de-DE"/>
        </w:rPr>
        <w:t>LamiGlass</w:t>
      </w:r>
      <w:proofErr w:type="spellEnd"/>
      <w:r w:rsidR="00E67ED1" w:rsidRPr="00E67ED1">
        <w:rPr>
          <w:rStyle w:val="None"/>
          <w:rFonts w:ascii="Arial" w:hAnsi="Arial"/>
          <w:sz w:val="24"/>
          <w:szCs w:val="24"/>
          <w:lang w:val="de-DE"/>
        </w:rPr>
        <w:t xml:space="preserve">™ Neutral verwendet wird. Das innovative, farbneutrale und extra weiße Verbundglas zeichnet sich durch seine marktführende Farbhomogenität und </w:t>
      </w:r>
      <w:proofErr w:type="spellStart"/>
      <w:r w:rsidR="00E67ED1" w:rsidRPr="00E67ED1">
        <w:rPr>
          <w:rStyle w:val="None"/>
          <w:rFonts w:ascii="Arial" w:hAnsi="Arial"/>
          <w:sz w:val="24"/>
          <w:szCs w:val="24"/>
          <w:lang w:val="de-DE"/>
        </w:rPr>
        <w:t>Brillianz</w:t>
      </w:r>
      <w:proofErr w:type="spellEnd"/>
      <w:r w:rsidR="00E67ED1" w:rsidRPr="00E67ED1">
        <w:rPr>
          <w:rStyle w:val="None"/>
          <w:rFonts w:ascii="Arial" w:hAnsi="Arial"/>
          <w:sz w:val="24"/>
          <w:szCs w:val="24"/>
          <w:lang w:val="de-DE"/>
        </w:rPr>
        <w:t xml:space="preserve"> aus.</w:t>
      </w:r>
    </w:p>
    <w:p w14:paraId="13561076" w14:textId="02FA1288" w:rsidR="00E67ED1" w:rsidRPr="00E67ED1" w:rsidRDefault="00E67ED1" w:rsidP="00F74050">
      <w:pPr>
        <w:pStyle w:val="BodyA"/>
        <w:pBdr>
          <w:left w:val="nil"/>
        </w:pBdr>
        <w:spacing w:line="288" w:lineRule="auto"/>
        <w:jc w:val="both"/>
        <w:rPr>
          <w:rStyle w:val="None"/>
          <w:rFonts w:ascii="Arial" w:hAnsi="Arial"/>
          <w:sz w:val="24"/>
          <w:szCs w:val="24"/>
          <w:lang w:val="de-DE"/>
        </w:rPr>
      </w:pPr>
      <w:r w:rsidRPr="00E67ED1">
        <w:rPr>
          <w:rStyle w:val="None"/>
          <w:rFonts w:ascii="Arial" w:hAnsi="Arial"/>
          <w:i/>
          <w:sz w:val="24"/>
          <w:szCs w:val="24"/>
          <w:lang w:val="de-DE"/>
        </w:rPr>
        <w:t>„Bisher war es schwierig, extra weißes Glas mit herkömmlichen Folien zu laminieren ohne dabei das neutrale, transparente Erscheinungsbild zu beeinflussen, welches typisch für extra weißes Glas ist”</w:t>
      </w:r>
      <w:r>
        <w:rPr>
          <w:rStyle w:val="None"/>
          <w:rFonts w:ascii="Arial" w:hAnsi="Arial"/>
          <w:sz w:val="24"/>
          <w:szCs w:val="24"/>
          <w:lang w:val="de-DE"/>
        </w:rPr>
        <w:t>,</w:t>
      </w:r>
      <w:r w:rsidRPr="00E67ED1">
        <w:rPr>
          <w:rStyle w:val="None"/>
          <w:rFonts w:ascii="Arial" w:hAnsi="Arial"/>
          <w:sz w:val="24"/>
          <w:szCs w:val="24"/>
          <w:lang w:val="de-DE"/>
        </w:rPr>
        <w:t xml:space="preserve"> so </w:t>
      </w:r>
      <w:proofErr w:type="spellStart"/>
      <w:r w:rsidRPr="00E67ED1">
        <w:rPr>
          <w:rStyle w:val="None"/>
          <w:rFonts w:ascii="Arial" w:hAnsi="Arial"/>
          <w:sz w:val="24"/>
          <w:szCs w:val="24"/>
          <w:lang w:val="de-DE"/>
        </w:rPr>
        <w:t>Priya</w:t>
      </w:r>
      <w:proofErr w:type="spellEnd"/>
      <w:r w:rsidRPr="00E67ED1">
        <w:rPr>
          <w:rStyle w:val="None"/>
          <w:rFonts w:ascii="Arial" w:hAnsi="Arial"/>
          <w:sz w:val="24"/>
          <w:szCs w:val="24"/>
          <w:lang w:val="de-DE"/>
        </w:rPr>
        <w:t xml:space="preserve"> </w:t>
      </w:r>
      <w:proofErr w:type="spellStart"/>
      <w:r w:rsidRPr="00E67ED1">
        <w:rPr>
          <w:rStyle w:val="None"/>
          <w:rFonts w:ascii="Arial" w:hAnsi="Arial"/>
          <w:sz w:val="24"/>
          <w:szCs w:val="24"/>
          <w:lang w:val="de-DE"/>
        </w:rPr>
        <w:t>Kalsi</w:t>
      </w:r>
      <w:proofErr w:type="spellEnd"/>
      <w:r w:rsidRPr="00E67ED1">
        <w:rPr>
          <w:rStyle w:val="None"/>
          <w:rFonts w:ascii="Arial" w:hAnsi="Arial"/>
          <w:sz w:val="24"/>
          <w:szCs w:val="24"/>
          <w:lang w:val="de-DE"/>
        </w:rPr>
        <w:t xml:space="preserve">, Segment Market Manager bei Eastman. </w:t>
      </w:r>
      <w:r w:rsidRPr="00E67ED1">
        <w:rPr>
          <w:rStyle w:val="None"/>
          <w:rFonts w:ascii="Arial" w:hAnsi="Arial"/>
          <w:i/>
          <w:sz w:val="24"/>
          <w:szCs w:val="24"/>
          <w:lang w:val="de-DE"/>
        </w:rPr>
        <w:t xml:space="preserve">„Unsere neue Folie </w:t>
      </w:r>
      <w:proofErr w:type="spellStart"/>
      <w:r w:rsidRPr="00E67ED1">
        <w:rPr>
          <w:rStyle w:val="None"/>
          <w:rFonts w:ascii="Arial" w:hAnsi="Arial"/>
          <w:i/>
          <w:sz w:val="24"/>
          <w:szCs w:val="24"/>
          <w:lang w:val="de-DE"/>
        </w:rPr>
        <w:t>Saflex</w:t>
      </w:r>
      <w:proofErr w:type="spellEnd"/>
      <w:r w:rsidR="007A1FAB" w:rsidRPr="007A1FAB">
        <w:rPr>
          <w:rStyle w:val="None"/>
          <w:rFonts w:ascii="Arial" w:hAnsi="Arial"/>
          <w:i/>
          <w:sz w:val="24"/>
          <w:szCs w:val="24"/>
          <w:vertAlign w:val="superscript"/>
          <w:lang w:val="de-DE"/>
        </w:rPr>
        <w:t>®</w:t>
      </w:r>
      <w:r w:rsidRPr="00E67ED1">
        <w:rPr>
          <w:rStyle w:val="None"/>
          <w:rFonts w:ascii="Arial" w:hAnsi="Arial"/>
          <w:i/>
          <w:sz w:val="24"/>
          <w:szCs w:val="24"/>
          <w:lang w:val="de-DE"/>
        </w:rPr>
        <w:t xml:space="preserve"> Crystal Clear verbessert die Optik vom extra weißen Guardian </w:t>
      </w:r>
      <w:proofErr w:type="spellStart"/>
      <w:r w:rsidRPr="00E67ED1">
        <w:rPr>
          <w:rStyle w:val="None"/>
          <w:rFonts w:ascii="Arial" w:hAnsi="Arial"/>
          <w:i/>
          <w:sz w:val="24"/>
          <w:szCs w:val="24"/>
          <w:lang w:val="de-DE"/>
        </w:rPr>
        <w:t>UltraClear</w:t>
      </w:r>
      <w:proofErr w:type="spellEnd"/>
      <w:r w:rsidRPr="007A1FAB">
        <w:rPr>
          <w:rStyle w:val="None"/>
          <w:rFonts w:ascii="Arial" w:hAnsi="Arial"/>
          <w:i/>
          <w:sz w:val="24"/>
          <w:szCs w:val="24"/>
          <w:vertAlign w:val="superscript"/>
          <w:lang w:val="de-DE"/>
        </w:rPr>
        <w:t>®</w:t>
      </w:r>
      <w:r w:rsidRPr="00E67ED1">
        <w:rPr>
          <w:rStyle w:val="None"/>
          <w:rFonts w:ascii="Arial" w:hAnsi="Arial"/>
          <w:i/>
          <w:sz w:val="24"/>
          <w:szCs w:val="24"/>
          <w:lang w:val="de-DE"/>
        </w:rPr>
        <w:t xml:space="preserve"> in Verbundglas enorm. Sie sorgt für einen frisch-neutralen Look und ist dem monolithischen Guardian </w:t>
      </w:r>
      <w:proofErr w:type="spellStart"/>
      <w:r w:rsidRPr="00E67ED1">
        <w:rPr>
          <w:rStyle w:val="None"/>
          <w:rFonts w:ascii="Arial" w:hAnsi="Arial"/>
          <w:i/>
          <w:sz w:val="24"/>
          <w:szCs w:val="24"/>
          <w:lang w:val="de-DE"/>
        </w:rPr>
        <w:t>UltraClear</w:t>
      </w:r>
      <w:proofErr w:type="spellEnd"/>
      <w:r w:rsidR="007A1FAB" w:rsidRPr="007A1FAB">
        <w:rPr>
          <w:rStyle w:val="None"/>
          <w:rFonts w:ascii="Arial" w:hAnsi="Arial"/>
          <w:i/>
          <w:sz w:val="24"/>
          <w:szCs w:val="24"/>
          <w:vertAlign w:val="superscript"/>
          <w:lang w:val="de-DE"/>
        </w:rPr>
        <w:t>®</w:t>
      </w:r>
      <w:r w:rsidRPr="00E67ED1">
        <w:rPr>
          <w:rStyle w:val="None"/>
          <w:rFonts w:ascii="Arial" w:hAnsi="Arial"/>
          <w:i/>
          <w:sz w:val="24"/>
          <w:szCs w:val="24"/>
          <w:lang w:val="de-DE"/>
        </w:rPr>
        <w:t xml:space="preserve"> sehr ähnlich. Dabei bietet es die gleichen Vorteile wie herkömmliches Verbundglas, in Bezug auf Sicherheit und Schallschutz. Die PVB-Folie </w:t>
      </w:r>
      <w:proofErr w:type="spellStart"/>
      <w:r w:rsidRPr="00E67ED1">
        <w:rPr>
          <w:rStyle w:val="None"/>
          <w:rFonts w:ascii="Arial" w:hAnsi="Arial"/>
          <w:i/>
          <w:sz w:val="24"/>
          <w:szCs w:val="24"/>
          <w:lang w:val="de-DE"/>
        </w:rPr>
        <w:t>Saflex</w:t>
      </w:r>
      <w:proofErr w:type="spellEnd"/>
      <w:r w:rsidR="007A1FAB" w:rsidRPr="007A1FAB">
        <w:rPr>
          <w:rStyle w:val="None"/>
          <w:rFonts w:ascii="Arial" w:hAnsi="Arial"/>
          <w:i/>
          <w:sz w:val="24"/>
          <w:szCs w:val="24"/>
          <w:vertAlign w:val="superscript"/>
          <w:lang w:val="de-DE"/>
        </w:rPr>
        <w:t>®</w:t>
      </w:r>
      <w:r w:rsidRPr="00E67ED1">
        <w:rPr>
          <w:rStyle w:val="None"/>
          <w:rFonts w:ascii="Arial" w:hAnsi="Arial"/>
          <w:i/>
          <w:sz w:val="24"/>
          <w:szCs w:val="24"/>
          <w:lang w:val="de-DE"/>
        </w:rPr>
        <w:t xml:space="preserve"> Crystal Clear ist unabhängig von Betrachtungswinkel und Lichteinfall nahezu unsichtbar.“</w:t>
      </w:r>
    </w:p>
    <w:p w14:paraId="1A6C5019" w14:textId="542F6DDE" w:rsidR="007F1DF6" w:rsidRPr="007F1DF6" w:rsidRDefault="00E67ED1" w:rsidP="00F74050">
      <w:pPr>
        <w:pStyle w:val="BodyA"/>
        <w:pBdr>
          <w:left w:val="nil"/>
        </w:pBdr>
        <w:spacing w:line="288" w:lineRule="auto"/>
        <w:jc w:val="both"/>
        <w:rPr>
          <w:rStyle w:val="None"/>
          <w:rFonts w:ascii="Arial" w:hAnsi="Arial"/>
          <w:sz w:val="24"/>
          <w:szCs w:val="24"/>
          <w:lang w:val="de-DE"/>
        </w:rPr>
      </w:pPr>
      <w:r w:rsidRPr="00E67ED1">
        <w:rPr>
          <w:rStyle w:val="None"/>
          <w:rFonts w:ascii="Arial" w:hAnsi="Arial"/>
          <w:i/>
          <w:sz w:val="24"/>
          <w:szCs w:val="24"/>
          <w:lang w:val="de-DE"/>
        </w:rPr>
        <w:t>„Die Kooperation mit Eastman löst ein zentrales Problem für Endkunden beider Unternehmen, die eine hohe Nachfrage nach Produkten mit neutraler und transparenter Optik haben“,</w:t>
      </w:r>
      <w:r w:rsidRPr="00E67ED1">
        <w:rPr>
          <w:rStyle w:val="None"/>
          <w:rFonts w:ascii="Arial" w:hAnsi="Arial"/>
          <w:sz w:val="24"/>
          <w:szCs w:val="24"/>
          <w:lang w:val="de-DE"/>
        </w:rPr>
        <w:t xml:space="preserve"> berichtet Eric Lassalle, </w:t>
      </w:r>
      <w:proofErr w:type="spellStart"/>
      <w:r w:rsidRPr="00E67ED1">
        <w:rPr>
          <w:rStyle w:val="None"/>
          <w:rFonts w:ascii="Arial" w:hAnsi="Arial"/>
          <w:sz w:val="24"/>
          <w:szCs w:val="24"/>
          <w:lang w:val="de-DE"/>
        </w:rPr>
        <w:t>Product</w:t>
      </w:r>
      <w:proofErr w:type="spellEnd"/>
      <w:r w:rsidRPr="00E67ED1">
        <w:rPr>
          <w:rStyle w:val="None"/>
          <w:rFonts w:ascii="Arial" w:hAnsi="Arial"/>
          <w:sz w:val="24"/>
          <w:szCs w:val="24"/>
          <w:lang w:val="de-DE"/>
        </w:rPr>
        <w:t xml:space="preserve"> Manager </w:t>
      </w:r>
      <w:proofErr w:type="spellStart"/>
      <w:r w:rsidRPr="00E67ED1">
        <w:rPr>
          <w:rStyle w:val="None"/>
          <w:rFonts w:ascii="Arial" w:hAnsi="Arial"/>
          <w:sz w:val="24"/>
          <w:szCs w:val="24"/>
          <w:lang w:val="de-DE"/>
        </w:rPr>
        <w:t>Laminated</w:t>
      </w:r>
      <w:proofErr w:type="spellEnd"/>
      <w:r w:rsidRPr="00E67ED1">
        <w:rPr>
          <w:rStyle w:val="None"/>
          <w:rFonts w:ascii="Arial" w:hAnsi="Arial"/>
          <w:sz w:val="24"/>
          <w:szCs w:val="24"/>
          <w:lang w:val="de-DE"/>
        </w:rPr>
        <w:t xml:space="preserve"> Glass bei Guardian Glass. </w:t>
      </w:r>
      <w:r w:rsidRPr="00E67ED1">
        <w:rPr>
          <w:rStyle w:val="None"/>
          <w:rFonts w:ascii="Arial" w:hAnsi="Arial"/>
          <w:i/>
          <w:sz w:val="24"/>
          <w:szCs w:val="24"/>
          <w:lang w:val="de-DE"/>
        </w:rPr>
        <w:t xml:space="preserve">„Unsere partnerschaftliche Zusammenarbeit und die Verwendung der neuen PVB-Folie </w:t>
      </w:r>
      <w:proofErr w:type="spellStart"/>
      <w:r w:rsidRPr="00E67ED1">
        <w:rPr>
          <w:rStyle w:val="None"/>
          <w:rFonts w:ascii="Arial" w:hAnsi="Arial"/>
          <w:i/>
          <w:sz w:val="24"/>
          <w:szCs w:val="24"/>
          <w:lang w:val="de-DE"/>
        </w:rPr>
        <w:t>Saflex</w:t>
      </w:r>
      <w:proofErr w:type="spellEnd"/>
      <w:r w:rsidR="00116A2C" w:rsidRPr="00116A2C">
        <w:rPr>
          <w:rStyle w:val="None"/>
          <w:rFonts w:ascii="Arial" w:hAnsi="Arial"/>
          <w:i/>
          <w:sz w:val="24"/>
          <w:szCs w:val="24"/>
          <w:vertAlign w:val="superscript"/>
          <w:lang w:val="de-DE"/>
        </w:rPr>
        <w:t>®</w:t>
      </w:r>
      <w:r w:rsidRPr="00E67ED1">
        <w:rPr>
          <w:rStyle w:val="None"/>
          <w:rFonts w:ascii="Arial" w:hAnsi="Arial"/>
          <w:i/>
          <w:sz w:val="24"/>
          <w:szCs w:val="24"/>
          <w:lang w:val="de-DE"/>
        </w:rPr>
        <w:t xml:space="preserve"> Crystal Clear haben es uns ermöglicht, die Optik von Guardian </w:t>
      </w:r>
      <w:proofErr w:type="spellStart"/>
      <w:r w:rsidRPr="00E67ED1">
        <w:rPr>
          <w:rStyle w:val="None"/>
          <w:rFonts w:ascii="Arial" w:hAnsi="Arial"/>
          <w:i/>
          <w:sz w:val="24"/>
          <w:szCs w:val="24"/>
          <w:lang w:val="de-DE"/>
        </w:rPr>
        <w:t>UltraClear</w:t>
      </w:r>
      <w:proofErr w:type="spellEnd"/>
      <w:r w:rsidR="00116A2C" w:rsidRPr="00116A2C">
        <w:rPr>
          <w:rStyle w:val="None"/>
          <w:rFonts w:ascii="Arial" w:hAnsi="Arial"/>
          <w:i/>
          <w:sz w:val="24"/>
          <w:szCs w:val="24"/>
          <w:vertAlign w:val="superscript"/>
          <w:lang w:val="de-DE"/>
        </w:rPr>
        <w:t>®</w:t>
      </w:r>
      <w:r w:rsidRPr="00E67ED1">
        <w:rPr>
          <w:rStyle w:val="None"/>
          <w:rFonts w:ascii="Arial" w:hAnsi="Arial"/>
          <w:i/>
          <w:sz w:val="24"/>
          <w:szCs w:val="24"/>
          <w:lang w:val="de-DE"/>
        </w:rPr>
        <w:t xml:space="preserve"> signifikant zu verbessern. Guardian </w:t>
      </w:r>
      <w:proofErr w:type="spellStart"/>
      <w:r w:rsidRPr="00E67ED1">
        <w:rPr>
          <w:rStyle w:val="None"/>
          <w:rFonts w:ascii="Arial" w:hAnsi="Arial"/>
          <w:i/>
          <w:sz w:val="24"/>
          <w:szCs w:val="24"/>
          <w:lang w:val="de-DE"/>
        </w:rPr>
        <w:t>UltraClear</w:t>
      </w:r>
      <w:proofErr w:type="spellEnd"/>
      <w:r w:rsidR="00116A2C" w:rsidRPr="00116A2C">
        <w:rPr>
          <w:rStyle w:val="None"/>
          <w:rFonts w:ascii="Arial" w:hAnsi="Arial"/>
          <w:i/>
          <w:sz w:val="24"/>
          <w:szCs w:val="24"/>
          <w:vertAlign w:val="superscript"/>
          <w:lang w:val="de-DE"/>
        </w:rPr>
        <w:t>®</w:t>
      </w:r>
      <w:r w:rsidRPr="00E67ED1">
        <w:rPr>
          <w:rStyle w:val="None"/>
          <w:rFonts w:ascii="Arial" w:hAnsi="Arial"/>
          <w:i/>
          <w:sz w:val="24"/>
          <w:szCs w:val="24"/>
          <w:lang w:val="de-DE"/>
        </w:rPr>
        <w:t>, das gemeinsam mit der Crystal Clear Folie verwendet wird, ist zudem mit unterschiedlichsten Beschichtungen und Oberflächenbehandlungen verfügbar und kann so gezielt für eine ganze Reihe von High-End Lösungen verwendet werden.</w:t>
      </w:r>
      <w:r>
        <w:rPr>
          <w:rStyle w:val="None"/>
          <w:rFonts w:ascii="Arial" w:hAnsi="Arial"/>
          <w:i/>
          <w:sz w:val="24"/>
          <w:szCs w:val="24"/>
          <w:lang w:val="de-DE"/>
        </w:rPr>
        <w:t>“</w:t>
      </w:r>
    </w:p>
    <w:p w14:paraId="649A4A2C" w14:textId="77777777" w:rsidR="00E2402C" w:rsidRDefault="00E2402C" w:rsidP="00E2402C">
      <w:pPr>
        <w:pStyle w:val="Default"/>
        <w:keepNext/>
        <w:spacing w:before="120" w:after="120" w:line="288" w:lineRule="auto"/>
        <w:jc w:val="both"/>
        <w:rPr>
          <w:rStyle w:val="None"/>
          <w:rFonts w:ascii="Arial" w:hAnsi="Arial"/>
          <w:b/>
          <w:sz w:val="24"/>
          <w:szCs w:val="24"/>
          <w:lang w:val="de-DE"/>
        </w:rPr>
      </w:pPr>
      <w:r>
        <w:rPr>
          <w:rStyle w:val="None"/>
          <w:rFonts w:ascii="Arial" w:hAnsi="Arial"/>
          <w:b/>
          <w:sz w:val="24"/>
          <w:szCs w:val="24"/>
          <w:lang w:val="de-DE"/>
        </w:rPr>
        <w:lastRenderedPageBreak/>
        <w:t>Anwendungsgebiete:</w:t>
      </w:r>
    </w:p>
    <w:p w14:paraId="23D821CE" w14:textId="0E1C5DA4" w:rsidR="000471A8" w:rsidRPr="000471A8" w:rsidRDefault="000471A8" w:rsidP="00E2402C">
      <w:pPr>
        <w:pStyle w:val="Default"/>
        <w:spacing w:after="240" w:line="288" w:lineRule="auto"/>
        <w:jc w:val="both"/>
        <w:rPr>
          <w:rStyle w:val="None"/>
          <w:rFonts w:ascii="Arial" w:hAnsi="Arial"/>
          <w:sz w:val="24"/>
          <w:szCs w:val="24"/>
          <w:lang w:val="de-DE"/>
        </w:rPr>
      </w:pPr>
      <w:r w:rsidRPr="000471A8">
        <w:rPr>
          <w:rStyle w:val="None"/>
          <w:rFonts w:ascii="Arial" w:hAnsi="Arial"/>
          <w:sz w:val="24"/>
          <w:szCs w:val="24"/>
          <w:lang w:val="de-DE"/>
        </w:rPr>
        <w:t xml:space="preserve">Guardian </w:t>
      </w:r>
      <w:proofErr w:type="spellStart"/>
      <w:r w:rsidRPr="000471A8">
        <w:rPr>
          <w:rStyle w:val="None"/>
          <w:rFonts w:ascii="Arial" w:hAnsi="Arial"/>
          <w:sz w:val="24"/>
          <w:szCs w:val="24"/>
          <w:lang w:val="de-DE"/>
        </w:rPr>
        <w:t>UltraClear</w:t>
      </w:r>
      <w:proofErr w:type="spellEnd"/>
      <w:r w:rsidR="00116A2C" w:rsidRPr="00116A2C">
        <w:rPr>
          <w:rStyle w:val="None"/>
          <w:rFonts w:ascii="Arial" w:hAnsi="Arial"/>
          <w:i/>
          <w:sz w:val="24"/>
          <w:szCs w:val="24"/>
          <w:vertAlign w:val="superscript"/>
          <w:lang w:val="de-DE"/>
        </w:rPr>
        <w:t>®</w:t>
      </w:r>
      <w:r w:rsidRPr="000471A8">
        <w:rPr>
          <w:rStyle w:val="None"/>
          <w:rFonts w:ascii="Arial" w:hAnsi="Arial"/>
          <w:sz w:val="24"/>
          <w:szCs w:val="24"/>
          <w:lang w:val="de-DE"/>
        </w:rPr>
        <w:t xml:space="preserve"> </w:t>
      </w:r>
      <w:proofErr w:type="spellStart"/>
      <w:r w:rsidRPr="000471A8">
        <w:rPr>
          <w:rStyle w:val="None"/>
          <w:rFonts w:ascii="Arial" w:hAnsi="Arial"/>
          <w:sz w:val="24"/>
          <w:szCs w:val="24"/>
          <w:lang w:val="de-DE"/>
        </w:rPr>
        <w:t>LamiGlass</w:t>
      </w:r>
      <w:proofErr w:type="spellEnd"/>
      <w:r w:rsidR="00116A2C">
        <w:rPr>
          <w:rStyle w:val="None"/>
          <w:rFonts w:ascii="Arial" w:hAnsi="Arial" w:cs="Arial"/>
          <w:sz w:val="24"/>
          <w:szCs w:val="24"/>
          <w:lang w:val="de-DE"/>
        </w:rPr>
        <w:t>™</w:t>
      </w:r>
      <w:r w:rsidRPr="000471A8">
        <w:rPr>
          <w:rStyle w:val="None"/>
          <w:rFonts w:ascii="Arial" w:hAnsi="Arial"/>
          <w:sz w:val="24"/>
          <w:szCs w:val="24"/>
          <w:lang w:val="de-DE"/>
        </w:rPr>
        <w:t xml:space="preserve"> Neutral ist vielfältig einsetzbar, insbesondere da, wo ein hohes Maß an Neutralität, Transparenz und Sicherheit gefragt sind. Anwendungen umfassen den Einsatz in: </w:t>
      </w:r>
    </w:p>
    <w:p w14:paraId="46207C4D" w14:textId="4BE159B5" w:rsidR="000471A8" w:rsidRPr="000471A8" w:rsidRDefault="000471A8" w:rsidP="00BF2CFB">
      <w:pPr>
        <w:pStyle w:val="Default"/>
        <w:numPr>
          <w:ilvl w:val="0"/>
          <w:numId w:val="5"/>
        </w:numPr>
        <w:spacing w:after="240" w:line="288" w:lineRule="auto"/>
        <w:jc w:val="both"/>
        <w:rPr>
          <w:rStyle w:val="None"/>
          <w:rFonts w:ascii="Arial" w:hAnsi="Arial"/>
          <w:sz w:val="24"/>
          <w:szCs w:val="24"/>
          <w:lang w:val="de-DE"/>
        </w:rPr>
      </w:pPr>
      <w:r w:rsidRPr="00BF2CFB">
        <w:rPr>
          <w:rStyle w:val="None"/>
          <w:rFonts w:ascii="Arial" w:hAnsi="Arial"/>
          <w:b/>
          <w:sz w:val="24"/>
          <w:szCs w:val="24"/>
          <w:lang w:val="de-DE"/>
        </w:rPr>
        <w:t>Innenanwendungen:</w:t>
      </w:r>
      <w:r w:rsidR="00BF2CFB">
        <w:rPr>
          <w:rStyle w:val="None"/>
          <w:rFonts w:ascii="Arial" w:hAnsi="Arial"/>
          <w:sz w:val="24"/>
          <w:szCs w:val="24"/>
          <w:lang w:val="de-DE"/>
        </w:rPr>
        <w:br/>
      </w:r>
      <w:r w:rsidRPr="000471A8">
        <w:rPr>
          <w:rStyle w:val="None"/>
          <w:rFonts w:ascii="Arial" w:hAnsi="Arial"/>
          <w:sz w:val="24"/>
          <w:szCs w:val="24"/>
          <w:lang w:val="de-DE"/>
        </w:rPr>
        <w:t>Innentüren</w:t>
      </w:r>
      <w:r w:rsidR="00BF2CFB">
        <w:rPr>
          <w:rStyle w:val="None"/>
          <w:rFonts w:ascii="Arial" w:hAnsi="Arial"/>
          <w:sz w:val="24"/>
          <w:szCs w:val="24"/>
          <w:lang w:val="de-DE"/>
        </w:rPr>
        <w:t xml:space="preserve">, </w:t>
      </w:r>
      <w:r w:rsidRPr="000471A8">
        <w:rPr>
          <w:rStyle w:val="None"/>
          <w:rFonts w:ascii="Arial" w:hAnsi="Arial"/>
          <w:sz w:val="24"/>
          <w:szCs w:val="24"/>
          <w:lang w:val="de-DE"/>
        </w:rPr>
        <w:t>Trennwände</w:t>
      </w:r>
      <w:r w:rsidR="00BF2CFB">
        <w:rPr>
          <w:rStyle w:val="None"/>
          <w:rFonts w:ascii="Arial" w:hAnsi="Arial"/>
          <w:sz w:val="24"/>
          <w:szCs w:val="24"/>
          <w:lang w:val="de-DE"/>
        </w:rPr>
        <w:t xml:space="preserve">, </w:t>
      </w:r>
      <w:r w:rsidRPr="000471A8">
        <w:rPr>
          <w:rStyle w:val="None"/>
          <w:rFonts w:ascii="Arial" w:hAnsi="Arial"/>
          <w:sz w:val="24"/>
          <w:szCs w:val="24"/>
          <w:lang w:val="de-DE"/>
        </w:rPr>
        <w:t>Balustraden</w:t>
      </w:r>
      <w:r w:rsidR="00BF2CFB">
        <w:rPr>
          <w:rStyle w:val="None"/>
          <w:rFonts w:ascii="Arial" w:hAnsi="Arial"/>
          <w:sz w:val="24"/>
          <w:szCs w:val="24"/>
          <w:lang w:val="de-DE"/>
        </w:rPr>
        <w:t>,</w:t>
      </w:r>
      <w:r w:rsidRPr="000471A8">
        <w:rPr>
          <w:rStyle w:val="None"/>
          <w:rFonts w:ascii="Arial" w:hAnsi="Arial"/>
          <w:sz w:val="24"/>
          <w:szCs w:val="24"/>
          <w:lang w:val="de-DE"/>
        </w:rPr>
        <w:t xml:space="preserve"> Treppen und Geländer</w:t>
      </w:r>
      <w:r w:rsidR="00BF2CFB">
        <w:rPr>
          <w:rStyle w:val="None"/>
          <w:rFonts w:ascii="Arial" w:hAnsi="Arial"/>
          <w:sz w:val="24"/>
          <w:szCs w:val="24"/>
          <w:lang w:val="de-DE"/>
        </w:rPr>
        <w:t>,</w:t>
      </w:r>
      <w:r w:rsidRPr="000471A8">
        <w:rPr>
          <w:rStyle w:val="None"/>
          <w:rFonts w:ascii="Arial" w:hAnsi="Arial"/>
          <w:sz w:val="24"/>
          <w:szCs w:val="24"/>
          <w:lang w:val="de-DE"/>
        </w:rPr>
        <w:t xml:space="preserve"> Möbel</w:t>
      </w:r>
      <w:r w:rsidR="00BF2CFB">
        <w:rPr>
          <w:rStyle w:val="None"/>
          <w:rFonts w:ascii="Arial" w:hAnsi="Arial"/>
          <w:sz w:val="24"/>
          <w:szCs w:val="24"/>
          <w:lang w:val="de-DE"/>
        </w:rPr>
        <w:t xml:space="preserve">, </w:t>
      </w:r>
      <w:r w:rsidRPr="000471A8">
        <w:rPr>
          <w:rStyle w:val="None"/>
          <w:rFonts w:ascii="Arial" w:hAnsi="Arial"/>
          <w:sz w:val="24"/>
          <w:szCs w:val="24"/>
          <w:lang w:val="de-DE"/>
        </w:rPr>
        <w:t>Glasregale</w:t>
      </w:r>
      <w:r w:rsidR="00BF2CFB">
        <w:rPr>
          <w:rStyle w:val="None"/>
          <w:rFonts w:ascii="Arial" w:hAnsi="Arial"/>
          <w:sz w:val="24"/>
          <w:szCs w:val="24"/>
          <w:lang w:val="de-DE"/>
        </w:rPr>
        <w:t>,</w:t>
      </w:r>
      <w:r w:rsidRPr="000471A8">
        <w:rPr>
          <w:rStyle w:val="None"/>
          <w:rFonts w:ascii="Arial" w:hAnsi="Arial"/>
          <w:sz w:val="24"/>
          <w:szCs w:val="24"/>
          <w:lang w:val="de-DE"/>
        </w:rPr>
        <w:t xml:space="preserve"> Schaukästen</w:t>
      </w:r>
      <w:r w:rsidR="00BF2CFB">
        <w:rPr>
          <w:rStyle w:val="None"/>
          <w:rFonts w:ascii="Arial" w:hAnsi="Arial"/>
          <w:sz w:val="24"/>
          <w:szCs w:val="24"/>
          <w:lang w:val="de-DE"/>
        </w:rPr>
        <w:t>,</w:t>
      </w:r>
      <w:r w:rsidRPr="000471A8">
        <w:rPr>
          <w:rStyle w:val="None"/>
          <w:rFonts w:ascii="Arial" w:hAnsi="Arial"/>
          <w:sz w:val="24"/>
          <w:szCs w:val="24"/>
          <w:lang w:val="de-DE"/>
        </w:rPr>
        <w:t xml:space="preserve"> Museumsverglasungen </w:t>
      </w:r>
    </w:p>
    <w:p w14:paraId="674D8218" w14:textId="4B456B36" w:rsidR="000471A8" w:rsidRPr="000471A8" w:rsidRDefault="000471A8" w:rsidP="00BF2CFB">
      <w:pPr>
        <w:pStyle w:val="Default"/>
        <w:numPr>
          <w:ilvl w:val="0"/>
          <w:numId w:val="5"/>
        </w:numPr>
        <w:spacing w:after="240" w:line="288" w:lineRule="auto"/>
        <w:jc w:val="both"/>
        <w:rPr>
          <w:rStyle w:val="None"/>
          <w:rFonts w:ascii="Arial" w:hAnsi="Arial"/>
          <w:sz w:val="24"/>
          <w:szCs w:val="24"/>
          <w:lang w:val="de-DE"/>
        </w:rPr>
      </w:pPr>
      <w:r w:rsidRPr="00BF2CFB">
        <w:rPr>
          <w:rStyle w:val="None"/>
          <w:rFonts w:ascii="Arial" w:hAnsi="Arial"/>
          <w:b/>
          <w:sz w:val="24"/>
          <w:szCs w:val="24"/>
          <w:lang w:val="de-DE"/>
        </w:rPr>
        <w:t>Außenanwendungen:</w:t>
      </w:r>
      <w:r w:rsidR="00BF2CFB">
        <w:rPr>
          <w:rStyle w:val="None"/>
          <w:rFonts w:ascii="Arial" w:hAnsi="Arial"/>
          <w:sz w:val="24"/>
          <w:szCs w:val="24"/>
          <w:lang w:val="de-DE"/>
        </w:rPr>
        <w:br/>
        <w:t>V</w:t>
      </w:r>
      <w:r w:rsidRPr="000471A8">
        <w:rPr>
          <w:rStyle w:val="None"/>
          <w:rFonts w:ascii="Arial" w:hAnsi="Arial"/>
          <w:sz w:val="24"/>
          <w:szCs w:val="24"/>
          <w:lang w:val="de-DE"/>
        </w:rPr>
        <w:t>erkleidungen</w:t>
      </w:r>
      <w:r w:rsidR="00BF2CFB">
        <w:rPr>
          <w:rStyle w:val="None"/>
          <w:rFonts w:ascii="Arial" w:hAnsi="Arial"/>
          <w:sz w:val="24"/>
          <w:szCs w:val="24"/>
          <w:lang w:val="de-DE"/>
        </w:rPr>
        <w:t>,</w:t>
      </w:r>
      <w:r w:rsidRPr="000471A8">
        <w:rPr>
          <w:rStyle w:val="None"/>
          <w:rFonts w:ascii="Arial" w:hAnsi="Arial"/>
          <w:sz w:val="24"/>
          <w:szCs w:val="24"/>
          <w:lang w:val="de-DE"/>
        </w:rPr>
        <w:t xml:space="preserve"> Vorhangfassaden</w:t>
      </w:r>
      <w:r w:rsidR="00BF2CFB">
        <w:rPr>
          <w:rStyle w:val="None"/>
          <w:rFonts w:ascii="Arial" w:hAnsi="Arial"/>
          <w:sz w:val="24"/>
          <w:szCs w:val="24"/>
          <w:lang w:val="de-DE"/>
        </w:rPr>
        <w:t>,</w:t>
      </w:r>
      <w:r w:rsidRPr="000471A8">
        <w:rPr>
          <w:rStyle w:val="None"/>
          <w:rFonts w:ascii="Arial" w:hAnsi="Arial"/>
          <w:sz w:val="24"/>
          <w:szCs w:val="24"/>
          <w:lang w:val="de-DE"/>
        </w:rPr>
        <w:t xml:space="preserve"> Fassaden</w:t>
      </w:r>
      <w:r w:rsidR="00BF2CFB">
        <w:rPr>
          <w:rStyle w:val="None"/>
          <w:rFonts w:ascii="Arial" w:hAnsi="Arial"/>
          <w:sz w:val="24"/>
          <w:szCs w:val="24"/>
          <w:lang w:val="de-DE"/>
        </w:rPr>
        <w:t>,</w:t>
      </w:r>
      <w:r w:rsidRPr="000471A8">
        <w:rPr>
          <w:rStyle w:val="None"/>
          <w:rFonts w:ascii="Arial" w:hAnsi="Arial"/>
          <w:sz w:val="24"/>
          <w:szCs w:val="24"/>
          <w:lang w:val="de-DE"/>
        </w:rPr>
        <w:t xml:space="preserve"> Fenster</w:t>
      </w:r>
      <w:r w:rsidR="00BF2CFB">
        <w:rPr>
          <w:rStyle w:val="None"/>
          <w:rFonts w:ascii="Arial" w:hAnsi="Arial"/>
          <w:sz w:val="24"/>
          <w:szCs w:val="24"/>
          <w:lang w:val="de-DE"/>
        </w:rPr>
        <w:t xml:space="preserve">, </w:t>
      </w:r>
      <w:r w:rsidRPr="000471A8">
        <w:rPr>
          <w:rStyle w:val="None"/>
          <w:rFonts w:ascii="Arial" w:hAnsi="Arial"/>
          <w:sz w:val="24"/>
          <w:szCs w:val="24"/>
          <w:lang w:val="de-DE"/>
        </w:rPr>
        <w:t>Oberlichter</w:t>
      </w:r>
      <w:r w:rsidR="00BF2CFB">
        <w:rPr>
          <w:rStyle w:val="None"/>
          <w:rFonts w:ascii="Arial" w:hAnsi="Arial"/>
          <w:sz w:val="24"/>
          <w:szCs w:val="24"/>
          <w:lang w:val="de-DE"/>
        </w:rPr>
        <w:t>,</w:t>
      </w:r>
      <w:r w:rsidRPr="000471A8">
        <w:rPr>
          <w:rStyle w:val="None"/>
          <w:rFonts w:ascii="Arial" w:hAnsi="Arial"/>
          <w:sz w:val="24"/>
          <w:szCs w:val="24"/>
          <w:lang w:val="de-DE"/>
        </w:rPr>
        <w:t xml:space="preserve"> Außentüren</w:t>
      </w:r>
      <w:r w:rsidR="00BF2CFB">
        <w:rPr>
          <w:rStyle w:val="None"/>
          <w:rFonts w:ascii="Arial" w:hAnsi="Arial"/>
          <w:sz w:val="24"/>
          <w:szCs w:val="24"/>
          <w:lang w:val="de-DE"/>
        </w:rPr>
        <w:t>,</w:t>
      </w:r>
      <w:r w:rsidRPr="000471A8">
        <w:rPr>
          <w:rStyle w:val="None"/>
          <w:rFonts w:ascii="Arial" w:hAnsi="Arial"/>
          <w:sz w:val="24"/>
          <w:szCs w:val="24"/>
          <w:lang w:val="de-DE"/>
        </w:rPr>
        <w:t xml:space="preserve"> Ladenfronten und Schaufenster</w:t>
      </w:r>
    </w:p>
    <w:p w14:paraId="347AD482" w14:textId="00D958B8" w:rsidR="000471A8" w:rsidRPr="00BF2CFB" w:rsidRDefault="000471A8" w:rsidP="00E2402C">
      <w:pPr>
        <w:pStyle w:val="Default"/>
        <w:spacing w:before="120" w:after="120" w:line="288" w:lineRule="auto"/>
        <w:jc w:val="both"/>
        <w:rPr>
          <w:rStyle w:val="None"/>
          <w:rFonts w:ascii="Arial" w:hAnsi="Arial"/>
          <w:b/>
          <w:sz w:val="24"/>
          <w:szCs w:val="24"/>
          <w:lang w:val="de-DE"/>
        </w:rPr>
      </w:pPr>
      <w:r w:rsidRPr="00BF2CFB">
        <w:rPr>
          <w:rStyle w:val="None"/>
          <w:rFonts w:ascii="Arial" w:hAnsi="Arial"/>
          <w:b/>
          <w:sz w:val="24"/>
          <w:szCs w:val="24"/>
          <w:lang w:val="de-DE"/>
        </w:rPr>
        <w:t>Produktverfügbarkeit und Innovationsevent</w:t>
      </w:r>
    </w:p>
    <w:p w14:paraId="55AE28AA" w14:textId="4F160F62" w:rsidR="00403480" w:rsidRDefault="000471A8" w:rsidP="000471A8">
      <w:pPr>
        <w:pStyle w:val="Default"/>
        <w:spacing w:after="240" w:line="288" w:lineRule="auto"/>
        <w:jc w:val="both"/>
        <w:rPr>
          <w:rStyle w:val="None"/>
          <w:rFonts w:ascii="Arial" w:hAnsi="Arial"/>
          <w:sz w:val="24"/>
          <w:szCs w:val="24"/>
          <w:lang w:val="de-DE"/>
        </w:rPr>
      </w:pPr>
      <w:r w:rsidRPr="000471A8">
        <w:rPr>
          <w:rStyle w:val="None"/>
          <w:rFonts w:ascii="Arial" w:hAnsi="Arial"/>
          <w:sz w:val="24"/>
          <w:szCs w:val="24"/>
          <w:lang w:val="de-DE"/>
        </w:rPr>
        <w:t xml:space="preserve">Sowohl die PVB-Folie </w:t>
      </w:r>
      <w:proofErr w:type="spellStart"/>
      <w:r w:rsidRPr="000471A8">
        <w:rPr>
          <w:rStyle w:val="None"/>
          <w:rFonts w:ascii="Arial" w:hAnsi="Arial"/>
          <w:sz w:val="24"/>
          <w:szCs w:val="24"/>
          <w:lang w:val="de-DE"/>
        </w:rPr>
        <w:t>Saflex</w:t>
      </w:r>
      <w:proofErr w:type="spellEnd"/>
      <w:r w:rsidR="00116A2C" w:rsidRPr="00116A2C">
        <w:rPr>
          <w:rStyle w:val="None"/>
          <w:rFonts w:ascii="Arial" w:hAnsi="Arial"/>
          <w:i/>
          <w:sz w:val="24"/>
          <w:szCs w:val="24"/>
          <w:vertAlign w:val="superscript"/>
          <w:lang w:val="de-DE"/>
        </w:rPr>
        <w:t>®</w:t>
      </w:r>
      <w:r w:rsidRPr="000471A8">
        <w:rPr>
          <w:rStyle w:val="None"/>
          <w:rFonts w:ascii="Arial" w:hAnsi="Arial"/>
          <w:sz w:val="24"/>
          <w:szCs w:val="24"/>
          <w:lang w:val="de-DE"/>
        </w:rPr>
        <w:t xml:space="preserve"> Crystal Clear als auch das erweiterte Produktportfolio für Guardian </w:t>
      </w:r>
      <w:proofErr w:type="spellStart"/>
      <w:r w:rsidRPr="000471A8">
        <w:rPr>
          <w:rStyle w:val="None"/>
          <w:rFonts w:ascii="Arial" w:hAnsi="Arial"/>
          <w:sz w:val="24"/>
          <w:szCs w:val="24"/>
          <w:lang w:val="de-DE"/>
        </w:rPr>
        <w:t>UltraClear</w:t>
      </w:r>
      <w:proofErr w:type="spellEnd"/>
      <w:r w:rsidR="00116A2C" w:rsidRPr="00116A2C">
        <w:rPr>
          <w:rStyle w:val="None"/>
          <w:rFonts w:ascii="Arial" w:hAnsi="Arial"/>
          <w:i/>
          <w:sz w:val="24"/>
          <w:szCs w:val="24"/>
          <w:vertAlign w:val="superscript"/>
          <w:lang w:val="de-DE"/>
        </w:rPr>
        <w:t>®</w:t>
      </w:r>
      <w:r w:rsidRPr="000471A8">
        <w:rPr>
          <w:rStyle w:val="None"/>
          <w:rFonts w:ascii="Arial" w:hAnsi="Arial"/>
          <w:sz w:val="24"/>
          <w:szCs w:val="24"/>
          <w:lang w:val="de-DE"/>
        </w:rPr>
        <w:t xml:space="preserve"> </w:t>
      </w:r>
      <w:proofErr w:type="spellStart"/>
      <w:r w:rsidRPr="000471A8">
        <w:rPr>
          <w:rStyle w:val="None"/>
          <w:rFonts w:ascii="Arial" w:hAnsi="Arial"/>
          <w:sz w:val="24"/>
          <w:szCs w:val="24"/>
          <w:lang w:val="de-DE"/>
        </w:rPr>
        <w:t>LamiGlass</w:t>
      </w:r>
      <w:proofErr w:type="spellEnd"/>
      <w:r w:rsidR="00116A2C">
        <w:rPr>
          <w:rStyle w:val="None"/>
          <w:rFonts w:ascii="Arial" w:hAnsi="Arial" w:cs="Arial"/>
          <w:sz w:val="24"/>
          <w:szCs w:val="24"/>
          <w:lang w:val="de-DE"/>
        </w:rPr>
        <w:t>™</w:t>
      </w:r>
      <w:r w:rsidRPr="000471A8">
        <w:rPr>
          <w:rStyle w:val="None"/>
          <w:rFonts w:ascii="Arial" w:hAnsi="Arial"/>
          <w:sz w:val="24"/>
          <w:szCs w:val="24"/>
          <w:lang w:val="de-DE"/>
        </w:rPr>
        <w:t xml:space="preserve"> Neutral wird ab 15. Oktober 2020 zunächst in Europa verfügbar sein, und potentiell im Laufe des Jahres 2021 in weiteren Regionen eingeführt. In einem gemeinsamen </w:t>
      </w:r>
      <w:proofErr w:type="gramStart"/>
      <w:r w:rsidRPr="000471A8">
        <w:rPr>
          <w:rStyle w:val="None"/>
          <w:rFonts w:ascii="Arial" w:hAnsi="Arial"/>
          <w:sz w:val="24"/>
          <w:szCs w:val="24"/>
          <w:lang w:val="de-DE"/>
        </w:rPr>
        <w:t>Live</w:t>
      </w:r>
      <w:proofErr w:type="gramEnd"/>
      <w:r w:rsidRPr="000471A8">
        <w:rPr>
          <w:rStyle w:val="None"/>
          <w:rFonts w:ascii="Arial" w:hAnsi="Arial"/>
          <w:sz w:val="24"/>
          <w:szCs w:val="24"/>
          <w:lang w:val="de-DE"/>
        </w:rPr>
        <w:t xml:space="preserve"> Stream am 10. November werden beide Unternehmen die neue Innovation präsentieren und auf Fragen der Teilnehmer eingehen. Weitere Informationen finden </w:t>
      </w:r>
      <w:r w:rsidR="0046396A">
        <w:rPr>
          <w:rStyle w:val="None"/>
          <w:rFonts w:ascii="Arial" w:hAnsi="Arial"/>
          <w:sz w:val="24"/>
          <w:szCs w:val="24"/>
          <w:lang w:val="de-DE"/>
        </w:rPr>
        <w:t xml:space="preserve">Sie auf </w:t>
      </w:r>
      <w:hyperlink r:id="rId11" w:history="1">
        <w:r w:rsidR="0046396A" w:rsidRPr="0046396A">
          <w:rPr>
            <w:rStyle w:val="Hyperlink"/>
            <w:rFonts w:ascii="Arial" w:hAnsi="Arial"/>
            <w:sz w:val="24"/>
            <w:szCs w:val="24"/>
            <w:lang w:val="de-DE"/>
          </w:rPr>
          <w:t>saf</w:t>
        </w:r>
        <w:r w:rsidR="0046396A" w:rsidRPr="0046396A">
          <w:rPr>
            <w:rStyle w:val="Hyperlink"/>
            <w:rFonts w:ascii="Arial" w:hAnsi="Arial"/>
            <w:sz w:val="24"/>
            <w:szCs w:val="24"/>
            <w:lang w:val="de-DE"/>
          </w:rPr>
          <w:t>l</w:t>
        </w:r>
        <w:r w:rsidR="0046396A" w:rsidRPr="0046396A">
          <w:rPr>
            <w:rStyle w:val="Hyperlink"/>
            <w:rFonts w:ascii="Arial" w:hAnsi="Arial"/>
            <w:sz w:val="24"/>
            <w:szCs w:val="24"/>
            <w:lang w:val="de-DE"/>
          </w:rPr>
          <w:t>e</w:t>
        </w:r>
        <w:r w:rsidR="0046396A" w:rsidRPr="0046396A">
          <w:rPr>
            <w:rStyle w:val="Hyperlink"/>
            <w:rFonts w:ascii="Arial" w:hAnsi="Arial"/>
            <w:sz w:val="24"/>
            <w:szCs w:val="24"/>
            <w:lang w:val="de-DE"/>
          </w:rPr>
          <w:t>x</w:t>
        </w:r>
        <w:r w:rsidR="0046396A" w:rsidRPr="0046396A">
          <w:rPr>
            <w:rStyle w:val="Hyperlink"/>
            <w:rFonts w:ascii="Arial" w:hAnsi="Arial"/>
            <w:sz w:val="24"/>
            <w:szCs w:val="24"/>
            <w:lang w:val="de-DE"/>
          </w:rPr>
          <w:t>.com/</w:t>
        </w:r>
        <w:proofErr w:type="spellStart"/>
        <w:r w:rsidR="0046396A" w:rsidRPr="0046396A">
          <w:rPr>
            <w:rStyle w:val="Hyperlink"/>
            <w:rFonts w:ascii="Arial" w:hAnsi="Arial"/>
            <w:sz w:val="24"/>
            <w:szCs w:val="24"/>
            <w:lang w:val="de-DE"/>
          </w:rPr>
          <w:t>crystalclear</w:t>
        </w:r>
        <w:proofErr w:type="spellEnd"/>
      </w:hyperlink>
      <w:r w:rsidR="001A4E84">
        <w:rPr>
          <w:rStyle w:val="None"/>
          <w:rFonts w:ascii="Arial" w:hAnsi="Arial"/>
          <w:sz w:val="24"/>
          <w:szCs w:val="24"/>
          <w:lang w:val="de-DE"/>
        </w:rPr>
        <w:t xml:space="preserve"> bzw. </w:t>
      </w:r>
      <w:hyperlink r:id="rId12" w:history="1">
        <w:r w:rsidR="001A4E84" w:rsidRPr="001A4E84">
          <w:rPr>
            <w:rStyle w:val="Hyperlink"/>
            <w:rFonts w:ascii="Arial" w:hAnsi="Arial"/>
            <w:sz w:val="24"/>
            <w:szCs w:val="24"/>
            <w:lang w:val="de-DE"/>
          </w:rPr>
          <w:t>guardianglass.co</w:t>
        </w:r>
        <w:r w:rsidR="001A4E84" w:rsidRPr="001A4E84">
          <w:rPr>
            <w:rStyle w:val="Hyperlink"/>
            <w:rFonts w:ascii="Arial" w:hAnsi="Arial"/>
            <w:sz w:val="24"/>
            <w:szCs w:val="24"/>
            <w:lang w:val="de-DE"/>
          </w:rPr>
          <w:t>m</w:t>
        </w:r>
        <w:r w:rsidR="001A4E84" w:rsidRPr="001A4E84">
          <w:rPr>
            <w:rStyle w:val="Hyperlink"/>
            <w:rFonts w:ascii="Arial" w:hAnsi="Arial"/>
            <w:sz w:val="24"/>
            <w:szCs w:val="24"/>
            <w:lang w:val="de-DE"/>
          </w:rPr>
          <w:t>/</w:t>
        </w:r>
        <w:proofErr w:type="spellStart"/>
        <w:r w:rsidR="001A4E84" w:rsidRPr="001A4E84">
          <w:rPr>
            <w:rStyle w:val="Hyperlink"/>
            <w:rFonts w:ascii="Arial" w:hAnsi="Arial"/>
            <w:sz w:val="24"/>
            <w:szCs w:val="24"/>
            <w:lang w:val="de-DE"/>
          </w:rPr>
          <w:t>ultrac</w:t>
        </w:r>
        <w:r w:rsidR="001A4E84" w:rsidRPr="001A4E84">
          <w:rPr>
            <w:rStyle w:val="Hyperlink"/>
            <w:rFonts w:ascii="Arial" w:hAnsi="Arial"/>
            <w:sz w:val="24"/>
            <w:szCs w:val="24"/>
            <w:lang w:val="de-DE"/>
          </w:rPr>
          <w:t>l</w:t>
        </w:r>
        <w:r w:rsidR="001A4E84" w:rsidRPr="001A4E84">
          <w:rPr>
            <w:rStyle w:val="Hyperlink"/>
            <w:rFonts w:ascii="Arial" w:hAnsi="Arial"/>
            <w:sz w:val="24"/>
            <w:szCs w:val="24"/>
            <w:lang w:val="de-DE"/>
          </w:rPr>
          <w:t>ear</w:t>
        </w:r>
        <w:proofErr w:type="spellEnd"/>
      </w:hyperlink>
      <w:r w:rsidR="001A4E84">
        <w:rPr>
          <w:rStyle w:val="None"/>
          <w:rFonts w:ascii="Arial" w:hAnsi="Arial"/>
          <w:sz w:val="24"/>
          <w:szCs w:val="24"/>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750"/>
        <w:gridCol w:w="4750"/>
      </w:tblGrid>
      <w:tr w:rsidR="00AA3716" w14:paraId="37E733F9" w14:textId="77777777" w:rsidTr="00AA3716">
        <w:tc>
          <w:tcPr>
            <w:tcW w:w="4750" w:type="dxa"/>
          </w:tcPr>
          <w:p w14:paraId="2B9093D4" w14:textId="0F6E1149" w:rsidR="00AA3716" w:rsidRDefault="00AA3716" w:rsidP="009F27A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jc w:val="both"/>
              <w:rPr>
                <w:rStyle w:val="None"/>
                <w:rFonts w:ascii="Arial" w:hAnsi="Arial"/>
                <w:i/>
                <w:iCs/>
                <w:sz w:val="24"/>
                <w:szCs w:val="24"/>
                <w:lang w:val="de-DE"/>
              </w:rPr>
            </w:pPr>
            <w:r>
              <w:rPr>
                <w:rFonts w:ascii="Arial" w:hAnsi="Arial"/>
                <w:i/>
                <w:iCs/>
                <w:noProof/>
                <w:sz w:val="24"/>
                <w:szCs w:val="24"/>
                <w:lang w:val="de-DE" w:eastAsia="de-DE"/>
                <w14:textOutline w14:w="0" w14:cap="rnd" w14:cmpd="sng" w14:algn="ctr">
                  <w14:noFill/>
                  <w14:prstDash w14:val="solid"/>
                  <w14:bevel/>
                </w14:textOutline>
              </w:rPr>
              <w:drawing>
                <wp:inline distT="0" distB="0" distL="0" distR="0" wp14:anchorId="0C99E23B" wp14:editId="2AEE66A0">
                  <wp:extent cx="2808000" cy="2808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5_Eastman-Guardian_Bil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000" cy="2808000"/>
                          </a:xfrm>
                          <a:prstGeom prst="rect">
                            <a:avLst/>
                          </a:prstGeom>
                        </pic:spPr>
                      </pic:pic>
                    </a:graphicData>
                  </a:graphic>
                </wp:inline>
              </w:drawing>
            </w:r>
          </w:p>
        </w:tc>
        <w:tc>
          <w:tcPr>
            <w:tcW w:w="4750" w:type="dxa"/>
          </w:tcPr>
          <w:p w14:paraId="64840601" w14:textId="6A0C4ABE" w:rsidR="00AA3716" w:rsidRDefault="00AA3716" w:rsidP="009F27A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jc w:val="both"/>
              <w:rPr>
                <w:rStyle w:val="None"/>
                <w:rFonts w:ascii="Arial" w:hAnsi="Arial"/>
                <w:i/>
                <w:iCs/>
                <w:sz w:val="24"/>
                <w:szCs w:val="24"/>
                <w:lang w:val="de-DE"/>
              </w:rPr>
            </w:pPr>
            <w:r>
              <w:rPr>
                <w:rFonts w:ascii="Arial" w:hAnsi="Arial"/>
                <w:i/>
                <w:iCs/>
                <w:noProof/>
                <w:sz w:val="24"/>
                <w:szCs w:val="24"/>
                <w:lang w:val="de-DE" w:eastAsia="de-DE"/>
                <w14:textOutline w14:w="0" w14:cap="rnd" w14:cmpd="sng" w14:algn="ctr">
                  <w14:noFill/>
                  <w14:prstDash w14:val="solid"/>
                  <w14:bevel/>
                </w14:textOutline>
              </w:rPr>
              <w:drawing>
                <wp:inline distT="0" distB="0" distL="0" distR="0" wp14:anchorId="749C5454" wp14:editId="79BC8088">
                  <wp:extent cx="2808000" cy="187140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5_Eastman-Guardian_Bild-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000" cy="1871401"/>
                          </a:xfrm>
                          <a:prstGeom prst="rect">
                            <a:avLst/>
                          </a:prstGeom>
                        </pic:spPr>
                      </pic:pic>
                    </a:graphicData>
                  </a:graphic>
                </wp:inline>
              </w:drawing>
            </w:r>
          </w:p>
        </w:tc>
      </w:tr>
    </w:tbl>
    <w:p w14:paraId="20A1EAE7" w14:textId="0EDD1AA3" w:rsidR="009F27AF" w:rsidRPr="001A4E84" w:rsidRDefault="009F27AF" w:rsidP="009F27AF">
      <w:pPr>
        <w:spacing w:after="240"/>
        <w:rPr>
          <w:rFonts w:ascii="Arial" w:hAnsi="Arial" w:cs="Arial"/>
          <w:b/>
          <w:sz w:val="20"/>
          <w:szCs w:val="20"/>
          <w:lang w:val="de-DE"/>
        </w:rPr>
      </w:pPr>
      <w:proofErr w:type="spellStart"/>
      <w:r w:rsidRPr="0069499F">
        <w:rPr>
          <w:rStyle w:val="None"/>
          <w:rFonts w:ascii="Arial" w:hAnsi="Arial"/>
          <w:i/>
          <w:lang w:val="de-DE"/>
        </w:rPr>
        <w:t>Saflex</w:t>
      </w:r>
      <w:proofErr w:type="spellEnd"/>
      <w:r w:rsidR="0069499F" w:rsidRPr="0069499F">
        <w:rPr>
          <w:rStyle w:val="None"/>
          <w:rFonts w:ascii="Arial" w:hAnsi="Arial"/>
          <w:i/>
          <w:vertAlign w:val="superscript"/>
          <w:lang w:val="de-DE"/>
        </w:rPr>
        <w:t>®</w:t>
      </w:r>
      <w:r w:rsidRPr="0069499F">
        <w:rPr>
          <w:rStyle w:val="None"/>
          <w:rFonts w:ascii="Arial" w:hAnsi="Arial"/>
          <w:i/>
          <w:lang w:val="de-DE"/>
        </w:rPr>
        <w:t xml:space="preserve"> Crystal Clear </w:t>
      </w:r>
      <w:r w:rsidR="0069499F" w:rsidRPr="0069499F">
        <w:rPr>
          <w:rStyle w:val="None"/>
          <w:rFonts w:ascii="Arial" w:hAnsi="Arial"/>
          <w:i/>
          <w:lang w:val="de-DE"/>
        </w:rPr>
        <w:t>u</w:t>
      </w:r>
      <w:r w:rsidRPr="0069499F">
        <w:rPr>
          <w:rStyle w:val="None"/>
          <w:rFonts w:ascii="Arial" w:hAnsi="Arial"/>
          <w:i/>
          <w:lang w:val="de-DE"/>
        </w:rPr>
        <w:t xml:space="preserve">nd Guardian </w:t>
      </w:r>
      <w:proofErr w:type="spellStart"/>
      <w:r w:rsidRPr="0069499F">
        <w:rPr>
          <w:rStyle w:val="None"/>
          <w:rFonts w:ascii="Arial" w:hAnsi="Arial"/>
          <w:i/>
          <w:lang w:val="de-DE"/>
        </w:rPr>
        <w:t>UltraClear</w:t>
      </w:r>
      <w:proofErr w:type="spellEnd"/>
      <w:r w:rsidR="0069499F" w:rsidRPr="0069499F">
        <w:rPr>
          <w:rStyle w:val="None"/>
          <w:rFonts w:ascii="Arial" w:hAnsi="Arial"/>
          <w:i/>
          <w:vertAlign w:val="superscript"/>
          <w:lang w:val="de-DE"/>
        </w:rPr>
        <w:t>®</w:t>
      </w:r>
      <w:r w:rsidRPr="0069499F">
        <w:rPr>
          <w:rStyle w:val="None"/>
          <w:rFonts w:ascii="Arial" w:hAnsi="Arial"/>
          <w:i/>
          <w:lang w:val="de-DE"/>
        </w:rPr>
        <w:t xml:space="preserve"> </w:t>
      </w:r>
      <w:proofErr w:type="spellStart"/>
      <w:r w:rsidRPr="0069499F">
        <w:rPr>
          <w:rStyle w:val="None"/>
          <w:rFonts w:ascii="Arial" w:hAnsi="Arial"/>
          <w:i/>
          <w:lang w:val="de-DE"/>
        </w:rPr>
        <w:t>LamiGlass</w:t>
      </w:r>
      <w:proofErr w:type="spellEnd"/>
      <w:r w:rsidR="0069499F" w:rsidRPr="0069499F">
        <w:rPr>
          <w:rStyle w:val="None"/>
          <w:rFonts w:ascii="Arial" w:hAnsi="Arial" w:cs="Arial"/>
          <w:i/>
          <w:lang w:val="de-DE"/>
        </w:rPr>
        <w:t>™</w:t>
      </w:r>
      <w:r w:rsidRPr="0069499F">
        <w:rPr>
          <w:rStyle w:val="None"/>
          <w:rFonts w:ascii="Arial" w:hAnsi="Arial"/>
          <w:i/>
          <w:lang w:val="de-DE"/>
        </w:rPr>
        <w:t xml:space="preserve"> Neutral </w:t>
      </w:r>
      <w:r w:rsidR="0069499F">
        <w:rPr>
          <w:rStyle w:val="None"/>
          <w:rFonts w:ascii="Arial" w:hAnsi="Arial"/>
          <w:i/>
          <w:lang w:val="de-DE"/>
        </w:rPr>
        <w:t>–</w:t>
      </w:r>
      <w:r w:rsidR="0069499F" w:rsidRPr="0069499F">
        <w:rPr>
          <w:rStyle w:val="None"/>
          <w:rFonts w:ascii="Arial" w:hAnsi="Arial"/>
          <w:i/>
          <w:lang w:val="de-DE"/>
        </w:rPr>
        <w:t xml:space="preserve"> Die perfekte Kombination aus Ästhetik und Sicherheit</w:t>
      </w:r>
      <w:r w:rsidRPr="0069499F">
        <w:rPr>
          <w:rStyle w:val="None"/>
          <w:rFonts w:ascii="Arial" w:hAnsi="Arial"/>
          <w:i/>
          <w:lang w:val="de-DE"/>
        </w:rPr>
        <w:t xml:space="preserve">. </w:t>
      </w:r>
      <w:r w:rsidRPr="001A4E84">
        <w:rPr>
          <w:rFonts w:ascii="Arial" w:hAnsi="Arial" w:cs="Arial"/>
          <w:b/>
          <w:sz w:val="20"/>
          <w:szCs w:val="20"/>
          <w:lang w:val="de-DE"/>
        </w:rPr>
        <w:t>Bilder © Eastman</w:t>
      </w:r>
    </w:p>
    <w:p w14:paraId="44C09665" w14:textId="77777777" w:rsidR="00B76964" w:rsidRDefault="00B76964" w:rsidP="00B76964">
      <w:pPr>
        <w:spacing w:after="120"/>
        <w:ind w:right="-136"/>
        <w:rPr>
          <w:rFonts w:ascii="Arial" w:hAnsi="Arial" w:cs="Arial"/>
          <w:lang w:val="de-DE"/>
        </w:rPr>
      </w:pPr>
      <w:r w:rsidRPr="00B76964">
        <w:rPr>
          <w:rFonts w:ascii="Arial" w:hAnsi="Arial" w:cs="Arial"/>
          <w:b/>
          <w:lang w:val="de-DE"/>
        </w:rPr>
        <w:lastRenderedPageBreak/>
        <w:t>Über Eastman Chemical Company:</w:t>
      </w:r>
      <w:r>
        <w:rPr>
          <w:rFonts w:ascii="Arial" w:hAnsi="Arial" w:cs="Arial"/>
          <w:b/>
          <w:lang w:val="de-DE"/>
        </w:rPr>
        <w:br/>
      </w:r>
      <w:proofErr w:type="spellStart"/>
      <w:r w:rsidRPr="00B76964">
        <w:rPr>
          <w:rFonts w:ascii="Arial" w:hAnsi="Arial" w:cs="Arial"/>
          <w:lang w:val="de-DE"/>
        </w:rPr>
        <w:t>Saflex</w:t>
      </w:r>
      <w:proofErr w:type="spellEnd"/>
      <w:r w:rsidRPr="00116A2C">
        <w:rPr>
          <w:rFonts w:ascii="Arial" w:hAnsi="Arial" w:cs="Arial"/>
          <w:vertAlign w:val="superscript"/>
          <w:lang w:val="de-DE"/>
        </w:rPr>
        <w:t>®</w:t>
      </w:r>
      <w:r w:rsidRPr="00B76964">
        <w:rPr>
          <w:rFonts w:ascii="Arial" w:hAnsi="Arial" w:cs="Arial"/>
          <w:lang w:val="de-DE"/>
        </w:rPr>
        <w:t xml:space="preserve"> und alle gelisteten Markenzeichen sind Eigentum von Eastman und/oder der jeweiligen Tochterunternehmen.</w:t>
      </w:r>
      <w:r>
        <w:rPr>
          <w:rFonts w:ascii="Arial" w:hAnsi="Arial" w:cs="Arial"/>
          <w:lang w:val="de-DE"/>
        </w:rPr>
        <w:br/>
      </w:r>
      <w:r w:rsidRPr="00B76964">
        <w:rPr>
          <w:rFonts w:ascii="Arial" w:hAnsi="Arial" w:cs="Arial"/>
          <w:lang w:val="de-DE"/>
        </w:rPr>
        <w:t xml:space="preserve">Eastman wurde 1920 gegründet und bietet weltweit ein umfassendes Portfolio an Spezialmaterialien, die in verschiedensten Alltagsgegenständen Anwendung finden. Das Unternehmen versucht, über hochwertige Materialien die Lebensqualität der Verbraucher zu verbessern und hat sich der Sicherheit und Nachhaltigkeit verschrieben. Dafür arbeitet Eastman eng mit Kunden zusammen, um innovative Produkte und Lösungen zu entwerfen. Das innovationsbasierte Wachstumsmodell des Unternehmens basiert auf führenden Technologieplattformen, einem intensiven Kundendialog und einer gezielten Entwicklung von Anwendungslösungen. Damit ist Eastman Marktführer in vielen Endmärkten, wie Transport, Bau, Konstruktion und dem Verbrauchsgütermarkt. Das global agierende Unternehmen steht für Diversität und Inklusion. Die etwa 14.500 Mitarbeiter bedienen Kunden in mehr als 100 Ländern. Das Unternehmen mit Sitz im US-amerikanischen </w:t>
      </w:r>
      <w:proofErr w:type="spellStart"/>
      <w:r w:rsidRPr="00B76964">
        <w:rPr>
          <w:rFonts w:ascii="Arial" w:hAnsi="Arial" w:cs="Arial"/>
          <w:lang w:val="de-DE"/>
        </w:rPr>
        <w:t>Kingsport</w:t>
      </w:r>
      <w:proofErr w:type="spellEnd"/>
      <w:r w:rsidRPr="00B76964">
        <w:rPr>
          <w:rFonts w:ascii="Arial" w:hAnsi="Arial" w:cs="Arial"/>
          <w:lang w:val="de-DE"/>
        </w:rPr>
        <w:t xml:space="preserve">, Tennessee, konnte 2019 einen Umsatz </w:t>
      </w:r>
      <w:r>
        <w:rPr>
          <w:rFonts w:ascii="Arial" w:hAnsi="Arial" w:cs="Arial"/>
          <w:lang w:val="de-DE"/>
        </w:rPr>
        <w:t>von ca. 9,3 Mrd. $ verzeichnen.</w:t>
      </w:r>
    </w:p>
    <w:p w14:paraId="072F4844" w14:textId="166DEC43" w:rsidR="00B76964" w:rsidRPr="00B76964" w:rsidRDefault="00B76964" w:rsidP="00B76964">
      <w:pPr>
        <w:spacing w:after="120"/>
        <w:ind w:right="-136"/>
        <w:rPr>
          <w:rFonts w:ascii="Arial" w:hAnsi="Arial" w:cs="Arial"/>
          <w:lang w:val="de-DE"/>
        </w:rPr>
      </w:pPr>
      <w:r w:rsidRPr="00B76964">
        <w:rPr>
          <w:rFonts w:ascii="Arial" w:hAnsi="Arial" w:cs="Arial"/>
          <w:lang w:val="de-DE"/>
        </w:rPr>
        <w:t xml:space="preserve">Weitere Informationen finden Sie auf </w:t>
      </w:r>
      <w:hyperlink r:id="rId15" w:history="1">
        <w:r w:rsidRPr="00922584">
          <w:rPr>
            <w:rStyle w:val="Hyperlink"/>
            <w:rFonts w:ascii="Arial" w:hAnsi="Arial" w:cs="Arial"/>
            <w:lang w:val="de-DE"/>
          </w:rPr>
          <w:t>w</w:t>
        </w:r>
        <w:r w:rsidRPr="00922584">
          <w:rPr>
            <w:rStyle w:val="Hyperlink"/>
            <w:rFonts w:ascii="Arial" w:hAnsi="Arial" w:cs="Arial"/>
            <w:lang w:val="de-DE"/>
          </w:rPr>
          <w:t>w</w:t>
        </w:r>
        <w:r w:rsidRPr="00922584">
          <w:rPr>
            <w:rStyle w:val="Hyperlink"/>
            <w:rFonts w:ascii="Arial" w:hAnsi="Arial" w:cs="Arial"/>
            <w:lang w:val="de-DE"/>
          </w:rPr>
          <w:t>w.e</w:t>
        </w:r>
        <w:r w:rsidRPr="00922584">
          <w:rPr>
            <w:rStyle w:val="Hyperlink"/>
            <w:rFonts w:ascii="Arial" w:hAnsi="Arial" w:cs="Arial"/>
            <w:lang w:val="de-DE"/>
          </w:rPr>
          <w:t>a</w:t>
        </w:r>
        <w:bookmarkStart w:id="1" w:name="_GoBack"/>
        <w:bookmarkEnd w:id="1"/>
        <w:r w:rsidRPr="00922584">
          <w:rPr>
            <w:rStyle w:val="Hyperlink"/>
            <w:rFonts w:ascii="Arial" w:hAnsi="Arial" w:cs="Arial"/>
            <w:lang w:val="de-DE"/>
          </w:rPr>
          <w:t>s</w:t>
        </w:r>
        <w:r w:rsidRPr="00922584">
          <w:rPr>
            <w:rStyle w:val="Hyperlink"/>
            <w:rFonts w:ascii="Arial" w:hAnsi="Arial" w:cs="Arial"/>
            <w:lang w:val="de-DE"/>
          </w:rPr>
          <w:t>tm</w:t>
        </w:r>
        <w:r w:rsidRPr="00922584">
          <w:rPr>
            <w:rStyle w:val="Hyperlink"/>
            <w:rFonts w:ascii="Arial" w:hAnsi="Arial" w:cs="Arial"/>
            <w:lang w:val="de-DE"/>
          </w:rPr>
          <w:t>a</w:t>
        </w:r>
        <w:r w:rsidRPr="00922584">
          <w:rPr>
            <w:rStyle w:val="Hyperlink"/>
            <w:rFonts w:ascii="Arial" w:hAnsi="Arial" w:cs="Arial"/>
            <w:lang w:val="de-DE"/>
          </w:rPr>
          <w:t>n.com</w:t>
        </w:r>
      </w:hyperlink>
      <w:r w:rsidRPr="00B76964">
        <w:rPr>
          <w:rFonts w:ascii="Arial" w:hAnsi="Arial" w:cs="Arial"/>
          <w:lang w:val="de-DE"/>
        </w:rPr>
        <w:t>.</w:t>
      </w:r>
    </w:p>
    <w:p w14:paraId="12EFF86B" w14:textId="77777777" w:rsidR="00531AEA" w:rsidRDefault="00531AEA" w:rsidP="00531AEA">
      <w:pPr>
        <w:spacing w:after="120"/>
        <w:ind w:right="-136"/>
        <w:rPr>
          <w:rFonts w:ascii="Arial" w:hAnsi="Arial" w:cs="Arial"/>
          <w:lang w:val="de-DE"/>
        </w:rPr>
      </w:pPr>
      <w:r w:rsidRPr="004B23D9">
        <w:rPr>
          <w:rFonts w:ascii="Arial" w:hAnsi="Arial" w:cs="Arial"/>
          <w:b/>
          <w:lang w:val="de-DE"/>
        </w:rPr>
        <w:t>Guardian Glass</w:t>
      </w:r>
      <w:r w:rsidRPr="00A90BAB">
        <w:rPr>
          <w:rFonts w:ascii="Arial" w:hAnsi="Arial" w:cs="Arial"/>
          <w:lang w:val="de-DE"/>
        </w:rPr>
        <w:t xml:space="preserve"> ist ein wichtiger Teil der Guardian Industries Corp., ein international führender Hersteller von </w:t>
      </w:r>
      <w:proofErr w:type="spellStart"/>
      <w:r w:rsidRPr="00A90BAB">
        <w:rPr>
          <w:rFonts w:ascii="Arial" w:hAnsi="Arial" w:cs="Arial"/>
          <w:lang w:val="de-DE"/>
        </w:rPr>
        <w:t>Float</w:t>
      </w:r>
      <w:proofErr w:type="spellEnd"/>
      <w:r w:rsidRPr="00A90BAB">
        <w:rPr>
          <w:rFonts w:ascii="Arial" w:hAnsi="Arial" w:cs="Arial"/>
          <w:lang w:val="de-DE"/>
        </w:rPr>
        <w:t xml:space="preserve">-, oberflächenveredelten und anderen Glasprodukten. In den weltweit 25 </w:t>
      </w:r>
      <w:proofErr w:type="spellStart"/>
      <w:r w:rsidRPr="00A90BAB">
        <w:rPr>
          <w:rFonts w:ascii="Arial" w:hAnsi="Arial" w:cs="Arial"/>
          <w:lang w:val="de-DE"/>
        </w:rPr>
        <w:t>Floatglaswerken</w:t>
      </w:r>
      <w:proofErr w:type="spellEnd"/>
      <w:r w:rsidRPr="00A90BAB">
        <w:rPr>
          <w:rFonts w:ascii="Arial" w:hAnsi="Arial" w:cs="Arial"/>
          <w:lang w:val="de-DE"/>
        </w:rPr>
        <w:t xml:space="preserve"> produziert Guardian Hochleistungsglasprodukte für die Verwendung im Innen- und Außenbereich, für gewerbliche und private Bauprojekte sowie für die Bereiche Transportwesen und technische Produkte. Produkte von Guardian finden sich in Wohnhäusern, Bürogebäuden, Fahrzeugen und an einigen der bekanntesten architektonischen Wahrzeichen der Welt. Das Guardian Glass Science &amp; Technology Center entwickelt mit Hilfe neuester Technologien kontinuierlich neue Glasprodukte und -lösungen, damit Kunden </w:t>
      </w:r>
      <w:r w:rsidRPr="00A90BAB">
        <w:rPr>
          <w:rFonts w:ascii="Arial" w:hAnsi="Arial" w:cs="Arial"/>
          <w:i/>
          <w:lang w:val="de-DE"/>
        </w:rPr>
        <w:t>sehen, was möglich ist</w:t>
      </w:r>
      <w:r>
        <w:rPr>
          <w:rFonts w:ascii="Arial" w:hAnsi="Arial" w:cs="Arial"/>
          <w:i/>
          <w:lang w:val="de-DE"/>
        </w:rPr>
        <w:t xml:space="preserve"> (</w:t>
      </w:r>
      <w:r w:rsidRPr="00BA41F3">
        <w:rPr>
          <w:rFonts w:ascii="Arial" w:hAnsi="Arial" w:cs="Arial"/>
          <w:i/>
          <w:lang w:val="de-DE"/>
        </w:rPr>
        <w:t xml:space="preserve">See </w:t>
      </w:r>
      <w:proofErr w:type="spellStart"/>
      <w:r w:rsidRPr="00BA41F3">
        <w:rPr>
          <w:rFonts w:ascii="Arial" w:hAnsi="Arial" w:cs="Arial"/>
          <w:i/>
          <w:lang w:val="de-DE"/>
        </w:rPr>
        <w:t>what’s</w:t>
      </w:r>
      <w:proofErr w:type="spellEnd"/>
      <w:r w:rsidRPr="00BA41F3">
        <w:rPr>
          <w:rFonts w:ascii="Arial" w:hAnsi="Arial" w:cs="Arial"/>
          <w:i/>
          <w:lang w:val="de-DE"/>
        </w:rPr>
        <w:t xml:space="preserve"> </w:t>
      </w:r>
      <w:proofErr w:type="spellStart"/>
      <w:r>
        <w:rPr>
          <w:rFonts w:ascii="Arial" w:hAnsi="Arial" w:cs="Arial"/>
          <w:i/>
          <w:lang w:val="de-DE"/>
        </w:rPr>
        <w:t>possible</w:t>
      </w:r>
      <w:proofErr w:type="spellEnd"/>
      <w:r>
        <w:rPr>
          <w:rFonts w:ascii="Arial" w:hAnsi="Arial" w:cs="Arial"/>
          <w:i/>
          <w:lang w:val="de-DE"/>
        </w:rPr>
        <w:t>™)</w:t>
      </w:r>
      <w:r>
        <w:rPr>
          <w:rFonts w:ascii="Arial" w:hAnsi="Arial" w:cs="Arial"/>
          <w:lang w:val="de-DE"/>
        </w:rPr>
        <w:t>.</w:t>
      </w:r>
    </w:p>
    <w:p w14:paraId="1B19CE94" w14:textId="77777777" w:rsidR="00531AEA" w:rsidRPr="00A24188" w:rsidRDefault="00531AEA" w:rsidP="00531AEA">
      <w:pPr>
        <w:spacing w:before="120"/>
        <w:ind w:right="-138"/>
        <w:rPr>
          <w:rFonts w:ascii="Arial" w:hAnsi="Arial" w:cs="Arial"/>
          <w:lang w:val="de-DE"/>
        </w:rPr>
      </w:pPr>
      <w:r w:rsidRPr="00A90BAB">
        <w:rPr>
          <w:rFonts w:ascii="Arial" w:hAnsi="Arial" w:cs="Arial"/>
          <w:lang w:val="de-DE"/>
        </w:rPr>
        <w:t xml:space="preserve">Besuchen Sie uns auf </w:t>
      </w:r>
      <w:hyperlink r:id="rId16" w:history="1">
        <w:r w:rsidRPr="006F6105">
          <w:rPr>
            <w:rStyle w:val="Hyperlink"/>
            <w:rFonts w:ascii="Arial" w:hAnsi="Arial" w:cs="Arial"/>
            <w:lang w:val="de-DE"/>
          </w:rPr>
          <w:t>gu</w:t>
        </w:r>
        <w:r w:rsidRPr="006F6105">
          <w:rPr>
            <w:rStyle w:val="Hyperlink"/>
            <w:rFonts w:ascii="Arial" w:hAnsi="Arial" w:cs="Arial"/>
            <w:lang w:val="de-DE"/>
          </w:rPr>
          <w:t>a</w:t>
        </w:r>
        <w:r w:rsidRPr="006F6105">
          <w:rPr>
            <w:rStyle w:val="Hyperlink"/>
            <w:rFonts w:ascii="Arial" w:hAnsi="Arial" w:cs="Arial"/>
            <w:lang w:val="de-DE"/>
          </w:rPr>
          <w:t>rd</w:t>
        </w:r>
        <w:r w:rsidRPr="006F6105">
          <w:rPr>
            <w:rStyle w:val="Hyperlink"/>
            <w:rFonts w:ascii="Arial" w:hAnsi="Arial" w:cs="Arial"/>
            <w:lang w:val="de-DE"/>
          </w:rPr>
          <w:t>i</w:t>
        </w:r>
        <w:r w:rsidRPr="006F6105">
          <w:rPr>
            <w:rStyle w:val="Hyperlink"/>
            <w:rFonts w:ascii="Arial" w:hAnsi="Arial" w:cs="Arial"/>
            <w:lang w:val="de-DE"/>
          </w:rPr>
          <w:t>a</w:t>
        </w:r>
        <w:r w:rsidRPr="006F6105">
          <w:rPr>
            <w:rStyle w:val="Hyperlink"/>
            <w:rFonts w:ascii="Arial" w:hAnsi="Arial" w:cs="Arial"/>
            <w:lang w:val="de-DE"/>
          </w:rPr>
          <w:t>n</w:t>
        </w:r>
        <w:r>
          <w:rPr>
            <w:rStyle w:val="Hyperlink"/>
            <w:rFonts w:ascii="Arial" w:hAnsi="Arial" w:cs="Arial"/>
            <w:lang w:val="de-DE"/>
          </w:rPr>
          <w:t>glass</w:t>
        </w:r>
        <w:r w:rsidRPr="006F6105">
          <w:rPr>
            <w:rStyle w:val="Hyperlink"/>
            <w:rFonts w:ascii="Arial" w:hAnsi="Arial" w:cs="Arial"/>
            <w:lang w:val="de-DE"/>
          </w:rPr>
          <w:t>.com</w:t>
        </w:r>
      </w:hyperlink>
      <w:r w:rsidRPr="00A90BAB">
        <w:rPr>
          <w:rFonts w:ascii="Arial" w:hAnsi="Arial" w:cs="Arial"/>
          <w:lang w:val="de-DE"/>
        </w:rPr>
        <w:t>.</w:t>
      </w:r>
    </w:p>
    <w:p w14:paraId="3EFAC9BA" w14:textId="77777777" w:rsidR="00531AEA" w:rsidRDefault="00531AEA" w:rsidP="00531AEA">
      <w:pPr>
        <w:spacing w:before="240"/>
        <w:ind w:right="-136"/>
        <w:rPr>
          <w:rFonts w:ascii="Arial" w:hAnsi="Arial" w:cs="Arial"/>
          <w:lang w:val="de-DE"/>
        </w:rPr>
      </w:pPr>
      <w:r w:rsidRPr="004B23D9">
        <w:rPr>
          <w:rFonts w:ascii="Arial" w:hAnsi="Arial" w:cs="Arial"/>
          <w:b/>
          <w:lang w:val="de-DE"/>
        </w:rPr>
        <w:t>Guardian Industries</w:t>
      </w:r>
      <w:r w:rsidRPr="00A90BAB">
        <w:rPr>
          <w:rFonts w:ascii="Arial" w:hAnsi="Arial" w:cs="Arial"/>
          <w:lang w:val="de-DE"/>
        </w:rPr>
        <w:t xml:space="preserve">, ein globales Unternehmen mit Hauptsitz in </w:t>
      </w:r>
      <w:proofErr w:type="spellStart"/>
      <w:r w:rsidRPr="00A90BAB">
        <w:rPr>
          <w:rFonts w:ascii="Arial" w:hAnsi="Arial" w:cs="Arial"/>
          <w:lang w:val="de-DE"/>
        </w:rPr>
        <w:t>Auburn</w:t>
      </w:r>
      <w:proofErr w:type="spellEnd"/>
      <w:r w:rsidRPr="00A90BAB">
        <w:rPr>
          <w:rFonts w:ascii="Arial" w:hAnsi="Arial" w:cs="Arial"/>
          <w:lang w:val="de-DE"/>
        </w:rPr>
        <w:t xml:space="preserve"> Hills, Michigan</w:t>
      </w:r>
      <w:r>
        <w:rPr>
          <w:rFonts w:ascii="Arial" w:hAnsi="Arial" w:cs="Arial"/>
          <w:lang w:val="de-DE"/>
        </w:rPr>
        <w:t>/USA</w:t>
      </w:r>
      <w:r w:rsidRPr="00A90BAB">
        <w:rPr>
          <w:rFonts w:ascii="Arial" w:hAnsi="Arial" w:cs="Arial"/>
          <w:lang w:val="de-DE"/>
        </w:rPr>
        <w:t xml:space="preserve">, betreibt Niederlassungen in Nord- und Südamerika, Europa, Afrika, dem Nahen Osten sowie Asien. Die Unternehmen der Guardian-Gruppe beschäftigen </w:t>
      </w:r>
      <w:r>
        <w:rPr>
          <w:rFonts w:ascii="Arial" w:hAnsi="Arial" w:cs="Arial"/>
          <w:lang w:val="de-DE"/>
        </w:rPr>
        <w:t>über 15</w:t>
      </w:r>
      <w:r w:rsidRPr="00A90BAB">
        <w:rPr>
          <w:rFonts w:ascii="Arial" w:hAnsi="Arial" w:cs="Arial"/>
          <w:lang w:val="de-DE"/>
        </w:rPr>
        <w:t>.000 Mitarbeiter und stellen Hochleistungs-</w:t>
      </w:r>
      <w:proofErr w:type="spellStart"/>
      <w:r w:rsidRPr="00A90BAB">
        <w:rPr>
          <w:rFonts w:ascii="Arial" w:hAnsi="Arial" w:cs="Arial"/>
          <w:lang w:val="de-DE"/>
        </w:rPr>
        <w:t>Floatglas</w:t>
      </w:r>
      <w:proofErr w:type="spellEnd"/>
      <w:r w:rsidRPr="00A90BAB">
        <w:rPr>
          <w:rFonts w:ascii="Arial" w:hAnsi="Arial" w:cs="Arial"/>
          <w:lang w:val="de-DE"/>
        </w:rPr>
        <w:t xml:space="preserve">, beschichtete und oberflächenveredelte Glasprodukte für Architektur-, Wohn-, Innenraum-, Transport- und technische Glasanwendungen sowie hochwertige verchromte und lackierte Kunststoffteile für die Automobil- und Nutzfahrzeugindustrie her. </w:t>
      </w:r>
      <w:r w:rsidRPr="00F16BE0">
        <w:rPr>
          <w:rFonts w:ascii="Arial" w:hAnsi="Arial" w:cs="Arial"/>
          <w:lang w:val="de-DE"/>
        </w:rPr>
        <w:t xml:space="preserve">Guardians Vision ist, durch ständige Innovation </w:t>
      </w:r>
      <w:r>
        <w:rPr>
          <w:rFonts w:ascii="Arial" w:hAnsi="Arial" w:cs="Arial"/>
          <w:lang w:val="de-DE"/>
        </w:rPr>
        <w:t xml:space="preserve">und den verminderten Einsatz von </w:t>
      </w:r>
      <w:r w:rsidRPr="00F16BE0">
        <w:rPr>
          <w:rFonts w:ascii="Arial" w:hAnsi="Arial" w:cs="Arial"/>
          <w:lang w:val="de-DE"/>
        </w:rPr>
        <w:t xml:space="preserve">Ressourcen Werte für seine Kunden und die Gesellschaft zu schaffen. </w:t>
      </w:r>
      <w:r w:rsidRPr="00A90BAB">
        <w:rPr>
          <w:rFonts w:ascii="Arial" w:hAnsi="Arial" w:cs="Arial"/>
          <w:lang w:val="de-DE"/>
        </w:rPr>
        <w:t xml:space="preserve">Guardian ist eine 100%ige Tochtergesellschaft der Koch Industries Inc. </w:t>
      </w:r>
    </w:p>
    <w:p w14:paraId="3619B2F2" w14:textId="77777777" w:rsidR="00531AEA" w:rsidRPr="00A24188" w:rsidRDefault="00531AEA" w:rsidP="00531AEA">
      <w:pPr>
        <w:spacing w:before="120"/>
        <w:ind w:right="-138"/>
        <w:rPr>
          <w:rFonts w:ascii="Arial" w:hAnsi="Arial" w:cs="Arial"/>
          <w:lang w:val="de-DE"/>
        </w:rPr>
      </w:pPr>
      <w:r w:rsidRPr="00A90BAB">
        <w:rPr>
          <w:rFonts w:ascii="Arial" w:hAnsi="Arial" w:cs="Arial"/>
          <w:lang w:val="de-DE"/>
        </w:rPr>
        <w:t xml:space="preserve">Besuchen Sie uns auf </w:t>
      </w:r>
      <w:hyperlink r:id="rId17" w:history="1">
        <w:r w:rsidRPr="006F6105">
          <w:rPr>
            <w:rStyle w:val="Hyperlink"/>
            <w:rFonts w:ascii="Arial" w:hAnsi="Arial" w:cs="Arial"/>
            <w:lang w:val="de-DE"/>
          </w:rPr>
          <w:t>g</w:t>
        </w:r>
        <w:r w:rsidRPr="006F6105">
          <w:rPr>
            <w:rStyle w:val="Hyperlink"/>
            <w:rFonts w:ascii="Arial" w:hAnsi="Arial" w:cs="Arial"/>
            <w:lang w:val="de-DE"/>
          </w:rPr>
          <w:t>u</w:t>
        </w:r>
        <w:r w:rsidRPr="006F6105">
          <w:rPr>
            <w:rStyle w:val="Hyperlink"/>
            <w:rFonts w:ascii="Arial" w:hAnsi="Arial" w:cs="Arial"/>
            <w:lang w:val="de-DE"/>
          </w:rPr>
          <w:t>a</w:t>
        </w:r>
        <w:r w:rsidRPr="006F6105">
          <w:rPr>
            <w:rStyle w:val="Hyperlink"/>
            <w:rFonts w:ascii="Arial" w:hAnsi="Arial" w:cs="Arial"/>
            <w:lang w:val="de-DE"/>
          </w:rPr>
          <w:t>r</w:t>
        </w:r>
        <w:r w:rsidRPr="006F6105">
          <w:rPr>
            <w:rStyle w:val="Hyperlink"/>
            <w:rFonts w:ascii="Arial" w:hAnsi="Arial" w:cs="Arial"/>
            <w:lang w:val="de-DE"/>
          </w:rPr>
          <w:t>dian.com</w:t>
        </w:r>
      </w:hyperlink>
      <w:r w:rsidRPr="00A90BAB">
        <w:rPr>
          <w:rFonts w:ascii="Arial" w:hAnsi="Arial" w:cs="Arial"/>
          <w:lang w:val="de-DE"/>
        </w:rPr>
        <w:t>.</w:t>
      </w:r>
    </w:p>
    <w:p w14:paraId="683218DE" w14:textId="06DFC565" w:rsidR="00531AEA" w:rsidRPr="00531AEA" w:rsidRDefault="00531AEA" w:rsidP="00531AEA">
      <w:pPr>
        <w:pBdr>
          <w:top w:val="single" w:sz="4" w:space="1" w:color="auto"/>
          <w:left w:val="single" w:sz="4" w:space="4" w:color="auto"/>
          <w:bottom w:val="single" w:sz="4" w:space="1" w:color="auto"/>
          <w:right w:val="single" w:sz="4" w:space="4" w:color="auto"/>
        </w:pBdr>
        <w:spacing w:before="240"/>
        <w:ind w:right="-138"/>
        <w:jc w:val="center"/>
        <w:rPr>
          <w:rFonts w:ascii="Arial" w:hAnsi="Arial" w:cs="Arial"/>
          <w:lang w:val="de-DE"/>
        </w:rPr>
      </w:pPr>
      <w:r>
        <w:rPr>
          <w:rFonts w:ascii="Arial" w:hAnsi="Arial" w:cs="Arial"/>
          <w:lang w:val="de-DE"/>
        </w:rPr>
        <w:t>Sie finden die</w:t>
      </w:r>
      <w:r w:rsidRPr="00A90BAB">
        <w:rPr>
          <w:rFonts w:ascii="Arial" w:hAnsi="Arial" w:cs="Arial"/>
          <w:lang w:val="de-DE"/>
        </w:rPr>
        <w:t xml:space="preserve"> </w:t>
      </w:r>
      <w:r>
        <w:rPr>
          <w:rFonts w:ascii="Arial" w:hAnsi="Arial" w:cs="Arial"/>
          <w:lang w:val="de-DE"/>
        </w:rPr>
        <w:t xml:space="preserve">deutschsprachigen </w:t>
      </w:r>
      <w:r w:rsidRPr="00A90BAB">
        <w:rPr>
          <w:rFonts w:ascii="Arial" w:hAnsi="Arial" w:cs="Arial"/>
          <w:lang w:val="de-DE"/>
        </w:rPr>
        <w:t>Pressemitteilung</w:t>
      </w:r>
      <w:r>
        <w:rPr>
          <w:rFonts w:ascii="Arial" w:hAnsi="Arial" w:cs="Arial"/>
          <w:lang w:val="de-DE"/>
        </w:rPr>
        <w:t>en von Guardian</w:t>
      </w:r>
      <w:r w:rsidRPr="00A90BAB">
        <w:rPr>
          <w:rFonts w:ascii="Arial" w:hAnsi="Arial" w:cs="Arial"/>
          <w:lang w:val="de-DE"/>
        </w:rPr>
        <w:t xml:space="preserve"> zum Download unter </w:t>
      </w:r>
      <w:hyperlink r:id="rId18" w:history="1">
        <w:r w:rsidRPr="006F6105">
          <w:rPr>
            <w:rStyle w:val="Hyperlink"/>
            <w:rFonts w:ascii="Arial" w:hAnsi="Arial" w:cs="Arial"/>
            <w:lang w:val="de-DE"/>
          </w:rPr>
          <w:t>https://www.konsens.de/guardian</w:t>
        </w:r>
      </w:hyperlink>
    </w:p>
    <w:sectPr w:rsidR="00531AEA" w:rsidRPr="00531AEA" w:rsidSect="0077673E">
      <w:headerReference w:type="first" r:id="rId19"/>
      <w:pgSz w:w="12240" w:h="15840"/>
      <w:pgMar w:top="2694" w:right="1440" w:bottom="56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054F" w14:textId="77777777" w:rsidR="00DA4C99" w:rsidRDefault="00DA4C99">
      <w:r>
        <w:separator/>
      </w:r>
    </w:p>
  </w:endnote>
  <w:endnote w:type="continuationSeparator" w:id="0">
    <w:p w14:paraId="73521E8E" w14:textId="77777777" w:rsidR="00DA4C99" w:rsidRDefault="00DA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D1CF" w14:textId="77777777" w:rsidR="00DA4C99" w:rsidRDefault="00DA4C99">
      <w:r>
        <w:separator/>
      </w:r>
    </w:p>
  </w:footnote>
  <w:footnote w:type="continuationSeparator" w:id="0">
    <w:p w14:paraId="6851AD81" w14:textId="77777777" w:rsidR="00DA4C99" w:rsidRDefault="00DA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76" w:type="dxa"/>
      <w:tblLook w:val="04A0" w:firstRow="1" w:lastRow="0" w:firstColumn="1" w:lastColumn="0" w:noHBand="0" w:noVBand="1"/>
    </w:tblPr>
    <w:tblGrid>
      <w:gridCol w:w="5889"/>
      <w:gridCol w:w="3609"/>
    </w:tblGrid>
    <w:tr w:rsidR="0077673E" w:rsidRPr="00F74050" w14:paraId="7F67F87B" w14:textId="77777777" w:rsidTr="0096743A">
      <w:tc>
        <w:tcPr>
          <w:tcW w:w="5889" w:type="dxa"/>
          <w:shd w:val="clear" w:color="auto" w:fill="auto"/>
        </w:tcPr>
        <w:p w14:paraId="7C58E4BD" w14:textId="77777777" w:rsidR="0077673E" w:rsidRPr="00A90BAB" w:rsidRDefault="0077673E" w:rsidP="0096743A">
          <w:pPr>
            <w:spacing w:before="120"/>
            <w:ind w:right="-57"/>
            <w:jc w:val="center"/>
            <w:rPr>
              <w:rFonts w:ascii="Arial" w:hAnsi="Arial" w:cs="Arial"/>
              <w:b/>
              <w:lang w:val="de-DE"/>
            </w:rPr>
          </w:pPr>
          <w:r>
            <w:rPr>
              <w:rFonts w:ascii="Arial" w:hAnsi="Arial" w:cs="Arial"/>
              <w:b/>
              <w:noProof/>
              <w:lang w:val="de-DE" w:eastAsia="de-DE"/>
            </w:rPr>
            <w:drawing>
              <wp:inline distT="0" distB="0" distL="0" distR="0" wp14:anchorId="73231E93" wp14:editId="2558D568">
                <wp:extent cx="3630930" cy="563245"/>
                <wp:effectExtent l="0" t="0" r="7620" b="8255"/>
                <wp:docPr id="2" name="Grafik 2" descr="Guardian logo fü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uardian logo für 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0930" cy="563245"/>
                        </a:xfrm>
                        <a:prstGeom prst="rect">
                          <a:avLst/>
                        </a:prstGeom>
                        <a:noFill/>
                        <a:ln>
                          <a:noFill/>
                        </a:ln>
                      </pic:spPr>
                    </pic:pic>
                  </a:graphicData>
                </a:graphic>
              </wp:inline>
            </w:drawing>
          </w:r>
        </w:p>
      </w:tc>
      <w:tc>
        <w:tcPr>
          <w:tcW w:w="3609" w:type="dxa"/>
          <w:shd w:val="clear" w:color="auto" w:fill="auto"/>
        </w:tcPr>
        <w:p w14:paraId="794C145A" w14:textId="77777777" w:rsidR="0077673E" w:rsidRPr="00A90BAB" w:rsidRDefault="0077673E" w:rsidP="0096743A">
          <w:pPr>
            <w:jc w:val="right"/>
            <w:rPr>
              <w:rFonts w:ascii="Arial" w:hAnsi="Arial" w:cs="Arial"/>
              <w:b/>
              <w:bCs/>
              <w:lang w:val="de-DE"/>
            </w:rPr>
          </w:pPr>
          <w:r w:rsidRPr="00A90BAB">
            <w:rPr>
              <w:rFonts w:ascii="Arial" w:hAnsi="Arial" w:cs="Arial"/>
              <w:b/>
              <w:lang w:val="de-DE"/>
            </w:rPr>
            <w:t>K</w:t>
          </w:r>
          <w:r w:rsidRPr="00A90BAB">
            <w:rPr>
              <w:rFonts w:ascii="Arial" w:hAnsi="Arial" w:cs="Arial"/>
              <w:b/>
              <w:bCs/>
              <w:lang w:val="de-DE"/>
            </w:rPr>
            <w:t>ontakt: Sophie Weckx</w:t>
          </w:r>
        </w:p>
        <w:p w14:paraId="76B5BDE6" w14:textId="77777777" w:rsidR="0077673E" w:rsidRPr="00A90BAB" w:rsidRDefault="0077673E" w:rsidP="0096743A">
          <w:pPr>
            <w:jc w:val="right"/>
            <w:rPr>
              <w:rFonts w:ascii="Arial" w:hAnsi="Arial" w:cs="Arial"/>
              <w:bCs/>
              <w:lang w:val="de-DE"/>
            </w:rPr>
          </w:pPr>
          <w:r w:rsidRPr="00A90BAB">
            <w:rPr>
              <w:rFonts w:ascii="Arial" w:hAnsi="Arial" w:cs="Arial"/>
              <w:bCs/>
              <w:lang w:val="de-DE"/>
            </w:rPr>
            <w:t>Tel.: +352 28 111 210</w:t>
          </w:r>
        </w:p>
        <w:p w14:paraId="35430E7A" w14:textId="77777777" w:rsidR="0077673E" w:rsidRPr="00A90BAB" w:rsidRDefault="001A4E84" w:rsidP="0096743A">
          <w:pPr>
            <w:jc w:val="right"/>
            <w:rPr>
              <w:rFonts w:ascii="Arial" w:hAnsi="Arial" w:cs="Arial"/>
              <w:lang w:val="de-DE"/>
            </w:rPr>
          </w:pPr>
          <w:hyperlink r:id="rId2" w:history="1">
            <w:r w:rsidR="0077673E" w:rsidRPr="00A90BAB">
              <w:rPr>
                <w:rFonts w:ascii="Arial" w:hAnsi="Arial" w:cs="Arial"/>
                <w:bCs/>
                <w:color w:val="0000FF"/>
                <w:u w:val="single"/>
                <w:lang w:val="de-DE"/>
              </w:rPr>
              <w:t>sweckx@guardian.com</w:t>
            </w:r>
          </w:hyperlink>
        </w:p>
        <w:p w14:paraId="688F23C7" w14:textId="77777777" w:rsidR="0077673E" w:rsidRPr="00A90BAB" w:rsidRDefault="0077673E" w:rsidP="0096743A">
          <w:pPr>
            <w:jc w:val="right"/>
            <w:rPr>
              <w:rFonts w:ascii="Arial" w:hAnsi="Arial" w:cs="Arial"/>
              <w:lang w:val="de-DE"/>
            </w:rPr>
          </w:pPr>
        </w:p>
        <w:p w14:paraId="565C71BE" w14:textId="77777777" w:rsidR="0077673E" w:rsidRPr="00A90BAB" w:rsidRDefault="0077673E" w:rsidP="0096743A">
          <w:pPr>
            <w:jc w:val="right"/>
            <w:rPr>
              <w:rFonts w:ascii="Arial" w:hAnsi="Arial" w:cs="Arial"/>
              <w:b/>
              <w:bCs/>
              <w:lang w:val="de-DE"/>
            </w:rPr>
          </w:pPr>
          <w:r w:rsidRPr="00A90BAB">
            <w:rPr>
              <w:rFonts w:ascii="Arial" w:hAnsi="Arial" w:cs="Arial"/>
              <w:b/>
              <w:bCs/>
              <w:lang w:val="de-DE"/>
            </w:rPr>
            <w:t>Bitte senden Sie Belege an:</w:t>
          </w:r>
        </w:p>
        <w:p w14:paraId="338467CE" w14:textId="77777777" w:rsidR="0077673E" w:rsidRPr="00A90BAB" w:rsidRDefault="0077673E" w:rsidP="0096743A">
          <w:pPr>
            <w:jc w:val="right"/>
            <w:rPr>
              <w:rFonts w:ascii="Arial" w:hAnsi="Arial" w:cs="Arial"/>
              <w:bCs/>
              <w:lang w:val="de-DE"/>
            </w:rPr>
          </w:pPr>
          <w:r w:rsidRPr="00A90BAB">
            <w:rPr>
              <w:rFonts w:ascii="Arial" w:hAnsi="Arial" w:cs="Arial"/>
              <w:bCs/>
              <w:lang w:val="de-DE"/>
            </w:rPr>
            <w:t>Dr.-Ing. Jörg Wolters</w:t>
          </w:r>
          <w:r w:rsidRPr="00A90BAB">
            <w:rPr>
              <w:rFonts w:ascii="Arial" w:hAnsi="Arial" w:cs="Arial"/>
              <w:bCs/>
              <w:lang w:val="de-DE"/>
            </w:rPr>
            <w:br/>
            <w:t>Konsens PR GmbH &amp; Co. KG</w:t>
          </w:r>
        </w:p>
        <w:p w14:paraId="798F253F" w14:textId="77777777" w:rsidR="0077673E" w:rsidRPr="00A90BAB" w:rsidRDefault="0077673E" w:rsidP="0096743A">
          <w:pPr>
            <w:jc w:val="right"/>
            <w:rPr>
              <w:rFonts w:ascii="Arial" w:hAnsi="Arial" w:cs="Arial"/>
              <w:bCs/>
              <w:lang w:val="de-DE"/>
            </w:rPr>
          </w:pPr>
          <w:r w:rsidRPr="00087473">
            <w:rPr>
              <w:rFonts w:ascii="Arial" w:hAnsi="Arial" w:cs="Arial"/>
              <w:bCs/>
              <w:lang w:val="de-DE"/>
            </w:rPr>
            <w:t>Im Kühlen Grund 10</w:t>
          </w:r>
          <w:r w:rsidRPr="00087473">
            <w:rPr>
              <w:rFonts w:ascii="Arial" w:hAnsi="Arial" w:cs="Arial"/>
              <w:bCs/>
              <w:lang w:val="de-DE"/>
            </w:rPr>
            <w:br/>
          </w:r>
          <w:r w:rsidRPr="00A90BAB">
            <w:rPr>
              <w:rFonts w:ascii="Arial" w:hAnsi="Arial" w:cs="Arial"/>
              <w:bCs/>
              <w:lang w:val="de-DE"/>
            </w:rPr>
            <w:t>D-64823 Groß-Umstadt</w:t>
          </w:r>
        </w:p>
        <w:p w14:paraId="0394D2CF" w14:textId="77777777" w:rsidR="0077673E" w:rsidRPr="00A90BAB" w:rsidRDefault="0077673E" w:rsidP="0096743A">
          <w:pPr>
            <w:jc w:val="right"/>
            <w:rPr>
              <w:rFonts w:ascii="Arial" w:hAnsi="Arial" w:cs="Arial"/>
              <w:b/>
              <w:lang w:val="de-DE"/>
            </w:rPr>
          </w:pPr>
          <w:r w:rsidRPr="00A90BAB">
            <w:rPr>
              <w:rFonts w:ascii="Arial" w:hAnsi="Arial" w:cs="Arial"/>
              <w:bCs/>
              <w:lang w:val="de-DE"/>
            </w:rPr>
            <w:t>Tel.: +49 (0) 60 78 / 93 63-13</w:t>
          </w:r>
          <w:r w:rsidRPr="00A90BAB">
            <w:rPr>
              <w:rFonts w:ascii="Arial" w:hAnsi="Arial" w:cs="Arial"/>
              <w:bCs/>
              <w:lang w:val="de-DE"/>
            </w:rPr>
            <w:br/>
            <w:t xml:space="preserve">E-Mail: </w:t>
          </w:r>
          <w:r w:rsidR="00922584">
            <w:fldChar w:fldCharType="begin"/>
          </w:r>
          <w:r w:rsidR="00922584" w:rsidRPr="00F74050">
            <w:rPr>
              <w:lang w:val="de-DE"/>
            </w:rPr>
            <w:instrText xml:space="preserve"> HYPERLINK "mailto:mail@konsens.de" </w:instrText>
          </w:r>
          <w:r w:rsidR="00922584">
            <w:fldChar w:fldCharType="separate"/>
          </w:r>
          <w:r w:rsidRPr="00A90BAB">
            <w:rPr>
              <w:rFonts w:ascii="Arial" w:eastAsia="MS Mincho" w:hAnsi="Arial" w:cs="Arial"/>
              <w:color w:val="0000FF"/>
              <w:u w:val="single"/>
              <w:lang w:val="de-DE"/>
            </w:rPr>
            <w:t>mail@konsens.de</w:t>
          </w:r>
          <w:r w:rsidR="00922584">
            <w:rPr>
              <w:rFonts w:ascii="Arial" w:eastAsia="MS Mincho" w:hAnsi="Arial" w:cs="Arial"/>
              <w:color w:val="0000FF"/>
              <w:u w:val="single"/>
              <w:lang w:val="de-DE"/>
            </w:rPr>
            <w:fldChar w:fldCharType="end"/>
          </w:r>
        </w:p>
      </w:tc>
    </w:tr>
  </w:tbl>
  <w:p w14:paraId="1E2D0C66" w14:textId="77777777" w:rsidR="0077673E" w:rsidRPr="00F74050" w:rsidRDefault="0077673E">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9F6"/>
    <w:multiLevelType w:val="hybridMultilevel"/>
    <w:tmpl w:val="7D7C9DB0"/>
    <w:lvl w:ilvl="0" w:tplc="603EB2B0">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5D6D73"/>
    <w:multiLevelType w:val="hybridMultilevel"/>
    <w:tmpl w:val="63587E5A"/>
    <w:lvl w:ilvl="0" w:tplc="2BD8644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7357FD"/>
    <w:multiLevelType w:val="hybridMultilevel"/>
    <w:tmpl w:val="87F8DC02"/>
    <w:lvl w:ilvl="0" w:tplc="2CB460D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9A25CD"/>
    <w:multiLevelType w:val="hybridMultilevel"/>
    <w:tmpl w:val="41BAD106"/>
    <w:lvl w:ilvl="0" w:tplc="54E2C66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D25968"/>
    <w:multiLevelType w:val="hybridMultilevel"/>
    <w:tmpl w:val="6A909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onsecutiveHyphenLimit w:val="3"/>
  <w:hyphenationZone w:val="454"/>
  <w:doNotHyphenateCap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65"/>
    <w:rsid w:val="000471A8"/>
    <w:rsid w:val="00087473"/>
    <w:rsid w:val="000C4C62"/>
    <w:rsid w:val="00116A2C"/>
    <w:rsid w:val="00185F7E"/>
    <w:rsid w:val="001A4E84"/>
    <w:rsid w:val="00224A02"/>
    <w:rsid w:val="00252B3B"/>
    <w:rsid w:val="002A6BF0"/>
    <w:rsid w:val="002B7677"/>
    <w:rsid w:val="002D7932"/>
    <w:rsid w:val="00314FB9"/>
    <w:rsid w:val="00332A72"/>
    <w:rsid w:val="00377EAB"/>
    <w:rsid w:val="003853E6"/>
    <w:rsid w:val="00403480"/>
    <w:rsid w:val="004130C7"/>
    <w:rsid w:val="00432B02"/>
    <w:rsid w:val="0046396A"/>
    <w:rsid w:val="00531AEA"/>
    <w:rsid w:val="00570527"/>
    <w:rsid w:val="006169E8"/>
    <w:rsid w:val="00653E69"/>
    <w:rsid w:val="0067539D"/>
    <w:rsid w:val="0069499F"/>
    <w:rsid w:val="00735E82"/>
    <w:rsid w:val="007679EE"/>
    <w:rsid w:val="00774DE5"/>
    <w:rsid w:val="0077673E"/>
    <w:rsid w:val="00795B91"/>
    <w:rsid w:val="007A1FAB"/>
    <w:rsid w:val="007F1DF6"/>
    <w:rsid w:val="00834362"/>
    <w:rsid w:val="00840E1B"/>
    <w:rsid w:val="00861A95"/>
    <w:rsid w:val="008835DE"/>
    <w:rsid w:val="008B4FB0"/>
    <w:rsid w:val="008F23C8"/>
    <w:rsid w:val="00922584"/>
    <w:rsid w:val="0093076B"/>
    <w:rsid w:val="00930F1D"/>
    <w:rsid w:val="009C36EA"/>
    <w:rsid w:val="009F27AF"/>
    <w:rsid w:val="00A933F9"/>
    <w:rsid w:val="00AA3716"/>
    <w:rsid w:val="00AC4BFF"/>
    <w:rsid w:val="00AD2A52"/>
    <w:rsid w:val="00B35B4A"/>
    <w:rsid w:val="00B76964"/>
    <w:rsid w:val="00BC57B4"/>
    <w:rsid w:val="00BD5965"/>
    <w:rsid w:val="00BD6267"/>
    <w:rsid w:val="00BF2CFB"/>
    <w:rsid w:val="00D506A2"/>
    <w:rsid w:val="00DA4C99"/>
    <w:rsid w:val="00DA7497"/>
    <w:rsid w:val="00E12C5D"/>
    <w:rsid w:val="00E2402C"/>
    <w:rsid w:val="00E67ED1"/>
    <w:rsid w:val="00E965FF"/>
    <w:rsid w:val="00EE35A9"/>
    <w:rsid w:val="00F01C5A"/>
    <w:rsid w:val="00F51D6F"/>
    <w:rsid w:val="00F73A22"/>
    <w:rsid w:val="00F74050"/>
    <w:rsid w:val="00FA49AA"/>
    <w:rsid w:val="00FE31E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8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LU" w:eastAsia="fr-L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paragraph" w:styleId="berschrift5">
    <w:name w:val="heading 5"/>
    <w:uiPriority w:val="9"/>
    <w:unhideWhenUsed/>
    <w:qFormat/>
    <w:pPr>
      <w:spacing w:after="200" w:line="276" w:lineRule="auto"/>
      <w:outlineLvl w:val="4"/>
    </w:pPr>
    <w:rPr>
      <w:rFonts w:ascii="Calibri" w:eastAsia="Calibri" w:hAnsi="Calibri" w:cs="Calibri"/>
      <w:color w:val="000000"/>
      <w:u w:color="000000"/>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single" w:color="0000FF"/>
      <w:lang w:val="es-ES_tradnl"/>
    </w:rPr>
  </w:style>
  <w:style w:type="character" w:customStyle="1" w:styleId="Hyperlink1">
    <w:name w:val="Hyperlink.1"/>
    <w:basedOn w:val="None"/>
    <w:rPr>
      <w:rFonts w:ascii="Arial" w:eastAsia="Arial" w:hAnsi="Arial" w:cs="Arial"/>
      <w:b/>
      <w:bCs/>
      <w:outline w:val="0"/>
      <w:color w:val="0000FF"/>
      <w:sz w:val="20"/>
      <w:szCs w:val="20"/>
      <w:u w:val="single" w:color="0000FF"/>
    </w:rPr>
  </w:style>
  <w:style w:type="paragraph" w:customStyle="1" w:styleId="Default">
    <w:name w:val="Default"/>
    <w:pPr>
      <w:spacing w:after="200" w:line="276" w:lineRule="auto"/>
    </w:pPr>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00FF"/>
      <w:sz w:val="24"/>
      <w:szCs w:val="24"/>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3">
    <w:name w:val="Hyperlink.3"/>
    <w:basedOn w:val="None"/>
    <w:rPr>
      <w:rFonts w:ascii="Arial" w:eastAsia="Arial" w:hAnsi="Arial" w:cs="Arial"/>
      <w:sz w:val="24"/>
      <w:szCs w:val="24"/>
    </w:rPr>
  </w:style>
  <w:style w:type="character" w:styleId="Kommentarzeichen">
    <w:name w:val="annotation reference"/>
    <w:basedOn w:val="Absatz-Standardschriftart"/>
    <w:uiPriority w:val="99"/>
    <w:semiHidden/>
    <w:unhideWhenUsed/>
    <w:rsid w:val="003853E6"/>
    <w:rPr>
      <w:sz w:val="16"/>
      <w:szCs w:val="16"/>
    </w:rPr>
  </w:style>
  <w:style w:type="paragraph" w:styleId="Kommentartext">
    <w:name w:val="annotation text"/>
    <w:basedOn w:val="Standard"/>
    <w:link w:val="KommentartextZchn"/>
    <w:uiPriority w:val="99"/>
    <w:unhideWhenUsed/>
    <w:rsid w:val="003853E6"/>
    <w:rPr>
      <w:sz w:val="20"/>
      <w:szCs w:val="20"/>
    </w:rPr>
  </w:style>
  <w:style w:type="character" w:customStyle="1" w:styleId="KommentartextZchn">
    <w:name w:val="Kommentartext Zchn"/>
    <w:basedOn w:val="Absatz-Standardschriftart"/>
    <w:link w:val="Kommentartext"/>
    <w:uiPriority w:val="99"/>
    <w:rsid w:val="003853E6"/>
    <w:rPr>
      <w:lang w:val="en-US" w:eastAsia="en-US"/>
    </w:rPr>
  </w:style>
  <w:style w:type="paragraph" w:styleId="Kommentarthema">
    <w:name w:val="annotation subject"/>
    <w:basedOn w:val="Kommentartext"/>
    <w:next w:val="Kommentartext"/>
    <w:link w:val="KommentarthemaZchn"/>
    <w:uiPriority w:val="99"/>
    <w:semiHidden/>
    <w:unhideWhenUsed/>
    <w:rsid w:val="003853E6"/>
    <w:rPr>
      <w:b/>
      <w:bCs/>
    </w:rPr>
  </w:style>
  <w:style w:type="character" w:customStyle="1" w:styleId="KommentarthemaZchn">
    <w:name w:val="Kommentarthema Zchn"/>
    <w:basedOn w:val="KommentartextZchn"/>
    <w:link w:val="Kommentarthema"/>
    <w:uiPriority w:val="99"/>
    <w:semiHidden/>
    <w:rsid w:val="003853E6"/>
    <w:rPr>
      <w:b/>
      <w:bCs/>
      <w:lang w:val="en-US" w:eastAsia="en-US"/>
    </w:rPr>
  </w:style>
  <w:style w:type="paragraph" w:styleId="Sprechblasentext">
    <w:name w:val="Balloon Text"/>
    <w:basedOn w:val="Standard"/>
    <w:link w:val="SprechblasentextZchn"/>
    <w:uiPriority w:val="99"/>
    <w:semiHidden/>
    <w:unhideWhenUsed/>
    <w:rsid w:val="003853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3E6"/>
    <w:rPr>
      <w:rFonts w:ascii="Segoe UI" w:hAnsi="Segoe UI" w:cs="Segoe UI"/>
      <w:sz w:val="18"/>
      <w:szCs w:val="18"/>
      <w:lang w:val="en-US" w:eastAsia="en-US"/>
    </w:rPr>
  </w:style>
  <w:style w:type="paragraph" w:styleId="Kopfzeile">
    <w:name w:val="header"/>
    <w:basedOn w:val="Standard"/>
    <w:link w:val="KopfzeileZchn"/>
    <w:uiPriority w:val="99"/>
    <w:unhideWhenUsed/>
    <w:rsid w:val="003853E6"/>
    <w:pPr>
      <w:tabs>
        <w:tab w:val="center" w:pos="4513"/>
        <w:tab w:val="right" w:pos="9026"/>
      </w:tabs>
    </w:pPr>
  </w:style>
  <w:style w:type="character" w:customStyle="1" w:styleId="KopfzeileZchn">
    <w:name w:val="Kopfzeile Zchn"/>
    <w:basedOn w:val="Absatz-Standardschriftart"/>
    <w:link w:val="Kopfzeile"/>
    <w:uiPriority w:val="99"/>
    <w:rsid w:val="003853E6"/>
    <w:rPr>
      <w:sz w:val="24"/>
      <w:szCs w:val="24"/>
      <w:lang w:val="en-US" w:eastAsia="en-US"/>
    </w:rPr>
  </w:style>
  <w:style w:type="paragraph" w:styleId="Fuzeile">
    <w:name w:val="footer"/>
    <w:basedOn w:val="Standard"/>
    <w:link w:val="FuzeileZchn"/>
    <w:uiPriority w:val="99"/>
    <w:unhideWhenUsed/>
    <w:rsid w:val="003853E6"/>
    <w:pPr>
      <w:tabs>
        <w:tab w:val="center" w:pos="4513"/>
        <w:tab w:val="right" w:pos="9026"/>
      </w:tabs>
    </w:pPr>
  </w:style>
  <w:style w:type="character" w:customStyle="1" w:styleId="FuzeileZchn">
    <w:name w:val="Fußzeile Zchn"/>
    <w:basedOn w:val="Absatz-Standardschriftart"/>
    <w:link w:val="Fuzeile"/>
    <w:uiPriority w:val="99"/>
    <w:rsid w:val="003853E6"/>
    <w:rPr>
      <w:sz w:val="24"/>
      <w:szCs w:val="24"/>
      <w:lang w:val="en-US" w:eastAsia="en-US"/>
    </w:rPr>
  </w:style>
  <w:style w:type="paragraph" w:styleId="Listenabsatz">
    <w:name w:val="List Paragraph"/>
    <w:basedOn w:val="Standard"/>
    <w:qFormat/>
    <w:rsid w:val="0083436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cs="Calibri"/>
      <w:sz w:val="22"/>
      <w:szCs w:val="22"/>
      <w:bdr w:val="none" w:sz="0" w:space="0" w:color="auto"/>
    </w:rPr>
  </w:style>
  <w:style w:type="table" w:styleId="Tabellenraster">
    <w:name w:val="Table Grid"/>
    <w:basedOn w:val="NormaleTabelle"/>
    <w:uiPriority w:val="39"/>
    <w:unhideWhenUsed/>
    <w:rsid w:val="00AA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922584"/>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LU" w:eastAsia="fr-L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paragraph" w:styleId="berschrift5">
    <w:name w:val="heading 5"/>
    <w:uiPriority w:val="9"/>
    <w:unhideWhenUsed/>
    <w:qFormat/>
    <w:pPr>
      <w:spacing w:after="200" w:line="276" w:lineRule="auto"/>
      <w:outlineLvl w:val="4"/>
    </w:pPr>
    <w:rPr>
      <w:rFonts w:ascii="Calibri" w:eastAsia="Calibri" w:hAnsi="Calibri" w:cs="Calibri"/>
      <w:color w:val="000000"/>
      <w:u w:color="000000"/>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single" w:color="0000FF"/>
      <w:lang w:val="es-ES_tradnl"/>
    </w:rPr>
  </w:style>
  <w:style w:type="character" w:customStyle="1" w:styleId="Hyperlink1">
    <w:name w:val="Hyperlink.1"/>
    <w:basedOn w:val="None"/>
    <w:rPr>
      <w:rFonts w:ascii="Arial" w:eastAsia="Arial" w:hAnsi="Arial" w:cs="Arial"/>
      <w:b/>
      <w:bCs/>
      <w:outline w:val="0"/>
      <w:color w:val="0000FF"/>
      <w:sz w:val="20"/>
      <w:szCs w:val="20"/>
      <w:u w:val="single" w:color="0000FF"/>
    </w:rPr>
  </w:style>
  <w:style w:type="paragraph" w:customStyle="1" w:styleId="Default">
    <w:name w:val="Default"/>
    <w:pPr>
      <w:spacing w:after="200" w:line="276" w:lineRule="auto"/>
    </w:pPr>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00FF"/>
      <w:sz w:val="24"/>
      <w:szCs w:val="24"/>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3">
    <w:name w:val="Hyperlink.3"/>
    <w:basedOn w:val="None"/>
    <w:rPr>
      <w:rFonts w:ascii="Arial" w:eastAsia="Arial" w:hAnsi="Arial" w:cs="Arial"/>
      <w:sz w:val="24"/>
      <w:szCs w:val="24"/>
    </w:rPr>
  </w:style>
  <w:style w:type="character" w:styleId="Kommentarzeichen">
    <w:name w:val="annotation reference"/>
    <w:basedOn w:val="Absatz-Standardschriftart"/>
    <w:uiPriority w:val="99"/>
    <w:semiHidden/>
    <w:unhideWhenUsed/>
    <w:rsid w:val="003853E6"/>
    <w:rPr>
      <w:sz w:val="16"/>
      <w:szCs w:val="16"/>
    </w:rPr>
  </w:style>
  <w:style w:type="paragraph" w:styleId="Kommentartext">
    <w:name w:val="annotation text"/>
    <w:basedOn w:val="Standard"/>
    <w:link w:val="KommentartextZchn"/>
    <w:uiPriority w:val="99"/>
    <w:unhideWhenUsed/>
    <w:rsid w:val="003853E6"/>
    <w:rPr>
      <w:sz w:val="20"/>
      <w:szCs w:val="20"/>
    </w:rPr>
  </w:style>
  <w:style w:type="character" w:customStyle="1" w:styleId="KommentartextZchn">
    <w:name w:val="Kommentartext Zchn"/>
    <w:basedOn w:val="Absatz-Standardschriftart"/>
    <w:link w:val="Kommentartext"/>
    <w:uiPriority w:val="99"/>
    <w:rsid w:val="003853E6"/>
    <w:rPr>
      <w:lang w:val="en-US" w:eastAsia="en-US"/>
    </w:rPr>
  </w:style>
  <w:style w:type="paragraph" w:styleId="Kommentarthema">
    <w:name w:val="annotation subject"/>
    <w:basedOn w:val="Kommentartext"/>
    <w:next w:val="Kommentartext"/>
    <w:link w:val="KommentarthemaZchn"/>
    <w:uiPriority w:val="99"/>
    <w:semiHidden/>
    <w:unhideWhenUsed/>
    <w:rsid w:val="003853E6"/>
    <w:rPr>
      <w:b/>
      <w:bCs/>
    </w:rPr>
  </w:style>
  <w:style w:type="character" w:customStyle="1" w:styleId="KommentarthemaZchn">
    <w:name w:val="Kommentarthema Zchn"/>
    <w:basedOn w:val="KommentartextZchn"/>
    <w:link w:val="Kommentarthema"/>
    <w:uiPriority w:val="99"/>
    <w:semiHidden/>
    <w:rsid w:val="003853E6"/>
    <w:rPr>
      <w:b/>
      <w:bCs/>
      <w:lang w:val="en-US" w:eastAsia="en-US"/>
    </w:rPr>
  </w:style>
  <w:style w:type="paragraph" w:styleId="Sprechblasentext">
    <w:name w:val="Balloon Text"/>
    <w:basedOn w:val="Standard"/>
    <w:link w:val="SprechblasentextZchn"/>
    <w:uiPriority w:val="99"/>
    <w:semiHidden/>
    <w:unhideWhenUsed/>
    <w:rsid w:val="003853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3E6"/>
    <w:rPr>
      <w:rFonts w:ascii="Segoe UI" w:hAnsi="Segoe UI" w:cs="Segoe UI"/>
      <w:sz w:val="18"/>
      <w:szCs w:val="18"/>
      <w:lang w:val="en-US" w:eastAsia="en-US"/>
    </w:rPr>
  </w:style>
  <w:style w:type="paragraph" w:styleId="Kopfzeile">
    <w:name w:val="header"/>
    <w:basedOn w:val="Standard"/>
    <w:link w:val="KopfzeileZchn"/>
    <w:uiPriority w:val="99"/>
    <w:unhideWhenUsed/>
    <w:rsid w:val="003853E6"/>
    <w:pPr>
      <w:tabs>
        <w:tab w:val="center" w:pos="4513"/>
        <w:tab w:val="right" w:pos="9026"/>
      </w:tabs>
    </w:pPr>
  </w:style>
  <w:style w:type="character" w:customStyle="1" w:styleId="KopfzeileZchn">
    <w:name w:val="Kopfzeile Zchn"/>
    <w:basedOn w:val="Absatz-Standardschriftart"/>
    <w:link w:val="Kopfzeile"/>
    <w:uiPriority w:val="99"/>
    <w:rsid w:val="003853E6"/>
    <w:rPr>
      <w:sz w:val="24"/>
      <w:szCs w:val="24"/>
      <w:lang w:val="en-US" w:eastAsia="en-US"/>
    </w:rPr>
  </w:style>
  <w:style w:type="paragraph" w:styleId="Fuzeile">
    <w:name w:val="footer"/>
    <w:basedOn w:val="Standard"/>
    <w:link w:val="FuzeileZchn"/>
    <w:uiPriority w:val="99"/>
    <w:unhideWhenUsed/>
    <w:rsid w:val="003853E6"/>
    <w:pPr>
      <w:tabs>
        <w:tab w:val="center" w:pos="4513"/>
        <w:tab w:val="right" w:pos="9026"/>
      </w:tabs>
    </w:pPr>
  </w:style>
  <w:style w:type="character" w:customStyle="1" w:styleId="FuzeileZchn">
    <w:name w:val="Fußzeile Zchn"/>
    <w:basedOn w:val="Absatz-Standardschriftart"/>
    <w:link w:val="Fuzeile"/>
    <w:uiPriority w:val="99"/>
    <w:rsid w:val="003853E6"/>
    <w:rPr>
      <w:sz w:val="24"/>
      <w:szCs w:val="24"/>
      <w:lang w:val="en-US" w:eastAsia="en-US"/>
    </w:rPr>
  </w:style>
  <w:style w:type="paragraph" w:styleId="Listenabsatz">
    <w:name w:val="List Paragraph"/>
    <w:basedOn w:val="Standard"/>
    <w:qFormat/>
    <w:rsid w:val="0083436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cs="Calibri"/>
      <w:sz w:val="22"/>
      <w:szCs w:val="22"/>
      <w:bdr w:val="none" w:sz="0" w:space="0" w:color="auto"/>
    </w:rPr>
  </w:style>
  <w:style w:type="table" w:styleId="Tabellenraster">
    <w:name w:val="Table Grid"/>
    <w:basedOn w:val="NormaleTabelle"/>
    <w:uiPriority w:val="39"/>
    <w:unhideWhenUsed/>
    <w:rsid w:val="00AA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92258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konsens.de/guardia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uardianglass.com/eu/en/products/brands/ultraclear-new?utm_content=Guardian%20UltraClear%20LamiGlass%20Neutral&amp;utm_medium=PR" TargetMode="External"/><Relationship Id="rId17" Type="http://schemas.openxmlformats.org/officeDocument/2006/relationships/hyperlink" Target="https://www.guardian.com/en/index.html" TargetMode="External"/><Relationship Id="rId2" Type="http://schemas.openxmlformats.org/officeDocument/2006/relationships/customXml" Target="../customXml/item2.xml"/><Relationship Id="rId16" Type="http://schemas.openxmlformats.org/officeDocument/2006/relationships/hyperlink" Target="https://www.guardianglass.com/eu/en?save=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aflex.com/products/saflex-crystal-clear" TargetMode="External"/><Relationship Id="rId5" Type="http://schemas.openxmlformats.org/officeDocument/2006/relationships/styles" Target="styles.xml"/><Relationship Id="rId15" Type="http://schemas.openxmlformats.org/officeDocument/2006/relationships/hyperlink" Target="http://www.eastman.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sweckx@guardian.com" TargetMode="External"/><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057571A00FD4D936E897F89381EC7" ma:contentTypeVersion="13" ma:contentTypeDescription="Create a new document." ma:contentTypeScope="" ma:versionID="6f77312f48b981420399b9f9c0fecb85">
  <xsd:schema xmlns:xsd="http://www.w3.org/2001/XMLSchema" xmlns:xs="http://www.w3.org/2001/XMLSchema" xmlns:p="http://schemas.microsoft.com/office/2006/metadata/properties" xmlns:ns3="226fb69f-5544-4535-8493-b84380a9d828" xmlns:ns4="04d0c89e-e094-4c3e-be39-f4bc10978ba4" targetNamespace="http://schemas.microsoft.com/office/2006/metadata/properties" ma:root="true" ma:fieldsID="0b8495da7f0efaec345fce23ef62aee5" ns3:_="" ns4:_="">
    <xsd:import namespace="226fb69f-5544-4535-8493-b84380a9d828"/>
    <xsd:import namespace="04d0c89e-e094-4c3e-be39-f4bc10978b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b69f-5544-4535-8493-b84380a9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0c89e-e094-4c3e-be39-f4bc10978b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46AB-53DE-4861-B3F5-4F6152E4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b69f-5544-4535-8493-b84380a9d828"/>
    <ds:schemaRef ds:uri="04d0c89e-e094-4c3e-be39-f4bc10978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26181-4BCF-42CA-8F8A-A0608C7172F5}">
  <ds:schemaRefs>
    <ds:schemaRef ds:uri="http://schemas.microsoft.com/sharepoint/v3/contenttype/forms"/>
  </ds:schemaRefs>
</ds:datastoreItem>
</file>

<file path=customXml/itemProps3.xml><?xml version="1.0" encoding="utf-8"?>
<ds:datastoreItem xmlns:ds="http://schemas.openxmlformats.org/officeDocument/2006/customXml" ds:itemID="{1825C46E-15AB-4954-8E8A-A1513421A8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6fb69f-5544-4535-8493-b84380a9d828"/>
    <ds:schemaRef ds:uri="04d0c89e-e094-4c3e-be39-f4bc10978ba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5651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Weckx, Sophie</dc:creator>
  <cp:lastModifiedBy>Sandra Amann</cp:lastModifiedBy>
  <cp:revision>17</cp:revision>
  <dcterms:created xsi:type="dcterms:W3CDTF">2020-10-13T11:21:00Z</dcterms:created>
  <dcterms:modified xsi:type="dcterms:W3CDTF">2020-10-15T09:57:00Z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0x010100846057571A00FD4D936E897F89381EC7</vt:lpwstr>
  </property>
</Properties>
</file>