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5889"/>
        <w:gridCol w:w="3893"/>
      </w:tblGrid>
      <w:tr w:rsidR="00061E49" w:rsidRPr="00061E49" w14:paraId="27635C07" w14:textId="77777777" w:rsidTr="00C828EB">
        <w:tc>
          <w:tcPr>
            <w:tcW w:w="5889" w:type="dxa"/>
            <w:shd w:val="clear" w:color="auto" w:fill="auto"/>
          </w:tcPr>
          <w:p w14:paraId="51A921D5" w14:textId="77777777" w:rsidR="00F06E47" w:rsidRPr="00061E49" w:rsidRDefault="00F06E47" w:rsidP="00C828EB">
            <w:pPr>
              <w:spacing w:before="120" w:after="0" w:line="240" w:lineRule="auto"/>
              <w:ind w:right="-138"/>
              <w:jc w:val="center"/>
              <w:rPr>
                <w:rFonts w:ascii="Arial" w:hAnsi="Arial" w:cs="Arial"/>
                <w:b/>
                <w:sz w:val="24"/>
                <w:szCs w:val="24"/>
                <w:lang w:val="de-DE"/>
              </w:rPr>
            </w:pPr>
            <w:r w:rsidRPr="00061E49">
              <w:rPr>
                <w:rFonts w:ascii="Arial" w:hAnsi="Arial" w:cs="Arial"/>
                <w:b/>
                <w:noProof/>
                <w:sz w:val="24"/>
                <w:szCs w:val="24"/>
                <w:lang w:val="de-DE" w:eastAsia="de-DE"/>
              </w:rPr>
              <w:drawing>
                <wp:inline distT="0" distB="0" distL="0" distR="0" wp14:anchorId="29CE4B31" wp14:editId="6A2757B0">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893" w:type="dxa"/>
            <w:shd w:val="clear" w:color="auto" w:fill="auto"/>
          </w:tcPr>
          <w:p w14:paraId="6083BE52" w14:textId="77777777" w:rsidR="00F06E47" w:rsidRPr="00061E49" w:rsidRDefault="00F06E47" w:rsidP="00C828EB">
            <w:pPr>
              <w:spacing w:after="0" w:line="240" w:lineRule="auto"/>
              <w:jc w:val="right"/>
              <w:rPr>
                <w:rFonts w:ascii="Arial" w:hAnsi="Arial" w:cs="Arial"/>
                <w:b/>
                <w:bCs/>
                <w:sz w:val="20"/>
                <w:szCs w:val="20"/>
                <w:lang w:val="de-DE"/>
              </w:rPr>
            </w:pPr>
            <w:r w:rsidRPr="00061E49">
              <w:rPr>
                <w:rFonts w:ascii="Arial" w:hAnsi="Arial" w:cs="Arial"/>
                <w:b/>
                <w:sz w:val="20"/>
                <w:szCs w:val="20"/>
                <w:lang w:val="de-DE"/>
              </w:rPr>
              <w:t>K</w:t>
            </w:r>
            <w:r w:rsidRPr="00061E49">
              <w:rPr>
                <w:rFonts w:ascii="Arial" w:hAnsi="Arial" w:cs="Arial"/>
                <w:b/>
                <w:bCs/>
                <w:sz w:val="20"/>
                <w:szCs w:val="20"/>
                <w:lang w:val="de-DE"/>
              </w:rPr>
              <w:t>ontakt: Sophie Weckx</w:t>
            </w:r>
          </w:p>
          <w:p w14:paraId="392936BE" w14:textId="77777777" w:rsidR="00F06E47" w:rsidRPr="00061E49" w:rsidRDefault="00F06E47" w:rsidP="00C828EB">
            <w:pPr>
              <w:spacing w:after="0" w:line="240" w:lineRule="auto"/>
              <w:jc w:val="right"/>
              <w:rPr>
                <w:rFonts w:ascii="Arial" w:hAnsi="Arial" w:cs="Arial"/>
                <w:bCs/>
                <w:sz w:val="20"/>
                <w:szCs w:val="20"/>
                <w:lang w:val="de-DE"/>
              </w:rPr>
            </w:pPr>
            <w:r w:rsidRPr="00061E49">
              <w:rPr>
                <w:rFonts w:ascii="Arial" w:hAnsi="Arial" w:cs="Arial"/>
                <w:bCs/>
                <w:sz w:val="20"/>
                <w:szCs w:val="20"/>
                <w:lang w:val="de-DE"/>
              </w:rPr>
              <w:t>Tel.: +352 28 111 210</w:t>
            </w:r>
          </w:p>
          <w:p w14:paraId="7D25E086" w14:textId="77777777" w:rsidR="00F06E47" w:rsidRPr="00061E49" w:rsidRDefault="001778C6" w:rsidP="00C828EB">
            <w:pPr>
              <w:spacing w:after="0" w:line="240" w:lineRule="auto"/>
              <w:jc w:val="right"/>
              <w:rPr>
                <w:rFonts w:ascii="Arial" w:hAnsi="Arial" w:cs="Arial"/>
                <w:sz w:val="20"/>
                <w:szCs w:val="20"/>
                <w:lang w:val="de-DE"/>
              </w:rPr>
            </w:pPr>
            <w:hyperlink r:id="rId11" w:history="1">
              <w:r w:rsidR="00F06E47" w:rsidRPr="00DB65E6">
                <w:rPr>
                  <w:rFonts w:ascii="Arial" w:hAnsi="Arial"/>
                  <w:color w:val="0000FF"/>
                  <w:sz w:val="20"/>
                  <w:u w:val="single"/>
                  <w:lang w:val="de-DE"/>
                </w:rPr>
                <w:t>sweckx@guardian.com</w:t>
              </w:r>
            </w:hyperlink>
          </w:p>
          <w:p w14:paraId="31237C27" w14:textId="77777777" w:rsidR="00F06E47" w:rsidRPr="00061E49" w:rsidRDefault="00F06E47" w:rsidP="00C828EB">
            <w:pPr>
              <w:spacing w:after="0" w:line="240" w:lineRule="auto"/>
              <w:jc w:val="right"/>
              <w:rPr>
                <w:rFonts w:ascii="Arial" w:hAnsi="Arial" w:cs="Arial"/>
                <w:sz w:val="20"/>
                <w:szCs w:val="20"/>
                <w:lang w:val="de-DE"/>
              </w:rPr>
            </w:pPr>
          </w:p>
          <w:p w14:paraId="395EA73B" w14:textId="77777777" w:rsidR="00F06E47" w:rsidRPr="00061E49" w:rsidRDefault="00F06E47" w:rsidP="00C828EB">
            <w:pPr>
              <w:spacing w:after="0" w:line="240" w:lineRule="auto"/>
              <w:jc w:val="right"/>
              <w:rPr>
                <w:rFonts w:ascii="Arial" w:hAnsi="Arial" w:cs="Arial"/>
                <w:b/>
                <w:bCs/>
                <w:sz w:val="20"/>
                <w:szCs w:val="20"/>
                <w:lang w:val="de-DE"/>
              </w:rPr>
            </w:pPr>
            <w:r w:rsidRPr="00061E49">
              <w:rPr>
                <w:rFonts w:ascii="Arial" w:hAnsi="Arial" w:cs="Arial"/>
                <w:b/>
                <w:bCs/>
                <w:sz w:val="20"/>
                <w:szCs w:val="20"/>
                <w:lang w:val="de-DE"/>
              </w:rPr>
              <w:t>Bitte senden Sie Belege an:</w:t>
            </w:r>
          </w:p>
          <w:p w14:paraId="7F424BB6" w14:textId="77777777" w:rsidR="00F06E47" w:rsidRPr="00061E49" w:rsidRDefault="00F06E47" w:rsidP="00C828EB">
            <w:pPr>
              <w:spacing w:after="0" w:line="240" w:lineRule="auto"/>
              <w:jc w:val="right"/>
              <w:rPr>
                <w:rFonts w:ascii="Arial" w:hAnsi="Arial" w:cs="Arial"/>
                <w:bCs/>
                <w:sz w:val="20"/>
                <w:szCs w:val="20"/>
                <w:lang w:val="de-DE"/>
              </w:rPr>
            </w:pPr>
            <w:r w:rsidRPr="00061E49">
              <w:rPr>
                <w:rFonts w:ascii="Arial" w:hAnsi="Arial" w:cs="Arial"/>
                <w:bCs/>
                <w:sz w:val="20"/>
                <w:szCs w:val="20"/>
                <w:lang w:val="de-DE"/>
              </w:rPr>
              <w:t>Dr.-Ing. Jörg Wolters</w:t>
            </w:r>
            <w:r w:rsidRPr="00061E49">
              <w:rPr>
                <w:rFonts w:ascii="Arial" w:hAnsi="Arial" w:cs="Arial"/>
                <w:bCs/>
                <w:sz w:val="20"/>
                <w:szCs w:val="20"/>
                <w:lang w:val="de-DE"/>
              </w:rPr>
              <w:br/>
              <w:t>Konsens PR GmbH &amp; Co. KG</w:t>
            </w:r>
          </w:p>
          <w:p w14:paraId="2D5F77AF" w14:textId="77777777" w:rsidR="00F06E47" w:rsidRPr="00061E49" w:rsidRDefault="00F06E47" w:rsidP="00C828EB">
            <w:pPr>
              <w:spacing w:after="0" w:line="240" w:lineRule="auto"/>
              <w:jc w:val="right"/>
              <w:rPr>
                <w:rFonts w:ascii="Arial" w:hAnsi="Arial" w:cs="Arial"/>
                <w:bCs/>
                <w:sz w:val="20"/>
                <w:szCs w:val="20"/>
                <w:lang w:val="de-DE"/>
              </w:rPr>
            </w:pPr>
            <w:r w:rsidRPr="00061E49">
              <w:rPr>
                <w:rFonts w:ascii="Arial" w:hAnsi="Arial" w:cs="Arial"/>
                <w:bCs/>
                <w:sz w:val="20"/>
                <w:szCs w:val="20"/>
                <w:lang w:val="de-DE"/>
              </w:rPr>
              <w:t>Im Kühlen Grund 10</w:t>
            </w:r>
            <w:r w:rsidRPr="00061E49">
              <w:rPr>
                <w:rFonts w:ascii="Arial" w:hAnsi="Arial" w:cs="Arial"/>
                <w:bCs/>
                <w:sz w:val="20"/>
                <w:szCs w:val="20"/>
                <w:lang w:val="de-DE"/>
              </w:rPr>
              <w:br/>
              <w:t>D-64823 Groß-Umstadt</w:t>
            </w:r>
          </w:p>
          <w:p w14:paraId="427F4413" w14:textId="77777777" w:rsidR="00F06E47" w:rsidRPr="00061E49" w:rsidRDefault="00F06E47" w:rsidP="00C828EB">
            <w:pPr>
              <w:spacing w:after="0" w:line="240" w:lineRule="auto"/>
              <w:jc w:val="right"/>
              <w:rPr>
                <w:rFonts w:ascii="Arial" w:hAnsi="Arial" w:cs="Arial"/>
                <w:b/>
                <w:sz w:val="20"/>
                <w:szCs w:val="20"/>
                <w:lang w:val="de-DE"/>
              </w:rPr>
            </w:pPr>
            <w:r w:rsidRPr="00061E49">
              <w:rPr>
                <w:rFonts w:ascii="Arial" w:hAnsi="Arial" w:cs="Arial"/>
                <w:bCs/>
                <w:sz w:val="20"/>
                <w:szCs w:val="20"/>
                <w:lang w:val="de-DE"/>
              </w:rPr>
              <w:t>Tel.: +49 (0) 60 78 / 93 63-13</w:t>
            </w:r>
            <w:r w:rsidRPr="00061E49">
              <w:rPr>
                <w:rFonts w:ascii="Arial" w:hAnsi="Arial" w:cs="Arial"/>
                <w:bCs/>
                <w:sz w:val="20"/>
                <w:szCs w:val="20"/>
                <w:lang w:val="de-DE"/>
              </w:rPr>
              <w:br/>
              <w:t xml:space="preserve">E-Mail: </w:t>
            </w:r>
            <w:hyperlink r:id="rId12" w:history="1">
              <w:r w:rsidRPr="00DB65E6">
                <w:rPr>
                  <w:rFonts w:ascii="Arial" w:eastAsia="MS Mincho" w:hAnsi="Arial"/>
                  <w:color w:val="0000FF"/>
                  <w:sz w:val="20"/>
                  <w:u w:val="single"/>
                  <w:lang w:val="de-DE"/>
                </w:rPr>
                <w:t>mail@konsens.de</w:t>
              </w:r>
            </w:hyperlink>
          </w:p>
        </w:tc>
      </w:tr>
    </w:tbl>
    <w:p w14:paraId="113513AE" w14:textId="3CFE94AC" w:rsidR="00702858" w:rsidRPr="00061E49" w:rsidRDefault="00615F62" w:rsidP="00196EB0">
      <w:pPr>
        <w:spacing w:before="360"/>
        <w:ind w:right="-138"/>
        <w:rPr>
          <w:rFonts w:ascii="Arial" w:hAnsi="Arial"/>
          <w:b/>
          <w:bCs/>
          <w:sz w:val="32"/>
          <w:szCs w:val="32"/>
          <w:lang w:val="de-DE"/>
        </w:rPr>
      </w:pPr>
      <w:r w:rsidRPr="00061E49">
        <w:rPr>
          <w:rFonts w:ascii="Arial" w:hAnsi="Arial"/>
          <w:b/>
          <w:bCs/>
          <w:sz w:val="32"/>
          <w:szCs w:val="32"/>
          <w:lang w:val="de-DE"/>
        </w:rPr>
        <w:t>Moderne Verglasungen bieten enormes Energiesparpotenzial</w:t>
      </w:r>
    </w:p>
    <w:p w14:paraId="52FAD532" w14:textId="51F5D922" w:rsidR="00F06E47" w:rsidRPr="00061E49" w:rsidRDefault="00615F62" w:rsidP="00676594">
      <w:pPr>
        <w:spacing w:after="120"/>
        <w:ind w:right="-136"/>
        <w:rPr>
          <w:rFonts w:ascii="Arial" w:hAnsi="Arial" w:cs="Arial"/>
          <w:sz w:val="24"/>
          <w:szCs w:val="24"/>
          <w:lang w:val="de-DE"/>
        </w:rPr>
      </w:pPr>
      <w:r w:rsidRPr="00061E49">
        <w:rPr>
          <w:rFonts w:ascii="Arial" w:hAnsi="Arial" w:cs="Arial"/>
          <w:b/>
          <w:bCs/>
          <w:sz w:val="24"/>
          <w:szCs w:val="24"/>
          <w:lang w:val="de-DE"/>
        </w:rPr>
        <w:t xml:space="preserve">Bertrange, Luxemburg, </w:t>
      </w:r>
      <w:r w:rsidR="00400F84" w:rsidRPr="00061E49">
        <w:rPr>
          <w:rFonts w:ascii="Arial" w:hAnsi="Arial" w:cs="Arial"/>
          <w:b/>
          <w:bCs/>
          <w:sz w:val="24"/>
          <w:szCs w:val="24"/>
          <w:lang w:val="de-DE"/>
        </w:rPr>
        <w:t>November</w:t>
      </w:r>
      <w:r w:rsidRPr="00061E49">
        <w:rPr>
          <w:rFonts w:ascii="Arial" w:hAnsi="Arial" w:cs="Arial"/>
          <w:b/>
          <w:bCs/>
          <w:sz w:val="24"/>
          <w:szCs w:val="24"/>
          <w:lang w:val="de-DE"/>
        </w:rPr>
        <w:t xml:space="preserve"> 2020</w:t>
      </w:r>
      <w:r w:rsidRPr="00061E49">
        <w:rPr>
          <w:rFonts w:ascii="Arial" w:hAnsi="Arial" w:cs="Arial"/>
          <w:sz w:val="24"/>
          <w:szCs w:val="24"/>
          <w:lang w:val="de-DE"/>
        </w:rPr>
        <w:t xml:space="preserve"> – </w:t>
      </w:r>
      <w:r w:rsidR="00F06E47" w:rsidRPr="00061E49">
        <w:rPr>
          <w:rFonts w:ascii="Arial" w:hAnsi="Arial" w:cs="Arial"/>
          <w:sz w:val="24"/>
          <w:szCs w:val="24"/>
          <w:lang w:val="de-DE"/>
        </w:rPr>
        <w:t xml:space="preserve">Gebäude </w:t>
      </w:r>
      <w:r w:rsidRPr="00061E49">
        <w:rPr>
          <w:rFonts w:ascii="Arial" w:hAnsi="Arial" w:cs="Arial"/>
          <w:sz w:val="24"/>
          <w:szCs w:val="24"/>
          <w:lang w:val="de-DE"/>
        </w:rPr>
        <w:t>in Europa könnten im Jahr 2030 fast 30 </w:t>
      </w:r>
      <w:r w:rsidR="00F06E47" w:rsidRPr="00061E49">
        <w:rPr>
          <w:rFonts w:ascii="Arial" w:hAnsi="Arial" w:cs="Arial"/>
          <w:sz w:val="24"/>
          <w:szCs w:val="24"/>
          <w:lang w:val="de-DE"/>
        </w:rPr>
        <w:t>% weniger Energie verbrauchen</w:t>
      </w:r>
      <w:r w:rsidRPr="00061E49">
        <w:rPr>
          <w:rFonts w:ascii="Arial" w:hAnsi="Arial" w:cs="Arial"/>
          <w:sz w:val="24"/>
          <w:szCs w:val="24"/>
          <w:lang w:val="de-DE"/>
        </w:rPr>
        <w:t xml:space="preserve"> als heute</w:t>
      </w:r>
      <w:r w:rsidR="00F06E47" w:rsidRPr="00061E49">
        <w:rPr>
          <w:rFonts w:ascii="Arial" w:hAnsi="Arial" w:cs="Arial"/>
          <w:sz w:val="24"/>
          <w:szCs w:val="24"/>
          <w:lang w:val="de-DE"/>
        </w:rPr>
        <w:t xml:space="preserve">, wenn </w:t>
      </w:r>
      <w:r w:rsidR="002C7B98" w:rsidRPr="00061E49">
        <w:rPr>
          <w:rFonts w:ascii="Arial" w:hAnsi="Arial" w:cs="Arial"/>
          <w:sz w:val="24"/>
          <w:szCs w:val="24"/>
          <w:lang w:val="de-DE"/>
        </w:rPr>
        <w:t xml:space="preserve">sie </w:t>
      </w:r>
      <w:r w:rsidR="00A14EE8" w:rsidRPr="00061E49">
        <w:rPr>
          <w:rFonts w:ascii="Arial" w:hAnsi="Arial" w:cs="Arial"/>
          <w:sz w:val="24"/>
          <w:szCs w:val="24"/>
          <w:lang w:val="de-DE"/>
        </w:rPr>
        <w:t xml:space="preserve">bis dahin </w:t>
      </w:r>
      <w:r w:rsidR="002C7B98" w:rsidRPr="00061E49">
        <w:rPr>
          <w:rFonts w:ascii="Arial" w:hAnsi="Arial" w:cs="Arial"/>
          <w:sz w:val="24"/>
          <w:szCs w:val="24"/>
          <w:lang w:val="de-DE"/>
        </w:rPr>
        <w:t>im Rahmen der gegebenen Möglichkeiten</w:t>
      </w:r>
      <w:r w:rsidRPr="00061E49">
        <w:rPr>
          <w:rFonts w:ascii="Arial" w:hAnsi="Arial" w:cs="Arial"/>
          <w:sz w:val="24"/>
          <w:szCs w:val="24"/>
          <w:lang w:val="de-DE"/>
        </w:rPr>
        <w:t xml:space="preserve"> </w:t>
      </w:r>
      <w:r w:rsidR="00F06E47" w:rsidRPr="00061E49">
        <w:rPr>
          <w:rFonts w:ascii="Arial" w:hAnsi="Arial" w:cs="Arial"/>
          <w:sz w:val="24"/>
          <w:szCs w:val="24"/>
          <w:lang w:val="de-DE"/>
        </w:rPr>
        <w:t>mit Hochleistungs</w:t>
      </w:r>
      <w:r w:rsidRPr="00061E49">
        <w:rPr>
          <w:rFonts w:ascii="Arial" w:hAnsi="Arial" w:cs="Arial"/>
          <w:sz w:val="24"/>
          <w:szCs w:val="24"/>
          <w:lang w:val="de-DE"/>
        </w:rPr>
        <w:t>ver</w:t>
      </w:r>
      <w:r w:rsidR="00F06E47" w:rsidRPr="00061E49">
        <w:rPr>
          <w:rFonts w:ascii="Arial" w:hAnsi="Arial" w:cs="Arial"/>
          <w:sz w:val="24"/>
          <w:szCs w:val="24"/>
          <w:lang w:val="de-DE"/>
        </w:rPr>
        <w:t>glas</w:t>
      </w:r>
      <w:r w:rsidRPr="00061E49">
        <w:rPr>
          <w:rFonts w:ascii="Arial" w:hAnsi="Arial" w:cs="Arial"/>
          <w:sz w:val="24"/>
          <w:szCs w:val="24"/>
          <w:lang w:val="de-DE"/>
        </w:rPr>
        <w:t xml:space="preserve">ungen </w:t>
      </w:r>
      <w:r w:rsidR="002C7B98" w:rsidRPr="00061E49">
        <w:rPr>
          <w:rFonts w:ascii="Arial" w:hAnsi="Arial" w:cs="Arial"/>
          <w:sz w:val="24"/>
          <w:szCs w:val="24"/>
          <w:lang w:val="de-DE"/>
        </w:rPr>
        <w:t>ausgestattet w</w:t>
      </w:r>
      <w:r w:rsidR="00A14EE8" w:rsidRPr="00061E49">
        <w:rPr>
          <w:rFonts w:ascii="Arial" w:hAnsi="Arial" w:cs="Arial"/>
          <w:sz w:val="24"/>
          <w:szCs w:val="24"/>
          <w:lang w:val="de-DE"/>
        </w:rPr>
        <w:t>ü</w:t>
      </w:r>
      <w:r w:rsidR="002C7B98" w:rsidRPr="00061E49">
        <w:rPr>
          <w:rFonts w:ascii="Arial" w:hAnsi="Arial" w:cs="Arial"/>
          <w:sz w:val="24"/>
          <w:szCs w:val="24"/>
          <w:lang w:val="de-DE"/>
        </w:rPr>
        <w:t>rden</w:t>
      </w:r>
      <w:r w:rsidR="00400F84" w:rsidRPr="00061E49">
        <w:rPr>
          <w:rFonts w:ascii="Arial" w:hAnsi="Arial" w:cs="Arial"/>
          <w:sz w:val="24"/>
          <w:szCs w:val="24"/>
          <w:lang w:val="de-DE"/>
        </w:rPr>
        <w:t xml:space="preserve"> –</w:t>
      </w:r>
      <w:r w:rsidRPr="00061E49">
        <w:rPr>
          <w:rFonts w:ascii="Arial" w:hAnsi="Arial" w:cs="Arial"/>
          <w:sz w:val="24"/>
          <w:szCs w:val="24"/>
          <w:lang w:val="de-DE"/>
        </w:rPr>
        <w:t xml:space="preserve"> so das Ergebnis einer </w:t>
      </w:r>
      <w:r w:rsidR="00F06E47" w:rsidRPr="00061E49">
        <w:rPr>
          <w:rFonts w:ascii="Arial" w:hAnsi="Arial" w:cs="Arial"/>
          <w:sz w:val="24"/>
          <w:szCs w:val="24"/>
          <w:lang w:val="de-DE"/>
        </w:rPr>
        <w:t>von Glass for Europe in Auftrag gegeben</w:t>
      </w:r>
      <w:r w:rsidRPr="00061E49">
        <w:rPr>
          <w:rFonts w:ascii="Arial" w:hAnsi="Arial" w:cs="Arial"/>
          <w:sz w:val="24"/>
          <w:szCs w:val="24"/>
          <w:lang w:val="de-DE"/>
        </w:rPr>
        <w:t>en</w:t>
      </w:r>
      <w:r w:rsidR="00F06E47" w:rsidRPr="00061E49">
        <w:rPr>
          <w:rFonts w:ascii="Arial" w:hAnsi="Arial" w:cs="Arial"/>
          <w:sz w:val="24"/>
          <w:szCs w:val="24"/>
          <w:lang w:val="de-DE"/>
        </w:rPr>
        <w:t xml:space="preserve"> </w:t>
      </w:r>
      <w:r w:rsidRPr="00061E49">
        <w:rPr>
          <w:rFonts w:ascii="Arial" w:hAnsi="Arial" w:cs="Arial"/>
          <w:sz w:val="24"/>
          <w:szCs w:val="24"/>
          <w:lang w:val="de-DE"/>
        </w:rPr>
        <w:t>Studie</w:t>
      </w:r>
      <w:r w:rsidR="00676594" w:rsidRPr="00061E49">
        <w:rPr>
          <w:rFonts w:ascii="Arial" w:hAnsi="Arial" w:cs="Arial"/>
          <w:sz w:val="24"/>
          <w:szCs w:val="24"/>
          <w:lang w:val="de-DE"/>
        </w:rPr>
        <w:t xml:space="preserve"> des unabhängigen Forschungsinstituts TNO</w:t>
      </w:r>
      <w:r w:rsidR="00A14EE8" w:rsidRPr="00061E49">
        <w:rPr>
          <w:rFonts w:ascii="Arial" w:hAnsi="Arial" w:cs="Arial"/>
          <w:sz w:val="24"/>
          <w:szCs w:val="24"/>
          <w:lang w:val="de-DE"/>
        </w:rPr>
        <w:t xml:space="preserve">. Dafür </w:t>
      </w:r>
      <w:r w:rsidR="00676594" w:rsidRPr="00061E49">
        <w:rPr>
          <w:rFonts w:ascii="Arial" w:hAnsi="Arial" w:cs="Arial"/>
          <w:sz w:val="24"/>
          <w:szCs w:val="24"/>
          <w:lang w:val="de-DE"/>
        </w:rPr>
        <w:t>eignen</w:t>
      </w:r>
      <w:r w:rsidR="00A14EE8" w:rsidRPr="00061E49">
        <w:rPr>
          <w:rFonts w:ascii="Arial" w:hAnsi="Arial" w:cs="Arial"/>
          <w:sz w:val="24"/>
          <w:szCs w:val="24"/>
          <w:lang w:val="de-DE"/>
        </w:rPr>
        <w:t xml:space="preserve"> sich </w:t>
      </w:r>
      <w:r w:rsidR="007D23E0" w:rsidRPr="00061E49">
        <w:rPr>
          <w:rFonts w:ascii="Arial" w:hAnsi="Arial" w:cs="Arial"/>
          <w:sz w:val="24"/>
          <w:szCs w:val="24"/>
          <w:lang w:val="de-DE"/>
        </w:rPr>
        <w:t>Wärmedämm</w:t>
      </w:r>
      <w:r w:rsidR="00676594" w:rsidRPr="00061E49">
        <w:rPr>
          <w:rFonts w:ascii="Arial" w:hAnsi="Arial" w:cs="Arial"/>
          <w:sz w:val="24"/>
          <w:szCs w:val="24"/>
          <w:lang w:val="de-DE"/>
        </w:rPr>
        <w:t>- und Sonnenschutzg</w:t>
      </w:r>
      <w:r w:rsidR="00F06E47" w:rsidRPr="00061E49">
        <w:rPr>
          <w:rFonts w:ascii="Arial" w:hAnsi="Arial" w:cs="Arial"/>
          <w:sz w:val="24"/>
          <w:szCs w:val="24"/>
          <w:lang w:val="de-DE"/>
        </w:rPr>
        <w:t>las</w:t>
      </w:r>
      <w:r w:rsidR="00676594" w:rsidRPr="00061E49">
        <w:rPr>
          <w:rFonts w:ascii="Arial" w:hAnsi="Arial" w:cs="Arial"/>
          <w:sz w:val="24"/>
          <w:szCs w:val="24"/>
          <w:lang w:val="de-DE"/>
        </w:rPr>
        <w:t>produkte</w:t>
      </w:r>
      <w:r w:rsidR="00A14EE8" w:rsidRPr="00061E49">
        <w:rPr>
          <w:rFonts w:ascii="Arial" w:hAnsi="Arial" w:cs="Arial"/>
          <w:sz w:val="24"/>
          <w:szCs w:val="24"/>
          <w:lang w:val="de-DE"/>
        </w:rPr>
        <w:t xml:space="preserve"> aus dem </w:t>
      </w:r>
      <w:r w:rsidR="00676594" w:rsidRPr="00061E49">
        <w:rPr>
          <w:rFonts w:ascii="Arial" w:hAnsi="Arial" w:cs="Arial"/>
          <w:sz w:val="24"/>
          <w:szCs w:val="24"/>
          <w:lang w:val="de-DE"/>
        </w:rPr>
        <w:t xml:space="preserve">aktuellen </w:t>
      </w:r>
      <w:r w:rsidR="00A14EE8" w:rsidRPr="00061E49">
        <w:rPr>
          <w:rFonts w:ascii="Arial" w:hAnsi="Arial" w:cs="Arial"/>
          <w:sz w:val="24"/>
          <w:szCs w:val="24"/>
          <w:lang w:val="de-DE"/>
        </w:rPr>
        <w:t xml:space="preserve">Portfolio von </w:t>
      </w:r>
      <w:r w:rsidR="00F06E47" w:rsidRPr="00061E49">
        <w:rPr>
          <w:rFonts w:ascii="Arial" w:hAnsi="Arial" w:cs="Arial"/>
          <w:sz w:val="24"/>
          <w:szCs w:val="24"/>
          <w:lang w:val="de-DE"/>
        </w:rPr>
        <w:t>Guardian</w:t>
      </w:r>
      <w:r w:rsidR="00A14EE8" w:rsidRPr="00061E49">
        <w:rPr>
          <w:rFonts w:ascii="Arial" w:hAnsi="Arial" w:cs="Arial"/>
          <w:sz w:val="24"/>
          <w:szCs w:val="24"/>
          <w:lang w:val="de-DE"/>
        </w:rPr>
        <w:t xml:space="preserve">, </w:t>
      </w:r>
      <w:r w:rsidR="00676594" w:rsidRPr="00061E49">
        <w:rPr>
          <w:rFonts w:ascii="Arial" w:hAnsi="Arial" w:cs="Arial"/>
          <w:sz w:val="24"/>
          <w:szCs w:val="24"/>
          <w:lang w:val="de-DE"/>
        </w:rPr>
        <w:t xml:space="preserve">die </w:t>
      </w:r>
      <w:r w:rsidR="00F06E47" w:rsidRPr="00061E49">
        <w:rPr>
          <w:rFonts w:ascii="Arial" w:hAnsi="Arial" w:cs="Arial"/>
          <w:sz w:val="24"/>
          <w:szCs w:val="24"/>
          <w:lang w:val="de-DE"/>
        </w:rPr>
        <w:t xml:space="preserve">in </w:t>
      </w:r>
      <w:r w:rsidR="00A14EE8" w:rsidRPr="00061E49">
        <w:rPr>
          <w:rFonts w:ascii="Arial" w:hAnsi="Arial" w:cs="Arial"/>
          <w:sz w:val="24"/>
          <w:szCs w:val="24"/>
          <w:lang w:val="de-DE"/>
        </w:rPr>
        <w:t xml:space="preserve">vielen </w:t>
      </w:r>
      <w:r w:rsidR="00F06E47" w:rsidRPr="00061E49">
        <w:rPr>
          <w:rFonts w:ascii="Arial" w:hAnsi="Arial" w:cs="Arial"/>
          <w:sz w:val="24"/>
          <w:szCs w:val="24"/>
          <w:lang w:val="de-DE"/>
        </w:rPr>
        <w:t xml:space="preserve">modernen, energieeffizienten Gebäuden </w:t>
      </w:r>
      <w:r w:rsidR="00A14EE8" w:rsidRPr="00061E49">
        <w:rPr>
          <w:rFonts w:ascii="Arial" w:hAnsi="Arial" w:cs="Arial"/>
          <w:sz w:val="24"/>
          <w:szCs w:val="24"/>
          <w:lang w:val="de-DE"/>
        </w:rPr>
        <w:t xml:space="preserve">weltweit </w:t>
      </w:r>
      <w:r w:rsidR="00F06E47" w:rsidRPr="00061E49">
        <w:rPr>
          <w:rFonts w:ascii="Arial" w:hAnsi="Arial" w:cs="Arial"/>
          <w:sz w:val="24"/>
          <w:szCs w:val="24"/>
          <w:lang w:val="de-DE"/>
        </w:rPr>
        <w:t>eingesetzt</w:t>
      </w:r>
      <w:r w:rsidR="00A14EE8" w:rsidRPr="00061E49">
        <w:rPr>
          <w:rFonts w:ascii="Arial" w:hAnsi="Arial" w:cs="Arial"/>
          <w:sz w:val="24"/>
          <w:szCs w:val="24"/>
          <w:lang w:val="de-DE"/>
        </w:rPr>
        <w:t xml:space="preserve"> </w:t>
      </w:r>
      <w:r w:rsidR="00676594" w:rsidRPr="00061E49">
        <w:rPr>
          <w:rFonts w:ascii="Arial" w:hAnsi="Arial" w:cs="Arial"/>
          <w:sz w:val="24"/>
          <w:szCs w:val="24"/>
          <w:lang w:val="de-DE"/>
        </w:rPr>
        <w:t>werden</w:t>
      </w:r>
      <w:r w:rsidR="00F06E47" w:rsidRPr="00061E49">
        <w:rPr>
          <w:rFonts w:ascii="Arial" w:hAnsi="Arial" w:cs="Arial"/>
          <w:sz w:val="24"/>
          <w:szCs w:val="24"/>
          <w:lang w:val="de-DE"/>
        </w:rPr>
        <w:t>.</w:t>
      </w:r>
    </w:p>
    <w:p w14:paraId="40F32669" w14:textId="3EDF61C1" w:rsidR="00F06E47" w:rsidRPr="00061E49" w:rsidRDefault="00F06E47" w:rsidP="00683ED9">
      <w:pPr>
        <w:spacing w:after="120"/>
        <w:ind w:right="-136"/>
        <w:rPr>
          <w:rFonts w:ascii="Arial" w:hAnsi="Arial" w:cs="Arial"/>
          <w:sz w:val="24"/>
          <w:szCs w:val="24"/>
          <w:lang w:val="de-DE"/>
        </w:rPr>
      </w:pPr>
      <w:r w:rsidRPr="00061E49">
        <w:rPr>
          <w:rFonts w:ascii="Arial" w:hAnsi="Arial" w:cs="Arial"/>
          <w:sz w:val="24"/>
          <w:szCs w:val="24"/>
          <w:lang w:val="de-DE"/>
        </w:rPr>
        <w:t xml:space="preserve">Die Reduzierung des Energieverbrauchs ist eines der </w:t>
      </w:r>
      <w:r w:rsidR="00A14EE8" w:rsidRPr="00061E49">
        <w:rPr>
          <w:rFonts w:ascii="Arial" w:hAnsi="Arial" w:cs="Arial"/>
          <w:sz w:val="24"/>
          <w:szCs w:val="24"/>
          <w:lang w:val="de-DE"/>
        </w:rPr>
        <w:t xml:space="preserve">wichtigsten </w:t>
      </w:r>
      <w:r w:rsidRPr="00061E49">
        <w:rPr>
          <w:rFonts w:ascii="Arial" w:hAnsi="Arial" w:cs="Arial"/>
          <w:sz w:val="24"/>
          <w:szCs w:val="24"/>
          <w:lang w:val="de-DE"/>
        </w:rPr>
        <w:t xml:space="preserve">von der Europäischen Union definierten </w:t>
      </w:r>
      <w:r w:rsidR="00A14EE8" w:rsidRPr="00061E49">
        <w:rPr>
          <w:rFonts w:ascii="Arial" w:hAnsi="Arial" w:cs="Arial"/>
          <w:sz w:val="24"/>
          <w:szCs w:val="24"/>
          <w:lang w:val="de-DE"/>
        </w:rPr>
        <w:t>Z</w:t>
      </w:r>
      <w:r w:rsidRPr="00061E49">
        <w:rPr>
          <w:rFonts w:ascii="Arial" w:hAnsi="Arial" w:cs="Arial"/>
          <w:sz w:val="24"/>
          <w:szCs w:val="24"/>
          <w:lang w:val="de-DE"/>
        </w:rPr>
        <w:t xml:space="preserve">iele. </w:t>
      </w:r>
      <w:r w:rsidR="00A907FB" w:rsidRPr="00061E49">
        <w:rPr>
          <w:rFonts w:ascii="Arial" w:hAnsi="Arial" w:cs="Arial"/>
          <w:sz w:val="24"/>
          <w:szCs w:val="24"/>
          <w:lang w:val="de-DE"/>
        </w:rPr>
        <w:t xml:space="preserve">Ein </w:t>
      </w:r>
      <w:r w:rsidR="00A14EE8" w:rsidRPr="00061E49">
        <w:rPr>
          <w:rFonts w:ascii="Arial" w:hAnsi="Arial" w:cs="Arial"/>
          <w:sz w:val="24"/>
          <w:szCs w:val="24"/>
          <w:lang w:val="de-DE"/>
        </w:rPr>
        <w:t>maßgeblich</w:t>
      </w:r>
      <w:r w:rsidR="00A907FB" w:rsidRPr="00061E49">
        <w:rPr>
          <w:rFonts w:ascii="Arial" w:hAnsi="Arial" w:cs="Arial"/>
          <w:sz w:val="24"/>
          <w:szCs w:val="24"/>
          <w:lang w:val="de-DE"/>
        </w:rPr>
        <w:t>er</w:t>
      </w:r>
      <w:r w:rsidR="00A14EE8" w:rsidRPr="00061E49">
        <w:rPr>
          <w:rFonts w:ascii="Arial" w:hAnsi="Arial" w:cs="Arial"/>
          <w:sz w:val="24"/>
          <w:szCs w:val="24"/>
          <w:lang w:val="de-DE"/>
        </w:rPr>
        <w:t xml:space="preserve"> </w:t>
      </w:r>
      <w:r w:rsidR="00A907FB" w:rsidRPr="00061E49">
        <w:rPr>
          <w:rFonts w:ascii="Arial" w:hAnsi="Arial" w:cs="Arial"/>
          <w:sz w:val="24"/>
          <w:szCs w:val="24"/>
          <w:lang w:val="de-DE"/>
        </w:rPr>
        <w:t xml:space="preserve">Aspekt ist hier </w:t>
      </w:r>
      <w:r w:rsidR="00A14EE8" w:rsidRPr="00061E49">
        <w:rPr>
          <w:rFonts w:ascii="Arial" w:hAnsi="Arial" w:cs="Arial"/>
          <w:sz w:val="24"/>
          <w:szCs w:val="24"/>
          <w:lang w:val="de-DE"/>
        </w:rPr>
        <w:t xml:space="preserve">die </w:t>
      </w:r>
      <w:r w:rsidR="00A907FB" w:rsidRPr="00061E49">
        <w:rPr>
          <w:rFonts w:ascii="Arial" w:hAnsi="Arial" w:cs="Arial"/>
          <w:sz w:val="24"/>
          <w:szCs w:val="24"/>
          <w:lang w:val="de-DE"/>
        </w:rPr>
        <w:t xml:space="preserve">energetische </w:t>
      </w:r>
      <w:r w:rsidR="00A14EE8" w:rsidRPr="00061E49">
        <w:rPr>
          <w:rFonts w:ascii="Arial" w:hAnsi="Arial" w:cs="Arial"/>
          <w:sz w:val="24"/>
          <w:szCs w:val="24"/>
          <w:lang w:val="de-DE"/>
        </w:rPr>
        <w:t>Sanierung bestehender Gebäude</w:t>
      </w:r>
      <w:r w:rsidR="00A907FB" w:rsidRPr="00061E49">
        <w:rPr>
          <w:rFonts w:ascii="Arial" w:hAnsi="Arial" w:cs="Arial"/>
          <w:sz w:val="24"/>
          <w:szCs w:val="24"/>
          <w:lang w:val="de-DE"/>
        </w:rPr>
        <w:t xml:space="preserve"> mit aktuell</w:t>
      </w:r>
      <w:r w:rsidR="00A14EE8" w:rsidRPr="00061E49">
        <w:rPr>
          <w:rFonts w:ascii="Arial" w:hAnsi="Arial" w:cs="Arial"/>
          <w:sz w:val="24"/>
          <w:szCs w:val="24"/>
          <w:lang w:val="de-DE"/>
        </w:rPr>
        <w:t xml:space="preserve"> </w:t>
      </w:r>
      <w:r w:rsidR="00A907FB" w:rsidRPr="00061E49">
        <w:rPr>
          <w:rFonts w:ascii="Arial" w:hAnsi="Arial" w:cs="Arial"/>
          <w:sz w:val="24"/>
          <w:szCs w:val="24"/>
          <w:lang w:val="de-DE"/>
        </w:rPr>
        <w:t xml:space="preserve">sehr hohem </w:t>
      </w:r>
      <w:r w:rsidR="00A14EE8" w:rsidRPr="00061E49">
        <w:rPr>
          <w:rFonts w:ascii="Arial" w:hAnsi="Arial" w:cs="Arial"/>
          <w:sz w:val="24"/>
          <w:szCs w:val="24"/>
          <w:lang w:val="de-DE"/>
        </w:rPr>
        <w:t>Energieverbrauch. Im Mit</w:t>
      </w:r>
      <w:r w:rsidR="00A907FB" w:rsidRPr="00061E49">
        <w:rPr>
          <w:rFonts w:ascii="Arial" w:hAnsi="Arial" w:cs="Arial"/>
          <w:sz w:val="24"/>
          <w:szCs w:val="24"/>
          <w:lang w:val="de-DE"/>
        </w:rPr>
        <w:t>telpunkt der Überlegungen steht</w:t>
      </w:r>
      <w:r w:rsidR="00A14EE8" w:rsidRPr="00061E49">
        <w:rPr>
          <w:rFonts w:ascii="Arial" w:hAnsi="Arial" w:cs="Arial"/>
          <w:sz w:val="24"/>
          <w:szCs w:val="24"/>
          <w:lang w:val="de-DE"/>
        </w:rPr>
        <w:t xml:space="preserve"> der Einsatz </w:t>
      </w:r>
      <w:r w:rsidRPr="00061E49">
        <w:rPr>
          <w:rFonts w:ascii="Arial" w:hAnsi="Arial" w:cs="Arial"/>
          <w:sz w:val="24"/>
          <w:szCs w:val="24"/>
          <w:lang w:val="de-DE"/>
        </w:rPr>
        <w:t>erneuerbare</w:t>
      </w:r>
      <w:r w:rsidR="00A14EE8" w:rsidRPr="00061E49">
        <w:rPr>
          <w:rFonts w:ascii="Arial" w:hAnsi="Arial" w:cs="Arial"/>
          <w:sz w:val="24"/>
          <w:szCs w:val="24"/>
          <w:lang w:val="de-DE"/>
        </w:rPr>
        <w:t>r</w:t>
      </w:r>
      <w:r w:rsidRPr="00061E49">
        <w:rPr>
          <w:rFonts w:ascii="Arial" w:hAnsi="Arial" w:cs="Arial"/>
          <w:sz w:val="24"/>
          <w:szCs w:val="24"/>
          <w:lang w:val="de-DE"/>
        </w:rPr>
        <w:t xml:space="preserve"> Energien und wärmedämmende</w:t>
      </w:r>
      <w:r w:rsidR="00A14EE8" w:rsidRPr="00061E49">
        <w:rPr>
          <w:rFonts w:ascii="Arial" w:hAnsi="Arial" w:cs="Arial"/>
          <w:sz w:val="24"/>
          <w:szCs w:val="24"/>
          <w:lang w:val="de-DE"/>
        </w:rPr>
        <w:t>r</w:t>
      </w:r>
      <w:r w:rsidRPr="00061E49">
        <w:rPr>
          <w:rFonts w:ascii="Arial" w:hAnsi="Arial" w:cs="Arial"/>
          <w:sz w:val="24"/>
          <w:szCs w:val="24"/>
          <w:lang w:val="de-DE"/>
        </w:rPr>
        <w:t xml:space="preserve"> </w:t>
      </w:r>
      <w:r w:rsidR="00A14EE8" w:rsidRPr="00061E49">
        <w:rPr>
          <w:rFonts w:ascii="Arial" w:hAnsi="Arial" w:cs="Arial"/>
          <w:sz w:val="24"/>
          <w:szCs w:val="24"/>
          <w:lang w:val="de-DE"/>
        </w:rPr>
        <w:t>Baustoffe</w:t>
      </w:r>
      <w:r w:rsidRPr="00061E49">
        <w:rPr>
          <w:rFonts w:ascii="Arial" w:hAnsi="Arial" w:cs="Arial"/>
          <w:sz w:val="24"/>
          <w:szCs w:val="24"/>
          <w:lang w:val="de-DE"/>
        </w:rPr>
        <w:t xml:space="preserve">. </w:t>
      </w:r>
      <w:r w:rsidR="00A907FB" w:rsidRPr="00061E49">
        <w:rPr>
          <w:rFonts w:ascii="Arial" w:hAnsi="Arial" w:cs="Arial"/>
          <w:sz w:val="24"/>
          <w:szCs w:val="24"/>
          <w:lang w:val="de-DE"/>
        </w:rPr>
        <w:t>A</w:t>
      </w:r>
      <w:r w:rsidR="00A14EE8" w:rsidRPr="00061E49">
        <w:rPr>
          <w:rFonts w:ascii="Arial" w:hAnsi="Arial" w:cs="Arial"/>
          <w:sz w:val="24"/>
          <w:szCs w:val="24"/>
          <w:lang w:val="de-DE"/>
        </w:rPr>
        <w:t xml:space="preserve">ber auch </w:t>
      </w:r>
      <w:r w:rsidRPr="00061E49">
        <w:rPr>
          <w:rFonts w:ascii="Arial" w:hAnsi="Arial" w:cs="Arial"/>
          <w:sz w:val="24"/>
          <w:szCs w:val="24"/>
          <w:lang w:val="de-DE"/>
        </w:rPr>
        <w:t xml:space="preserve">Fassadenverglasungen </w:t>
      </w:r>
      <w:r w:rsidR="00A907FB" w:rsidRPr="00061E49">
        <w:rPr>
          <w:rFonts w:ascii="Arial" w:hAnsi="Arial" w:cs="Arial"/>
          <w:sz w:val="24"/>
          <w:szCs w:val="24"/>
          <w:lang w:val="de-DE"/>
        </w:rPr>
        <w:t xml:space="preserve">bergen </w:t>
      </w:r>
      <w:r w:rsidRPr="00061E49">
        <w:rPr>
          <w:rFonts w:ascii="Arial" w:hAnsi="Arial" w:cs="Arial"/>
          <w:sz w:val="24"/>
          <w:szCs w:val="24"/>
          <w:lang w:val="de-DE"/>
        </w:rPr>
        <w:t>viel Potenzial</w:t>
      </w:r>
      <w:r w:rsidR="00A14EE8" w:rsidRPr="00061E49">
        <w:rPr>
          <w:rFonts w:ascii="Arial" w:hAnsi="Arial" w:cs="Arial"/>
          <w:sz w:val="24"/>
          <w:szCs w:val="24"/>
          <w:lang w:val="de-DE"/>
        </w:rPr>
        <w:t xml:space="preserve">, wobei die genannte Studie zeigt, dass </w:t>
      </w:r>
      <w:r w:rsidRPr="00061E49">
        <w:rPr>
          <w:rFonts w:ascii="Arial" w:hAnsi="Arial" w:cs="Arial"/>
          <w:sz w:val="24"/>
          <w:szCs w:val="24"/>
          <w:lang w:val="de-DE"/>
        </w:rPr>
        <w:t>der Einsatz von Hochleistungs</w:t>
      </w:r>
      <w:r w:rsidR="00683ED9" w:rsidRPr="00061E49">
        <w:rPr>
          <w:rFonts w:ascii="Arial" w:hAnsi="Arial" w:cs="Arial"/>
          <w:sz w:val="24"/>
          <w:szCs w:val="24"/>
          <w:lang w:val="de-DE"/>
        </w:rPr>
        <w:t>verglasungen mit optimiertem Verhältnis von Wärmedämmeigenschaften (</w:t>
      </w:r>
      <w:proofErr w:type="spellStart"/>
      <w:r w:rsidR="00683ED9" w:rsidRPr="00061E49">
        <w:rPr>
          <w:rFonts w:ascii="Arial" w:hAnsi="Arial" w:cs="Arial"/>
          <w:sz w:val="24"/>
          <w:szCs w:val="24"/>
          <w:lang w:val="de-DE"/>
        </w:rPr>
        <w:t>U</w:t>
      </w:r>
      <w:r w:rsidR="00071B8F" w:rsidRPr="00071B8F">
        <w:rPr>
          <w:rFonts w:ascii="Arial" w:hAnsi="Arial" w:cs="Arial"/>
          <w:sz w:val="24"/>
          <w:szCs w:val="24"/>
          <w:vertAlign w:val="subscript"/>
          <w:lang w:val="de-DE"/>
        </w:rPr>
        <w:t>g</w:t>
      </w:r>
      <w:proofErr w:type="spellEnd"/>
      <w:r w:rsidR="00683ED9" w:rsidRPr="00061E49">
        <w:rPr>
          <w:rFonts w:ascii="Arial" w:hAnsi="Arial" w:cs="Arial"/>
          <w:sz w:val="24"/>
          <w:szCs w:val="24"/>
          <w:lang w:val="de-DE"/>
        </w:rPr>
        <w:t xml:space="preserve">-Wert) und Gesamtenergiedurchlassgrad (g-Wert) </w:t>
      </w:r>
      <w:r w:rsidR="00A14EE8" w:rsidRPr="00061E49">
        <w:rPr>
          <w:rFonts w:ascii="Arial" w:hAnsi="Arial" w:cs="Arial"/>
          <w:sz w:val="24"/>
          <w:szCs w:val="24"/>
          <w:lang w:val="de-DE"/>
        </w:rPr>
        <w:t xml:space="preserve">in relativ kurzer Zeit </w:t>
      </w:r>
      <w:r w:rsidR="00683ED9" w:rsidRPr="00061E49">
        <w:rPr>
          <w:rFonts w:ascii="Arial" w:hAnsi="Arial" w:cs="Arial"/>
          <w:sz w:val="24"/>
          <w:szCs w:val="24"/>
          <w:lang w:val="de-DE"/>
        </w:rPr>
        <w:t xml:space="preserve">signifikant </w:t>
      </w:r>
      <w:r w:rsidR="00A14EE8" w:rsidRPr="00061E49">
        <w:rPr>
          <w:rFonts w:ascii="Arial" w:hAnsi="Arial" w:cs="Arial"/>
          <w:sz w:val="24"/>
          <w:szCs w:val="24"/>
          <w:lang w:val="de-DE"/>
        </w:rPr>
        <w:t xml:space="preserve">zum Erreichen dieses Zieles </w:t>
      </w:r>
      <w:r w:rsidRPr="00061E49">
        <w:rPr>
          <w:rFonts w:ascii="Arial" w:hAnsi="Arial" w:cs="Arial"/>
          <w:sz w:val="24"/>
          <w:szCs w:val="24"/>
          <w:lang w:val="de-DE"/>
        </w:rPr>
        <w:t>beitragen kann.</w:t>
      </w:r>
    </w:p>
    <w:p w14:paraId="3B526E9B" w14:textId="335130C4" w:rsidR="00702858" w:rsidRPr="00061E49" w:rsidRDefault="00683ED9" w:rsidP="00A02B46">
      <w:pPr>
        <w:spacing w:before="240" w:after="120"/>
        <w:ind w:right="-136"/>
        <w:rPr>
          <w:rFonts w:ascii="Arial" w:hAnsi="Arial" w:cs="Arial"/>
          <w:b/>
          <w:sz w:val="24"/>
          <w:szCs w:val="24"/>
          <w:lang w:val="de-DE"/>
        </w:rPr>
      </w:pPr>
      <w:r w:rsidRPr="00061E49">
        <w:rPr>
          <w:rFonts w:ascii="Arial" w:hAnsi="Arial" w:cs="Arial"/>
          <w:b/>
          <w:sz w:val="24"/>
          <w:szCs w:val="24"/>
          <w:lang w:val="de-DE"/>
        </w:rPr>
        <w:t>Signifikanter Effekt bereits in 10 Jahren</w:t>
      </w:r>
    </w:p>
    <w:p w14:paraId="6469FE15" w14:textId="516EFC42" w:rsidR="00702858" w:rsidRPr="00061E49" w:rsidRDefault="00A907FB" w:rsidP="00615F62">
      <w:pPr>
        <w:spacing w:after="120"/>
        <w:ind w:right="-136"/>
        <w:rPr>
          <w:rFonts w:ascii="Arial" w:hAnsi="Arial" w:cs="Arial"/>
          <w:sz w:val="24"/>
          <w:szCs w:val="24"/>
          <w:lang w:val="de-DE"/>
        </w:rPr>
      </w:pPr>
      <w:r w:rsidRPr="00061E49">
        <w:rPr>
          <w:rFonts w:ascii="Arial" w:hAnsi="Arial" w:cs="Arial"/>
          <w:sz w:val="24"/>
          <w:szCs w:val="24"/>
          <w:lang w:val="de-DE"/>
        </w:rPr>
        <w:t>Der Bericht „</w:t>
      </w:r>
      <w:hyperlink r:id="rId13" w:history="1">
        <w:r w:rsidRPr="00DB65E6">
          <w:rPr>
            <w:rStyle w:val="Hyperlink"/>
            <w:rFonts w:ascii="Arial" w:hAnsi="Arial"/>
            <w:sz w:val="24"/>
            <w:lang w:val="de-DE"/>
          </w:rPr>
          <w:t>Potenziale zur Energieeinsparung</w:t>
        </w:r>
        <w:r w:rsidR="00A06544" w:rsidRPr="00DB65E6">
          <w:rPr>
            <w:rStyle w:val="Hyperlink"/>
            <w:rFonts w:ascii="Arial" w:hAnsi="Arial"/>
            <w:sz w:val="24"/>
            <w:lang w:val="de-DE"/>
          </w:rPr>
          <w:t xml:space="preserve"> </w:t>
        </w:r>
        <w:r w:rsidR="00A06544" w:rsidRPr="00DB65E6">
          <w:rPr>
            <w:rStyle w:val="Hyperlink"/>
            <w:rFonts w:ascii="Arial" w:hAnsi="Arial" w:cs="Arial"/>
            <w:sz w:val="24"/>
            <w:szCs w:val="24"/>
            <w:lang w:val="de-DE"/>
          </w:rPr>
          <w:t xml:space="preserve">und Reduzierung </w:t>
        </w:r>
        <w:r w:rsidR="00424D67" w:rsidRPr="00DB65E6">
          <w:rPr>
            <w:rStyle w:val="Hyperlink"/>
            <w:rFonts w:ascii="Arial" w:hAnsi="Arial" w:cs="Arial"/>
            <w:sz w:val="24"/>
            <w:szCs w:val="24"/>
            <w:lang w:val="de-DE"/>
          </w:rPr>
          <w:t>von CO</w:t>
        </w:r>
        <w:r w:rsidR="00424D67" w:rsidRPr="00DB65E6">
          <w:rPr>
            <w:rStyle w:val="Hyperlink"/>
            <w:rFonts w:ascii="Arial" w:hAnsi="Arial" w:cs="Arial"/>
            <w:sz w:val="24"/>
            <w:szCs w:val="24"/>
            <w:vertAlign w:val="subscript"/>
            <w:lang w:val="de-DE"/>
          </w:rPr>
          <w:t>2</w:t>
        </w:r>
        <w:r w:rsidR="00424D67" w:rsidRPr="00DB65E6">
          <w:rPr>
            <w:rStyle w:val="Hyperlink"/>
            <w:rFonts w:ascii="Arial" w:hAnsi="Arial" w:cs="Arial"/>
            <w:sz w:val="24"/>
            <w:szCs w:val="24"/>
            <w:lang w:val="de-DE"/>
          </w:rPr>
          <w:t xml:space="preserve"> Emissionen</w:t>
        </w:r>
        <w:r w:rsidRPr="00DB65E6">
          <w:rPr>
            <w:rStyle w:val="Hyperlink"/>
            <w:rFonts w:ascii="Arial" w:hAnsi="Arial" w:cs="Arial"/>
            <w:sz w:val="24"/>
            <w:szCs w:val="24"/>
            <w:lang w:val="de-DE"/>
          </w:rPr>
          <w:t xml:space="preserve"> </w:t>
        </w:r>
        <w:r w:rsidRPr="00DB65E6">
          <w:rPr>
            <w:rStyle w:val="Hyperlink"/>
            <w:rFonts w:ascii="Arial" w:hAnsi="Arial"/>
            <w:sz w:val="24"/>
            <w:lang w:val="de-DE"/>
          </w:rPr>
          <w:t>durch Verglasung</w:t>
        </w:r>
      </w:hyperlink>
      <w:r w:rsidRPr="00061E49">
        <w:rPr>
          <w:rFonts w:ascii="Arial" w:hAnsi="Arial" w:cs="Arial"/>
          <w:sz w:val="24"/>
          <w:szCs w:val="24"/>
          <w:lang w:val="de-DE"/>
        </w:rPr>
        <w:t>“ beschreibt zwei hypothetische</w:t>
      </w:r>
      <w:r w:rsidR="00F06E47" w:rsidRPr="00061E49">
        <w:rPr>
          <w:rFonts w:ascii="Arial" w:hAnsi="Arial" w:cs="Arial"/>
          <w:sz w:val="24"/>
          <w:szCs w:val="24"/>
          <w:lang w:val="de-DE"/>
        </w:rPr>
        <w:t xml:space="preserve"> Szenarien</w:t>
      </w:r>
      <w:r w:rsidRPr="00061E49">
        <w:rPr>
          <w:rFonts w:ascii="Arial" w:hAnsi="Arial" w:cs="Arial"/>
          <w:sz w:val="24"/>
          <w:szCs w:val="24"/>
          <w:lang w:val="de-DE"/>
        </w:rPr>
        <w:t xml:space="preserve">, </w:t>
      </w:r>
      <w:r w:rsidR="00400F84" w:rsidRPr="00061E49">
        <w:rPr>
          <w:rFonts w:ascii="Arial" w:hAnsi="Arial" w:cs="Arial"/>
          <w:sz w:val="24"/>
          <w:szCs w:val="24"/>
          <w:lang w:val="de-DE"/>
        </w:rPr>
        <w:t xml:space="preserve">die davon ausgehen, dass bis 2030 </w:t>
      </w:r>
      <w:r w:rsidR="000A4C32" w:rsidRPr="00061E49">
        <w:rPr>
          <w:rFonts w:ascii="Arial" w:hAnsi="Arial" w:cs="Arial"/>
          <w:sz w:val="24"/>
          <w:szCs w:val="24"/>
          <w:lang w:val="de-DE"/>
        </w:rPr>
        <w:t>bzw.</w:t>
      </w:r>
      <w:r w:rsidR="00400F84" w:rsidRPr="00061E49">
        <w:rPr>
          <w:rFonts w:ascii="Arial" w:hAnsi="Arial" w:cs="Arial"/>
          <w:sz w:val="24"/>
          <w:szCs w:val="24"/>
          <w:lang w:val="de-DE"/>
        </w:rPr>
        <w:t xml:space="preserve"> 2050 </w:t>
      </w:r>
      <w:r w:rsidR="00F06E47" w:rsidRPr="00061E49">
        <w:rPr>
          <w:rFonts w:ascii="Arial" w:hAnsi="Arial" w:cs="Arial"/>
          <w:sz w:val="24"/>
          <w:szCs w:val="24"/>
          <w:lang w:val="de-DE"/>
        </w:rPr>
        <w:t xml:space="preserve">alle Gebäude in </w:t>
      </w:r>
      <w:r w:rsidR="00676594" w:rsidRPr="00061E49">
        <w:rPr>
          <w:rFonts w:ascii="Arial" w:hAnsi="Arial" w:cs="Arial"/>
          <w:sz w:val="24"/>
          <w:szCs w:val="24"/>
          <w:lang w:val="de-DE"/>
        </w:rPr>
        <w:t xml:space="preserve">den 28 Mitgliedsstaaten </w:t>
      </w:r>
      <w:r w:rsidR="00F06E47" w:rsidRPr="00061E49">
        <w:rPr>
          <w:rFonts w:ascii="Arial" w:hAnsi="Arial" w:cs="Arial"/>
          <w:sz w:val="24"/>
          <w:szCs w:val="24"/>
          <w:lang w:val="de-DE"/>
        </w:rPr>
        <w:t xml:space="preserve">der Europäischen Union mit </w:t>
      </w:r>
      <w:r w:rsidR="00676594" w:rsidRPr="00061E49">
        <w:rPr>
          <w:rFonts w:ascii="Arial" w:hAnsi="Arial" w:cs="Arial"/>
          <w:sz w:val="24"/>
          <w:szCs w:val="24"/>
          <w:lang w:val="de-DE"/>
        </w:rPr>
        <w:t xml:space="preserve">den </w:t>
      </w:r>
      <w:r w:rsidR="00400F84" w:rsidRPr="00061E49">
        <w:rPr>
          <w:rFonts w:ascii="Arial" w:hAnsi="Arial" w:cs="Arial"/>
          <w:sz w:val="24"/>
          <w:szCs w:val="24"/>
          <w:lang w:val="de-DE"/>
        </w:rPr>
        <w:t xml:space="preserve">dann </w:t>
      </w:r>
      <w:r w:rsidR="00D54389" w:rsidRPr="00061E49">
        <w:rPr>
          <w:rFonts w:ascii="Arial" w:hAnsi="Arial" w:cs="Arial"/>
          <w:sz w:val="24"/>
          <w:szCs w:val="24"/>
          <w:lang w:val="de-DE"/>
        </w:rPr>
        <w:t xml:space="preserve">jeweils </w:t>
      </w:r>
      <w:r w:rsidR="00676594" w:rsidRPr="00061E49">
        <w:rPr>
          <w:rFonts w:ascii="Arial" w:hAnsi="Arial" w:cs="Arial"/>
          <w:sz w:val="24"/>
          <w:szCs w:val="24"/>
          <w:lang w:val="de-DE"/>
        </w:rPr>
        <w:t>verfügbaren leistungsstärksten V</w:t>
      </w:r>
      <w:r w:rsidRPr="00061E49">
        <w:rPr>
          <w:rFonts w:ascii="Arial" w:hAnsi="Arial" w:cs="Arial"/>
          <w:sz w:val="24"/>
          <w:szCs w:val="24"/>
          <w:lang w:val="de-DE"/>
        </w:rPr>
        <w:t xml:space="preserve">erglasungen </w:t>
      </w:r>
      <w:r w:rsidR="00F06E47" w:rsidRPr="00061E49">
        <w:rPr>
          <w:rFonts w:ascii="Arial" w:hAnsi="Arial" w:cs="Arial"/>
          <w:sz w:val="24"/>
          <w:szCs w:val="24"/>
          <w:lang w:val="de-DE"/>
        </w:rPr>
        <w:t xml:space="preserve">ausgestattet </w:t>
      </w:r>
      <w:r w:rsidR="00C23CD7" w:rsidRPr="00061E49">
        <w:rPr>
          <w:rFonts w:ascii="Arial" w:hAnsi="Arial" w:cs="Arial"/>
          <w:sz w:val="24"/>
          <w:szCs w:val="24"/>
          <w:lang w:val="de-DE"/>
        </w:rPr>
        <w:t>würden</w:t>
      </w:r>
      <w:r w:rsidR="00F06E47" w:rsidRPr="00061E49">
        <w:rPr>
          <w:rFonts w:ascii="Arial" w:hAnsi="Arial" w:cs="Arial"/>
          <w:sz w:val="24"/>
          <w:szCs w:val="24"/>
          <w:lang w:val="de-DE"/>
        </w:rPr>
        <w:t xml:space="preserve">. Im ersten Fall </w:t>
      </w:r>
      <w:r w:rsidR="00C23CD7" w:rsidRPr="00061E49">
        <w:rPr>
          <w:rFonts w:ascii="Arial" w:hAnsi="Arial" w:cs="Arial"/>
          <w:sz w:val="24"/>
          <w:szCs w:val="24"/>
          <w:lang w:val="de-DE"/>
        </w:rPr>
        <w:t xml:space="preserve">ergäbe sich europaweit </w:t>
      </w:r>
      <w:r w:rsidR="00D54389" w:rsidRPr="00061E49">
        <w:rPr>
          <w:rFonts w:ascii="Arial" w:hAnsi="Arial" w:cs="Arial"/>
          <w:sz w:val="24"/>
          <w:szCs w:val="24"/>
          <w:lang w:val="de-DE"/>
        </w:rPr>
        <w:t xml:space="preserve">für 2030 </w:t>
      </w:r>
      <w:r w:rsidR="00C23CD7" w:rsidRPr="00061E49">
        <w:rPr>
          <w:rFonts w:ascii="Arial" w:hAnsi="Arial" w:cs="Arial"/>
          <w:sz w:val="24"/>
          <w:szCs w:val="24"/>
          <w:lang w:val="de-DE"/>
        </w:rPr>
        <w:t xml:space="preserve">eine Verringerung des jährlichen </w:t>
      </w:r>
      <w:r w:rsidR="00683ED9" w:rsidRPr="00061E49">
        <w:rPr>
          <w:rFonts w:ascii="Arial" w:hAnsi="Arial" w:cs="Arial"/>
          <w:sz w:val="24"/>
          <w:szCs w:val="24"/>
          <w:lang w:val="de-DE"/>
        </w:rPr>
        <w:t>Energieverbrauch</w:t>
      </w:r>
      <w:r w:rsidR="00C23CD7" w:rsidRPr="00061E49">
        <w:rPr>
          <w:rFonts w:ascii="Arial" w:hAnsi="Arial" w:cs="Arial"/>
          <w:sz w:val="24"/>
          <w:szCs w:val="24"/>
          <w:lang w:val="de-DE"/>
        </w:rPr>
        <w:t>s</w:t>
      </w:r>
      <w:r w:rsidR="00683ED9" w:rsidRPr="00061E49">
        <w:rPr>
          <w:rFonts w:ascii="Arial" w:hAnsi="Arial" w:cs="Arial"/>
          <w:sz w:val="24"/>
          <w:szCs w:val="24"/>
          <w:lang w:val="de-DE"/>
        </w:rPr>
        <w:t xml:space="preserve"> um </w:t>
      </w:r>
      <w:r w:rsidR="00F06E47" w:rsidRPr="00061E49">
        <w:rPr>
          <w:rFonts w:ascii="Arial" w:hAnsi="Arial" w:cs="Arial"/>
          <w:sz w:val="24"/>
          <w:szCs w:val="24"/>
          <w:lang w:val="de-DE"/>
        </w:rPr>
        <w:t xml:space="preserve">29% </w:t>
      </w:r>
      <w:r w:rsidR="00683ED9" w:rsidRPr="00061E49">
        <w:rPr>
          <w:rFonts w:ascii="Arial" w:hAnsi="Arial" w:cs="Arial"/>
          <w:sz w:val="24"/>
          <w:szCs w:val="24"/>
          <w:lang w:val="de-DE"/>
        </w:rPr>
        <w:t xml:space="preserve">und damit </w:t>
      </w:r>
      <w:r w:rsidR="00C23CD7" w:rsidRPr="00061E49">
        <w:rPr>
          <w:rFonts w:ascii="Arial" w:hAnsi="Arial" w:cs="Arial"/>
          <w:sz w:val="24"/>
          <w:szCs w:val="24"/>
          <w:lang w:val="de-DE"/>
        </w:rPr>
        <w:t xml:space="preserve">der </w:t>
      </w:r>
      <w:r w:rsidR="00F06E47" w:rsidRPr="00061E49">
        <w:rPr>
          <w:rFonts w:ascii="Arial" w:hAnsi="Arial" w:cs="Arial"/>
          <w:sz w:val="24"/>
          <w:szCs w:val="24"/>
          <w:lang w:val="de-DE"/>
        </w:rPr>
        <w:t>CO</w:t>
      </w:r>
      <w:r w:rsidR="00F06E47" w:rsidRPr="00061E49">
        <w:rPr>
          <w:rFonts w:ascii="Arial" w:hAnsi="Arial" w:cs="Arial"/>
          <w:sz w:val="24"/>
          <w:szCs w:val="24"/>
          <w:vertAlign w:val="subscript"/>
          <w:lang w:val="de-DE"/>
        </w:rPr>
        <w:t>2</w:t>
      </w:r>
      <w:r w:rsidR="00F06E47" w:rsidRPr="00061E49">
        <w:rPr>
          <w:rFonts w:ascii="Arial" w:hAnsi="Arial" w:cs="Arial"/>
          <w:sz w:val="24"/>
          <w:szCs w:val="24"/>
          <w:lang w:val="de-DE"/>
        </w:rPr>
        <w:t xml:space="preserve">-Emissionen um 28%. </w:t>
      </w:r>
      <w:r w:rsidR="00481DD5" w:rsidRPr="00061E49">
        <w:rPr>
          <w:rFonts w:ascii="Arial" w:hAnsi="Arial" w:cs="Arial"/>
          <w:sz w:val="24"/>
          <w:szCs w:val="24"/>
          <w:lang w:val="de-DE"/>
        </w:rPr>
        <w:t xml:space="preserve">Bis </w:t>
      </w:r>
      <w:r w:rsidR="00F06E47" w:rsidRPr="00061E49">
        <w:rPr>
          <w:rFonts w:ascii="Arial" w:hAnsi="Arial" w:cs="Arial"/>
          <w:sz w:val="24"/>
          <w:szCs w:val="24"/>
          <w:lang w:val="de-DE"/>
        </w:rPr>
        <w:t>2050 läge das Energieeinsparpotenzial bei 37% mit einer ähnlichen Reduzierung der CO</w:t>
      </w:r>
      <w:r w:rsidR="00F06E47" w:rsidRPr="00061E49">
        <w:rPr>
          <w:rFonts w:ascii="Arial" w:hAnsi="Arial" w:cs="Arial"/>
          <w:sz w:val="24"/>
          <w:szCs w:val="24"/>
          <w:vertAlign w:val="subscript"/>
          <w:lang w:val="de-DE"/>
        </w:rPr>
        <w:t>2</w:t>
      </w:r>
      <w:r w:rsidR="00F06E47" w:rsidRPr="00061E49">
        <w:rPr>
          <w:rFonts w:ascii="Arial" w:hAnsi="Arial" w:cs="Arial"/>
          <w:sz w:val="24"/>
          <w:szCs w:val="24"/>
          <w:lang w:val="de-DE"/>
        </w:rPr>
        <w:t xml:space="preserve">-Emissionen. </w:t>
      </w:r>
      <w:r w:rsidR="00C23CD7" w:rsidRPr="00061E49">
        <w:rPr>
          <w:rFonts w:ascii="Arial" w:hAnsi="Arial" w:cs="Arial"/>
          <w:sz w:val="24"/>
          <w:szCs w:val="24"/>
          <w:lang w:val="de-DE"/>
        </w:rPr>
        <w:t>Die speziell für</w:t>
      </w:r>
      <w:r w:rsidR="00F06E47" w:rsidRPr="00061E49">
        <w:rPr>
          <w:rFonts w:ascii="Arial" w:hAnsi="Arial" w:cs="Arial"/>
          <w:sz w:val="24"/>
          <w:szCs w:val="24"/>
          <w:lang w:val="de-DE"/>
        </w:rPr>
        <w:t xml:space="preserve"> </w:t>
      </w:r>
      <w:r w:rsidR="00683ED9" w:rsidRPr="00061E49">
        <w:rPr>
          <w:rFonts w:ascii="Arial" w:hAnsi="Arial" w:cs="Arial"/>
          <w:sz w:val="24"/>
          <w:szCs w:val="24"/>
          <w:lang w:val="de-DE"/>
        </w:rPr>
        <w:t xml:space="preserve">Deutschland </w:t>
      </w:r>
      <w:r w:rsidR="00C23CD7" w:rsidRPr="00061E49">
        <w:rPr>
          <w:rFonts w:ascii="Arial" w:hAnsi="Arial" w:cs="Arial"/>
          <w:sz w:val="24"/>
          <w:szCs w:val="24"/>
          <w:lang w:val="de-DE"/>
        </w:rPr>
        <w:t xml:space="preserve">errechneten Werte </w:t>
      </w:r>
      <w:r w:rsidR="00D54389" w:rsidRPr="00061E49">
        <w:rPr>
          <w:rFonts w:ascii="Arial" w:hAnsi="Arial" w:cs="Arial"/>
          <w:sz w:val="24"/>
          <w:szCs w:val="24"/>
          <w:lang w:val="de-DE"/>
        </w:rPr>
        <w:t>liegen</w:t>
      </w:r>
      <w:r w:rsidR="00C23CD7" w:rsidRPr="00061E49">
        <w:rPr>
          <w:rFonts w:ascii="Arial" w:hAnsi="Arial" w:cs="Arial"/>
          <w:sz w:val="24"/>
          <w:szCs w:val="24"/>
          <w:lang w:val="de-DE"/>
        </w:rPr>
        <w:t xml:space="preserve"> dabei nahezu genau </w:t>
      </w:r>
      <w:r w:rsidR="00D54389" w:rsidRPr="00061E49">
        <w:rPr>
          <w:rFonts w:ascii="Arial" w:hAnsi="Arial" w:cs="Arial"/>
          <w:sz w:val="24"/>
          <w:szCs w:val="24"/>
          <w:lang w:val="de-DE"/>
        </w:rPr>
        <w:t xml:space="preserve">auf dem </w:t>
      </w:r>
      <w:r w:rsidR="00400F84" w:rsidRPr="00061E49">
        <w:rPr>
          <w:rFonts w:ascii="Arial" w:hAnsi="Arial" w:cs="Arial"/>
          <w:sz w:val="24"/>
          <w:szCs w:val="24"/>
          <w:lang w:val="de-DE"/>
        </w:rPr>
        <w:t xml:space="preserve">gemittelten </w:t>
      </w:r>
      <w:r w:rsidR="00C23CD7" w:rsidRPr="00061E49">
        <w:rPr>
          <w:rFonts w:ascii="Arial" w:hAnsi="Arial" w:cs="Arial"/>
          <w:sz w:val="24"/>
          <w:szCs w:val="24"/>
          <w:lang w:val="de-DE"/>
        </w:rPr>
        <w:t>europäischen</w:t>
      </w:r>
      <w:r w:rsidR="00D54389" w:rsidRPr="00061E49">
        <w:rPr>
          <w:rFonts w:ascii="Arial" w:hAnsi="Arial" w:cs="Arial"/>
          <w:sz w:val="24"/>
          <w:szCs w:val="24"/>
          <w:lang w:val="de-DE"/>
        </w:rPr>
        <w:t xml:space="preserve"> Niveau</w:t>
      </w:r>
      <w:r w:rsidR="00F06E47" w:rsidRPr="00061E49">
        <w:rPr>
          <w:rFonts w:ascii="Arial" w:hAnsi="Arial" w:cs="Arial"/>
          <w:sz w:val="24"/>
          <w:szCs w:val="24"/>
          <w:lang w:val="de-DE"/>
        </w:rPr>
        <w:t xml:space="preserve">. Interessanterweise könnte fast die Hälfte </w:t>
      </w:r>
      <w:r w:rsidR="00400F84" w:rsidRPr="00061E49">
        <w:rPr>
          <w:rFonts w:ascii="Arial" w:hAnsi="Arial" w:cs="Arial"/>
          <w:sz w:val="24"/>
          <w:szCs w:val="24"/>
          <w:lang w:val="de-DE"/>
        </w:rPr>
        <w:t xml:space="preserve">der </w:t>
      </w:r>
      <w:r w:rsidR="00F06E47" w:rsidRPr="00061E49">
        <w:rPr>
          <w:rFonts w:ascii="Arial" w:hAnsi="Arial" w:cs="Arial"/>
          <w:sz w:val="24"/>
          <w:szCs w:val="24"/>
          <w:lang w:val="de-DE"/>
        </w:rPr>
        <w:t xml:space="preserve">für 2030 </w:t>
      </w:r>
      <w:r w:rsidR="00D54389" w:rsidRPr="00061E49">
        <w:rPr>
          <w:rFonts w:ascii="Arial" w:hAnsi="Arial" w:cs="Arial"/>
          <w:sz w:val="24"/>
          <w:szCs w:val="24"/>
          <w:lang w:val="de-DE"/>
        </w:rPr>
        <w:t xml:space="preserve">bei Austausch aller Fenster </w:t>
      </w:r>
      <w:r w:rsidR="00400F84" w:rsidRPr="00061E49">
        <w:rPr>
          <w:rFonts w:ascii="Arial" w:hAnsi="Arial" w:cs="Arial"/>
          <w:sz w:val="24"/>
          <w:szCs w:val="24"/>
          <w:lang w:val="de-DE"/>
        </w:rPr>
        <w:t xml:space="preserve">insgesamt als möglich </w:t>
      </w:r>
      <w:r w:rsidR="00F06E47" w:rsidRPr="00061E49">
        <w:rPr>
          <w:rFonts w:ascii="Arial" w:hAnsi="Arial" w:cs="Arial"/>
          <w:sz w:val="24"/>
          <w:szCs w:val="24"/>
          <w:lang w:val="de-DE"/>
        </w:rPr>
        <w:t>prognostizierten Einspar</w:t>
      </w:r>
      <w:r w:rsidR="00400F84" w:rsidRPr="00061E49">
        <w:rPr>
          <w:rFonts w:ascii="Arial" w:hAnsi="Arial" w:cs="Arial"/>
          <w:sz w:val="24"/>
          <w:szCs w:val="24"/>
          <w:lang w:val="de-DE"/>
        </w:rPr>
        <w:t xml:space="preserve">ungen </w:t>
      </w:r>
      <w:r w:rsidR="00F06E47" w:rsidRPr="00061E49">
        <w:rPr>
          <w:rFonts w:ascii="Arial" w:hAnsi="Arial" w:cs="Arial"/>
          <w:sz w:val="24"/>
          <w:szCs w:val="24"/>
          <w:lang w:val="de-DE"/>
        </w:rPr>
        <w:t>erreicht werden</w:t>
      </w:r>
      <w:r w:rsidR="00400F84" w:rsidRPr="00061E49">
        <w:rPr>
          <w:rFonts w:ascii="Arial" w:hAnsi="Arial" w:cs="Arial"/>
          <w:sz w:val="24"/>
          <w:szCs w:val="24"/>
          <w:lang w:val="de-DE"/>
        </w:rPr>
        <w:t xml:space="preserve">. Voraussetzung dafür wäre, dass </w:t>
      </w:r>
      <w:r w:rsidR="00CA76C3" w:rsidRPr="00061E49">
        <w:rPr>
          <w:rFonts w:ascii="Arial" w:hAnsi="Arial" w:cs="Arial"/>
          <w:sz w:val="24"/>
          <w:szCs w:val="24"/>
          <w:lang w:val="de-DE"/>
        </w:rPr>
        <w:t xml:space="preserve">in den kommenden 10 Jahren </w:t>
      </w:r>
      <w:r w:rsidR="00D54389" w:rsidRPr="00061E49">
        <w:rPr>
          <w:rFonts w:ascii="Arial" w:hAnsi="Arial" w:cs="Arial"/>
          <w:sz w:val="24"/>
          <w:szCs w:val="24"/>
          <w:lang w:val="de-DE"/>
        </w:rPr>
        <w:t xml:space="preserve">konsequent </w:t>
      </w:r>
      <w:r w:rsidR="00F06E47" w:rsidRPr="00061E49">
        <w:rPr>
          <w:rFonts w:ascii="Arial" w:hAnsi="Arial" w:cs="Arial"/>
          <w:sz w:val="24"/>
          <w:szCs w:val="24"/>
          <w:lang w:val="de-DE"/>
        </w:rPr>
        <w:t>hochselektives Glas in Neubauten ein</w:t>
      </w:r>
      <w:r w:rsidR="00D54389" w:rsidRPr="00061E49">
        <w:rPr>
          <w:rFonts w:ascii="Arial" w:hAnsi="Arial" w:cs="Arial"/>
          <w:sz w:val="24"/>
          <w:szCs w:val="24"/>
          <w:lang w:val="de-DE"/>
        </w:rPr>
        <w:t>ge</w:t>
      </w:r>
      <w:r w:rsidR="00F06E47" w:rsidRPr="00061E49">
        <w:rPr>
          <w:rFonts w:ascii="Arial" w:hAnsi="Arial" w:cs="Arial"/>
          <w:sz w:val="24"/>
          <w:szCs w:val="24"/>
          <w:lang w:val="de-DE"/>
        </w:rPr>
        <w:t>setz</w:t>
      </w:r>
      <w:r w:rsidR="00D54389" w:rsidRPr="00061E49">
        <w:rPr>
          <w:rFonts w:ascii="Arial" w:hAnsi="Arial" w:cs="Arial"/>
          <w:sz w:val="24"/>
          <w:szCs w:val="24"/>
          <w:lang w:val="de-DE"/>
        </w:rPr>
        <w:t>t</w:t>
      </w:r>
      <w:r w:rsidR="00F06E47" w:rsidRPr="00061E49">
        <w:rPr>
          <w:rFonts w:ascii="Arial" w:hAnsi="Arial" w:cs="Arial"/>
          <w:sz w:val="24"/>
          <w:szCs w:val="24"/>
          <w:lang w:val="de-DE"/>
        </w:rPr>
        <w:t xml:space="preserve"> und </w:t>
      </w:r>
      <w:r w:rsidR="00400F84" w:rsidRPr="00061E49">
        <w:rPr>
          <w:rFonts w:ascii="Arial" w:hAnsi="Arial" w:cs="Arial"/>
          <w:sz w:val="24"/>
          <w:szCs w:val="24"/>
          <w:lang w:val="de-DE"/>
        </w:rPr>
        <w:t xml:space="preserve">die </w:t>
      </w:r>
      <w:r w:rsidR="00D54389" w:rsidRPr="00061E49">
        <w:rPr>
          <w:rFonts w:ascii="Arial" w:hAnsi="Arial" w:cs="Arial"/>
          <w:sz w:val="24"/>
          <w:szCs w:val="24"/>
          <w:lang w:val="de-DE"/>
        </w:rPr>
        <w:t>Austausch</w:t>
      </w:r>
      <w:r w:rsidR="00400F84" w:rsidRPr="00061E49">
        <w:rPr>
          <w:rFonts w:ascii="Arial" w:hAnsi="Arial" w:cs="Arial"/>
          <w:sz w:val="24"/>
          <w:szCs w:val="24"/>
          <w:lang w:val="de-DE"/>
        </w:rPr>
        <w:t>rate</w:t>
      </w:r>
      <w:r w:rsidR="00D54389" w:rsidRPr="00061E49">
        <w:rPr>
          <w:rFonts w:ascii="Arial" w:hAnsi="Arial" w:cs="Arial"/>
          <w:sz w:val="24"/>
          <w:szCs w:val="24"/>
          <w:lang w:val="de-DE"/>
        </w:rPr>
        <w:t xml:space="preserve"> bestehender </w:t>
      </w:r>
      <w:r w:rsidR="00F06E47" w:rsidRPr="00061E49">
        <w:rPr>
          <w:rFonts w:ascii="Arial" w:hAnsi="Arial" w:cs="Arial"/>
          <w:sz w:val="24"/>
          <w:szCs w:val="24"/>
          <w:lang w:val="de-DE"/>
        </w:rPr>
        <w:t xml:space="preserve">Verglasungen von </w:t>
      </w:r>
      <w:r w:rsidR="00D54389" w:rsidRPr="00061E49">
        <w:rPr>
          <w:rFonts w:ascii="Arial" w:hAnsi="Arial" w:cs="Arial"/>
          <w:sz w:val="24"/>
          <w:szCs w:val="24"/>
          <w:lang w:val="de-DE"/>
        </w:rPr>
        <w:t xml:space="preserve">aktuell </w:t>
      </w:r>
      <w:r w:rsidR="00F06E47" w:rsidRPr="00061E49">
        <w:rPr>
          <w:rFonts w:ascii="Arial" w:hAnsi="Arial" w:cs="Arial"/>
          <w:sz w:val="24"/>
          <w:szCs w:val="24"/>
          <w:lang w:val="de-DE"/>
        </w:rPr>
        <w:t xml:space="preserve">2 % auf 4 % </w:t>
      </w:r>
      <w:r w:rsidR="00400F84" w:rsidRPr="00061E49">
        <w:rPr>
          <w:rFonts w:ascii="Arial" w:hAnsi="Arial" w:cs="Arial"/>
          <w:sz w:val="24"/>
          <w:szCs w:val="24"/>
          <w:lang w:val="de-DE"/>
        </w:rPr>
        <w:t xml:space="preserve">pro Jahr </w:t>
      </w:r>
      <w:r w:rsidR="00D54389" w:rsidRPr="00061E49">
        <w:rPr>
          <w:rFonts w:ascii="Arial" w:hAnsi="Arial" w:cs="Arial"/>
          <w:sz w:val="24"/>
          <w:szCs w:val="24"/>
          <w:lang w:val="de-DE"/>
        </w:rPr>
        <w:t>gesteigert würde</w:t>
      </w:r>
      <w:r w:rsidR="00F06E47" w:rsidRPr="00061E49">
        <w:rPr>
          <w:rFonts w:ascii="Arial" w:hAnsi="Arial" w:cs="Arial"/>
          <w:sz w:val="24"/>
          <w:szCs w:val="24"/>
          <w:lang w:val="de-DE"/>
        </w:rPr>
        <w:t xml:space="preserve">. </w:t>
      </w:r>
      <w:r w:rsidR="00D54389" w:rsidRPr="00061E49">
        <w:rPr>
          <w:rFonts w:ascii="Arial" w:hAnsi="Arial" w:cs="Arial"/>
          <w:sz w:val="24"/>
          <w:szCs w:val="24"/>
          <w:lang w:val="de-DE"/>
        </w:rPr>
        <w:t xml:space="preserve">Für </w:t>
      </w:r>
      <w:r w:rsidR="00D54389" w:rsidRPr="00061E49">
        <w:rPr>
          <w:rFonts w:ascii="Arial" w:hAnsi="Arial" w:cs="Arial"/>
          <w:sz w:val="24"/>
          <w:szCs w:val="24"/>
          <w:lang w:val="de-DE"/>
        </w:rPr>
        <w:lastRenderedPageBreak/>
        <w:t>Europa</w:t>
      </w:r>
      <w:r w:rsidR="00F06E47" w:rsidRPr="00061E49">
        <w:rPr>
          <w:rFonts w:ascii="Arial" w:hAnsi="Arial" w:cs="Arial"/>
          <w:sz w:val="24"/>
          <w:szCs w:val="24"/>
          <w:lang w:val="de-DE"/>
        </w:rPr>
        <w:t xml:space="preserve"> </w:t>
      </w:r>
      <w:r w:rsidR="00D54389" w:rsidRPr="00061E49">
        <w:rPr>
          <w:rFonts w:ascii="Arial" w:hAnsi="Arial" w:cs="Arial"/>
          <w:sz w:val="24"/>
          <w:szCs w:val="24"/>
          <w:lang w:val="de-DE"/>
        </w:rPr>
        <w:t>ergäbe</w:t>
      </w:r>
      <w:r w:rsidR="00481DD5" w:rsidRPr="00061E49">
        <w:rPr>
          <w:rFonts w:ascii="Arial" w:hAnsi="Arial" w:cs="Arial"/>
          <w:sz w:val="24"/>
          <w:szCs w:val="24"/>
          <w:lang w:val="de-DE"/>
        </w:rPr>
        <w:t>n</w:t>
      </w:r>
      <w:r w:rsidR="00D54389" w:rsidRPr="00061E49">
        <w:rPr>
          <w:rFonts w:ascii="Arial" w:hAnsi="Arial" w:cs="Arial"/>
          <w:sz w:val="24"/>
          <w:szCs w:val="24"/>
          <w:lang w:val="de-DE"/>
        </w:rPr>
        <w:t xml:space="preserve"> sich daraus eine Einsparung von rund </w:t>
      </w:r>
      <w:r w:rsidR="00400F84" w:rsidRPr="00061E49">
        <w:rPr>
          <w:rFonts w:ascii="Arial" w:hAnsi="Arial" w:cs="Arial"/>
          <w:sz w:val="24"/>
          <w:szCs w:val="24"/>
          <w:lang w:val="de-DE"/>
        </w:rPr>
        <w:t>200 Mio. t Rohöleinheiten</w:t>
      </w:r>
      <w:r w:rsidR="00F06E47" w:rsidRPr="00061E49">
        <w:rPr>
          <w:rFonts w:ascii="Arial" w:hAnsi="Arial" w:cs="Arial"/>
          <w:sz w:val="24"/>
          <w:szCs w:val="24"/>
          <w:lang w:val="de-DE"/>
        </w:rPr>
        <w:t xml:space="preserve"> und </w:t>
      </w:r>
      <w:r w:rsidR="00D54389" w:rsidRPr="00061E49">
        <w:rPr>
          <w:rFonts w:ascii="Arial" w:hAnsi="Arial" w:cs="Arial"/>
          <w:sz w:val="24"/>
          <w:szCs w:val="24"/>
          <w:lang w:val="de-DE"/>
        </w:rPr>
        <w:t xml:space="preserve">eine Verringerung der </w:t>
      </w:r>
      <w:r w:rsidR="00F06E47" w:rsidRPr="00061E49">
        <w:rPr>
          <w:rFonts w:ascii="Arial" w:hAnsi="Arial" w:cs="Arial"/>
          <w:sz w:val="24"/>
          <w:szCs w:val="24"/>
          <w:lang w:val="de-DE"/>
        </w:rPr>
        <w:t>CO</w:t>
      </w:r>
      <w:r w:rsidR="00F06E47" w:rsidRPr="00061E49">
        <w:rPr>
          <w:rFonts w:ascii="Arial" w:hAnsi="Arial" w:cs="Arial"/>
          <w:sz w:val="24"/>
          <w:szCs w:val="24"/>
          <w:vertAlign w:val="subscript"/>
          <w:lang w:val="de-DE"/>
        </w:rPr>
        <w:t>2</w:t>
      </w:r>
      <w:r w:rsidR="00D54389" w:rsidRPr="00061E49">
        <w:rPr>
          <w:rFonts w:ascii="Arial" w:hAnsi="Arial" w:cs="Arial"/>
          <w:sz w:val="24"/>
          <w:szCs w:val="24"/>
          <w:lang w:val="de-DE"/>
        </w:rPr>
        <w:t>-Emission</w:t>
      </w:r>
      <w:r w:rsidR="0043797E" w:rsidRPr="00061E49">
        <w:rPr>
          <w:rFonts w:ascii="Arial" w:hAnsi="Arial" w:cs="Arial"/>
          <w:sz w:val="24"/>
          <w:szCs w:val="24"/>
          <w:lang w:val="de-DE"/>
        </w:rPr>
        <w:t>en</w:t>
      </w:r>
      <w:r w:rsidR="00D54389" w:rsidRPr="00061E49">
        <w:rPr>
          <w:rFonts w:ascii="Arial" w:hAnsi="Arial" w:cs="Arial"/>
          <w:sz w:val="24"/>
          <w:szCs w:val="24"/>
          <w:lang w:val="de-DE"/>
        </w:rPr>
        <w:t xml:space="preserve"> um </w:t>
      </w:r>
      <w:r w:rsidR="00400F84" w:rsidRPr="00061E49">
        <w:rPr>
          <w:rFonts w:ascii="Arial" w:hAnsi="Arial" w:cs="Arial"/>
          <w:sz w:val="24"/>
          <w:szCs w:val="24"/>
          <w:lang w:val="de-DE"/>
        </w:rPr>
        <w:t>rund 240 </w:t>
      </w:r>
      <w:r w:rsidR="00D54389" w:rsidRPr="00061E49">
        <w:rPr>
          <w:rFonts w:ascii="Arial" w:hAnsi="Arial" w:cs="Arial"/>
          <w:sz w:val="24"/>
          <w:szCs w:val="24"/>
          <w:lang w:val="de-DE"/>
        </w:rPr>
        <w:t>M</w:t>
      </w:r>
      <w:r w:rsidR="00400F84" w:rsidRPr="00061E49">
        <w:rPr>
          <w:rFonts w:ascii="Arial" w:hAnsi="Arial" w:cs="Arial"/>
          <w:sz w:val="24"/>
          <w:szCs w:val="24"/>
          <w:lang w:val="de-DE"/>
        </w:rPr>
        <w:t>io. t</w:t>
      </w:r>
      <w:r w:rsidR="00F06E47" w:rsidRPr="00061E49">
        <w:rPr>
          <w:rFonts w:ascii="Arial" w:hAnsi="Arial" w:cs="Arial"/>
          <w:sz w:val="24"/>
          <w:szCs w:val="24"/>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945"/>
      </w:tblGrid>
      <w:tr w:rsidR="00061E49" w:rsidRPr="00061E49" w14:paraId="44714225" w14:textId="77777777" w:rsidTr="00196EB0">
        <w:tc>
          <w:tcPr>
            <w:tcW w:w="4750" w:type="dxa"/>
            <w:vAlign w:val="bottom"/>
          </w:tcPr>
          <w:p w14:paraId="3F3D6AEE" w14:textId="5EF37F74" w:rsidR="00196EB0" w:rsidRPr="00061E49" w:rsidRDefault="00196EB0" w:rsidP="00196EB0">
            <w:pPr>
              <w:spacing w:after="120"/>
              <w:ind w:right="-136"/>
              <w:rPr>
                <w:rFonts w:ascii="Arial" w:hAnsi="Arial" w:cs="Arial"/>
                <w:sz w:val="24"/>
                <w:szCs w:val="24"/>
                <w:lang w:val="de-DE"/>
              </w:rPr>
            </w:pPr>
            <w:r w:rsidRPr="00061E49">
              <w:rPr>
                <w:rFonts w:ascii="Arial" w:hAnsi="Arial" w:cs="Arial"/>
                <w:noProof/>
                <w:sz w:val="24"/>
                <w:szCs w:val="24"/>
                <w:lang w:val="de-DE" w:eastAsia="de-DE"/>
              </w:rPr>
              <w:drawing>
                <wp:inline distT="0" distB="0" distL="0" distR="0" wp14:anchorId="3E6D7D8D" wp14:editId="0DE80D51">
                  <wp:extent cx="3525078" cy="352507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2131" cy="3532131"/>
                          </a:xfrm>
                          <a:prstGeom prst="rect">
                            <a:avLst/>
                          </a:prstGeom>
                        </pic:spPr>
                      </pic:pic>
                    </a:graphicData>
                  </a:graphic>
                </wp:inline>
              </w:drawing>
            </w:r>
          </w:p>
        </w:tc>
        <w:tc>
          <w:tcPr>
            <w:tcW w:w="4750" w:type="dxa"/>
            <w:vAlign w:val="bottom"/>
          </w:tcPr>
          <w:p w14:paraId="323C0AA6" w14:textId="1AE3C172" w:rsidR="00196EB0" w:rsidRPr="00061E49" w:rsidRDefault="00196EB0" w:rsidP="001778C6">
            <w:pPr>
              <w:spacing w:after="120" w:line="240" w:lineRule="auto"/>
              <w:ind w:left="181" w:right="-136"/>
              <w:rPr>
                <w:rFonts w:ascii="Arial" w:hAnsi="Arial" w:cs="Arial"/>
                <w:i/>
                <w:sz w:val="24"/>
                <w:szCs w:val="24"/>
                <w:lang w:val="de-DE"/>
              </w:rPr>
            </w:pPr>
            <w:r w:rsidRPr="00061E49">
              <w:rPr>
                <w:rFonts w:ascii="Arial" w:hAnsi="Arial" w:cs="Arial"/>
                <w:i/>
                <w:sz w:val="24"/>
                <w:szCs w:val="24"/>
                <w:lang w:val="de-DE"/>
              </w:rPr>
              <w:t>Energie- und CO</w:t>
            </w:r>
            <w:r w:rsidRPr="00061E49">
              <w:rPr>
                <w:rFonts w:ascii="Arial" w:hAnsi="Arial" w:cs="Arial"/>
                <w:i/>
                <w:sz w:val="24"/>
                <w:szCs w:val="24"/>
                <w:vertAlign w:val="subscript"/>
                <w:lang w:val="de-DE"/>
              </w:rPr>
              <w:t>2</w:t>
            </w:r>
            <w:r w:rsidRPr="00061E49">
              <w:rPr>
                <w:rFonts w:ascii="Arial" w:hAnsi="Arial" w:cs="Arial"/>
                <w:i/>
                <w:sz w:val="24"/>
                <w:szCs w:val="24"/>
                <w:lang w:val="de-DE"/>
              </w:rPr>
              <w:t>-Einsparpotenzial bei konsequentem Einsatz von Hochleistungsverglasungen; die Werte für Europa und Deutschlan</w:t>
            </w:r>
            <w:bookmarkStart w:id="0" w:name="_GoBack"/>
            <w:bookmarkEnd w:id="0"/>
            <w:r w:rsidRPr="00061E49">
              <w:rPr>
                <w:rFonts w:ascii="Arial" w:hAnsi="Arial" w:cs="Arial"/>
                <w:i/>
                <w:sz w:val="24"/>
                <w:szCs w:val="24"/>
                <w:lang w:val="de-DE"/>
              </w:rPr>
              <w:t xml:space="preserve">d stimmen nahezu überein. Quelle: Glass for Europe Report: </w:t>
            </w:r>
            <w:hyperlink r:id="rId15" w:history="1">
              <w:r w:rsidRPr="00DB65E6">
                <w:rPr>
                  <w:rStyle w:val="Hyperlink"/>
                  <w:rFonts w:ascii="Arial" w:hAnsi="Arial"/>
                  <w:i/>
                  <w:sz w:val="24"/>
                  <w:lang w:val="de-DE"/>
                </w:rPr>
                <w:t>Potenziale zur Energieeinsparung durch Verglasung</w:t>
              </w:r>
            </w:hyperlink>
            <w:r w:rsidRPr="00061E49">
              <w:rPr>
                <w:rFonts w:ascii="Arial" w:hAnsi="Arial" w:cs="Arial"/>
                <w:i/>
                <w:sz w:val="24"/>
                <w:szCs w:val="24"/>
                <w:lang w:val="de-DE"/>
              </w:rPr>
              <w:t xml:space="preserve">  </w:t>
            </w:r>
            <w:r w:rsidR="00DB65E6">
              <w:rPr>
                <w:rFonts w:ascii="Arial" w:hAnsi="Arial" w:cs="Arial"/>
                <w:i/>
                <w:sz w:val="24"/>
                <w:szCs w:val="24"/>
                <w:lang w:val="de-DE"/>
              </w:rPr>
              <w:br/>
            </w:r>
            <w:r w:rsidRPr="00061E49">
              <w:rPr>
                <w:rFonts w:ascii="Arial" w:hAnsi="Arial" w:cs="Arial"/>
                <w:i/>
                <w:sz w:val="24"/>
                <w:szCs w:val="24"/>
                <w:lang w:val="de-DE"/>
              </w:rPr>
              <w:t>© Guardian Glass</w:t>
            </w:r>
          </w:p>
        </w:tc>
      </w:tr>
    </w:tbl>
    <w:p w14:paraId="32B8C760" w14:textId="247B3C36" w:rsidR="00F06E47" w:rsidRPr="00061E49" w:rsidRDefault="00E00160" w:rsidP="00A02B46">
      <w:pPr>
        <w:spacing w:before="240" w:after="120"/>
        <w:ind w:right="-136"/>
        <w:rPr>
          <w:rFonts w:ascii="Arial" w:hAnsi="Arial" w:cs="Arial"/>
          <w:b/>
          <w:sz w:val="24"/>
          <w:szCs w:val="24"/>
          <w:lang w:val="de-DE"/>
        </w:rPr>
      </w:pPr>
      <w:r w:rsidRPr="00061E49">
        <w:rPr>
          <w:rFonts w:ascii="Arial" w:hAnsi="Arial" w:cs="Arial"/>
          <w:b/>
          <w:sz w:val="24"/>
          <w:szCs w:val="24"/>
          <w:lang w:val="de-DE"/>
        </w:rPr>
        <w:t xml:space="preserve">Die </w:t>
      </w:r>
      <w:r w:rsidR="00F06E47" w:rsidRPr="00061E49">
        <w:rPr>
          <w:rFonts w:ascii="Arial" w:hAnsi="Arial" w:cs="Arial"/>
          <w:b/>
          <w:sz w:val="24"/>
          <w:szCs w:val="24"/>
          <w:lang w:val="de-DE"/>
        </w:rPr>
        <w:t>Gebäude</w:t>
      </w:r>
      <w:r w:rsidR="00A02B46" w:rsidRPr="00061E49">
        <w:rPr>
          <w:rFonts w:ascii="Arial" w:hAnsi="Arial" w:cs="Arial"/>
          <w:b/>
          <w:sz w:val="24"/>
          <w:szCs w:val="24"/>
          <w:lang w:val="de-DE"/>
        </w:rPr>
        <w:t xml:space="preserve"> von morgen</w:t>
      </w:r>
      <w:r w:rsidRPr="00061E49">
        <w:rPr>
          <w:rFonts w:ascii="Arial" w:hAnsi="Arial" w:cs="Arial"/>
          <w:b/>
          <w:sz w:val="24"/>
          <w:szCs w:val="24"/>
          <w:lang w:val="de-DE"/>
        </w:rPr>
        <w:t xml:space="preserve"> werden heute gebaut</w:t>
      </w:r>
    </w:p>
    <w:p w14:paraId="6DB83316" w14:textId="3FFF9794" w:rsidR="00180BD0" w:rsidRPr="00061E49" w:rsidRDefault="00F06E47" w:rsidP="00615F62">
      <w:pPr>
        <w:spacing w:after="120"/>
        <w:ind w:right="-136"/>
        <w:rPr>
          <w:rFonts w:ascii="Arial" w:hAnsi="Arial" w:cs="Arial"/>
          <w:sz w:val="24"/>
          <w:szCs w:val="24"/>
          <w:lang w:val="de-DE"/>
        </w:rPr>
      </w:pPr>
      <w:r w:rsidRPr="00061E49">
        <w:rPr>
          <w:rFonts w:ascii="Arial" w:hAnsi="Arial" w:cs="Arial"/>
          <w:sz w:val="24"/>
          <w:szCs w:val="24"/>
          <w:lang w:val="de-DE"/>
        </w:rPr>
        <w:t xml:space="preserve">Die Daten aus dem </w:t>
      </w:r>
      <w:r w:rsidR="00A02B46" w:rsidRPr="00061E49">
        <w:rPr>
          <w:rFonts w:ascii="Arial" w:hAnsi="Arial" w:cs="Arial"/>
          <w:sz w:val="24"/>
          <w:szCs w:val="24"/>
          <w:lang w:val="de-DE"/>
        </w:rPr>
        <w:t xml:space="preserve">genannten </w:t>
      </w:r>
      <w:r w:rsidRPr="00061E49">
        <w:rPr>
          <w:rFonts w:ascii="Arial" w:hAnsi="Arial" w:cs="Arial"/>
          <w:sz w:val="24"/>
          <w:szCs w:val="24"/>
          <w:lang w:val="de-DE"/>
        </w:rPr>
        <w:t>Bericht zeigen</w:t>
      </w:r>
      <w:r w:rsidR="00A5341D" w:rsidRPr="00061E49">
        <w:rPr>
          <w:rFonts w:ascii="Arial" w:hAnsi="Arial" w:cs="Arial"/>
          <w:sz w:val="24"/>
          <w:szCs w:val="24"/>
          <w:lang w:val="de-DE"/>
        </w:rPr>
        <w:t xml:space="preserve"> deutlich</w:t>
      </w:r>
      <w:r w:rsidR="00A02B46" w:rsidRPr="00061E49">
        <w:rPr>
          <w:rFonts w:ascii="Arial" w:hAnsi="Arial" w:cs="Arial"/>
          <w:sz w:val="24"/>
          <w:szCs w:val="24"/>
          <w:lang w:val="de-DE"/>
        </w:rPr>
        <w:t>,</w:t>
      </w:r>
      <w:r w:rsidRPr="00061E49">
        <w:rPr>
          <w:rFonts w:ascii="Arial" w:hAnsi="Arial" w:cs="Arial"/>
          <w:sz w:val="24"/>
          <w:szCs w:val="24"/>
          <w:lang w:val="de-DE"/>
        </w:rPr>
        <w:t xml:space="preserve"> </w:t>
      </w:r>
      <w:r w:rsidR="00A02B46" w:rsidRPr="00061E49">
        <w:rPr>
          <w:rFonts w:ascii="Arial" w:hAnsi="Arial" w:cs="Arial"/>
          <w:sz w:val="24"/>
          <w:szCs w:val="24"/>
          <w:lang w:val="de-DE"/>
        </w:rPr>
        <w:t xml:space="preserve">wie </w:t>
      </w:r>
      <w:r w:rsidR="00B927D4" w:rsidRPr="00061E49">
        <w:rPr>
          <w:rFonts w:ascii="Arial" w:hAnsi="Arial" w:cs="Arial"/>
          <w:sz w:val="24"/>
          <w:szCs w:val="24"/>
          <w:lang w:val="de-DE"/>
        </w:rPr>
        <w:t>effizient</w:t>
      </w:r>
      <w:r w:rsidR="00A02B46" w:rsidRPr="00061E49">
        <w:rPr>
          <w:rFonts w:ascii="Arial" w:hAnsi="Arial" w:cs="Arial"/>
          <w:sz w:val="24"/>
          <w:szCs w:val="24"/>
          <w:lang w:val="de-DE"/>
        </w:rPr>
        <w:t xml:space="preserve"> </w:t>
      </w:r>
      <w:r w:rsidR="00B927D4" w:rsidRPr="00061E49">
        <w:rPr>
          <w:rFonts w:ascii="Arial" w:hAnsi="Arial" w:cs="Arial"/>
          <w:sz w:val="24"/>
          <w:szCs w:val="24"/>
          <w:lang w:val="de-DE"/>
        </w:rPr>
        <w:t>Hochleistungsv</w:t>
      </w:r>
      <w:r w:rsidRPr="00061E49">
        <w:rPr>
          <w:rFonts w:ascii="Arial" w:hAnsi="Arial" w:cs="Arial"/>
          <w:sz w:val="24"/>
          <w:szCs w:val="24"/>
          <w:lang w:val="de-DE"/>
        </w:rPr>
        <w:t>erglasung</w:t>
      </w:r>
      <w:r w:rsidR="00A02B46" w:rsidRPr="00061E49">
        <w:rPr>
          <w:rFonts w:ascii="Arial" w:hAnsi="Arial" w:cs="Arial"/>
          <w:sz w:val="24"/>
          <w:szCs w:val="24"/>
          <w:lang w:val="de-DE"/>
        </w:rPr>
        <w:t xml:space="preserve">en </w:t>
      </w:r>
      <w:r w:rsidRPr="00061E49">
        <w:rPr>
          <w:rFonts w:ascii="Arial" w:hAnsi="Arial" w:cs="Arial"/>
          <w:sz w:val="24"/>
          <w:szCs w:val="24"/>
          <w:lang w:val="de-DE"/>
        </w:rPr>
        <w:t xml:space="preserve">die Umwelt entlasten und den Bedarf an Heizung und Kühlung reduzieren </w:t>
      </w:r>
      <w:r w:rsidR="00A02B46" w:rsidRPr="00061E49">
        <w:rPr>
          <w:rFonts w:ascii="Arial" w:hAnsi="Arial" w:cs="Arial"/>
          <w:sz w:val="24"/>
          <w:szCs w:val="24"/>
          <w:lang w:val="de-DE"/>
        </w:rPr>
        <w:t>können</w:t>
      </w:r>
      <w:r w:rsidRPr="00061E49">
        <w:rPr>
          <w:rFonts w:ascii="Arial" w:hAnsi="Arial" w:cs="Arial"/>
          <w:sz w:val="24"/>
          <w:szCs w:val="24"/>
          <w:lang w:val="de-DE"/>
        </w:rPr>
        <w:t xml:space="preserve">. </w:t>
      </w:r>
      <w:r w:rsidR="00B927D4" w:rsidRPr="00061E49">
        <w:rPr>
          <w:rFonts w:ascii="Arial" w:hAnsi="Arial" w:cs="Arial"/>
          <w:sz w:val="24"/>
          <w:szCs w:val="24"/>
          <w:lang w:val="de-DE"/>
        </w:rPr>
        <w:t xml:space="preserve">Mit </w:t>
      </w:r>
      <w:r w:rsidRPr="00061E49">
        <w:rPr>
          <w:rFonts w:ascii="Arial" w:hAnsi="Arial" w:cs="Arial"/>
          <w:sz w:val="24"/>
          <w:szCs w:val="24"/>
          <w:lang w:val="de-DE"/>
        </w:rPr>
        <w:t>hohe</w:t>
      </w:r>
      <w:r w:rsidR="00B927D4" w:rsidRPr="00061E49">
        <w:rPr>
          <w:rFonts w:ascii="Arial" w:hAnsi="Arial" w:cs="Arial"/>
          <w:sz w:val="24"/>
          <w:szCs w:val="24"/>
          <w:lang w:val="de-DE"/>
        </w:rPr>
        <w:t>r</w:t>
      </w:r>
      <w:r w:rsidRPr="00061E49">
        <w:rPr>
          <w:rFonts w:ascii="Arial" w:hAnsi="Arial" w:cs="Arial"/>
          <w:sz w:val="24"/>
          <w:szCs w:val="24"/>
          <w:lang w:val="de-DE"/>
        </w:rPr>
        <w:t xml:space="preserve"> Lichtdurchlässigkeit bei gleichzeitiger </w:t>
      </w:r>
      <w:r w:rsidR="00B927D4" w:rsidRPr="00061E49">
        <w:rPr>
          <w:rFonts w:ascii="Arial" w:hAnsi="Arial" w:cs="Arial"/>
          <w:sz w:val="24"/>
          <w:szCs w:val="24"/>
          <w:lang w:val="de-DE"/>
        </w:rPr>
        <w:t>Beschränkung</w:t>
      </w:r>
      <w:r w:rsidRPr="00061E49">
        <w:rPr>
          <w:rFonts w:ascii="Arial" w:hAnsi="Arial" w:cs="Arial"/>
          <w:sz w:val="24"/>
          <w:szCs w:val="24"/>
          <w:lang w:val="de-DE"/>
        </w:rPr>
        <w:t xml:space="preserve"> der </w:t>
      </w:r>
      <w:r w:rsidR="00B927D4" w:rsidRPr="00061E49">
        <w:rPr>
          <w:rFonts w:ascii="Arial" w:hAnsi="Arial" w:cs="Arial"/>
          <w:sz w:val="24"/>
          <w:szCs w:val="24"/>
          <w:lang w:val="de-DE"/>
        </w:rPr>
        <w:t xml:space="preserve">Durchlässigkeit für solare Wärmestrahlung ermöglichen </w:t>
      </w:r>
      <w:r w:rsidR="00E5461D" w:rsidRPr="00061E49">
        <w:rPr>
          <w:rFonts w:ascii="Arial" w:hAnsi="Arial" w:cs="Arial"/>
          <w:sz w:val="24"/>
          <w:szCs w:val="24"/>
          <w:lang w:val="de-DE"/>
        </w:rPr>
        <w:t xml:space="preserve">zum Beispiel die Gläser der </w:t>
      </w:r>
      <w:r w:rsidR="008E1E67" w:rsidRPr="00061E49">
        <w:rPr>
          <w:rFonts w:ascii="Arial" w:hAnsi="Arial" w:cs="Arial"/>
          <w:sz w:val="24"/>
          <w:szCs w:val="24"/>
          <w:lang w:val="de-DE"/>
        </w:rPr>
        <w:t xml:space="preserve">Guardian </w:t>
      </w:r>
      <w:proofErr w:type="spellStart"/>
      <w:r w:rsidR="00E5461D" w:rsidRPr="00061E49">
        <w:rPr>
          <w:rFonts w:ascii="Arial" w:hAnsi="Arial" w:cs="Arial"/>
          <w:sz w:val="24"/>
          <w:szCs w:val="24"/>
          <w:lang w:val="de-DE"/>
        </w:rPr>
        <w:t>SunGuard</w:t>
      </w:r>
      <w:proofErr w:type="spellEnd"/>
      <w:r w:rsidR="00B11F15" w:rsidRPr="00061E49">
        <w:rPr>
          <w:rFonts w:ascii="Arial" w:hAnsi="Arial" w:cs="Arial"/>
          <w:sz w:val="24"/>
          <w:szCs w:val="24"/>
          <w:vertAlign w:val="superscript"/>
          <w:lang w:val="de-DE"/>
        </w:rPr>
        <w:t>®</w:t>
      </w:r>
      <w:r w:rsidR="00E5461D" w:rsidRPr="00061E49">
        <w:rPr>
          <w:rFonts w:ascii="Arial" w:hAnsi="Arial" w:cs="Arial"/>
          <w:sz w:val="24"/>
          <w:szCs w:val="24"/>
          <w:lang w:val="de-DE"/>
        </w:rPr>
        <w:t xml:space="preserve"> </w:t>
      </w:r>
      <w:r w:rsidR="00E80154" w:rsidRPr="00061E49">
        <w:rPr>
          <w:rFonts w:ascii="Arial" w:hAnsi="Arial" w:cs="Arial"/>
          <w:sz w:val="24"/>
          <w:szCs w:val="24"/>
          <w:lang w:val="de-DE"/>
        </w:rPr>
        <w:t>Produkt</w:t>
      </w:r>
      <w:r w:rsidR="00B605F2" w:rsidRPr="00061E49">
        <w:rPr>
          <w:rFonts w:ascii="Arial" w:hAnsi="Arial" w:cs="Arial"/>
          <w:sz w:val="24"/>
          <w:szCs w:val="24"/>
          <w:lang w:val="de-DE"/>
        </w:rPr>
        <w:t>r</w:t>
      </w:r>
      <w:r w:rsidR="00BA66CF" w:rsidRPr="00061E49">
        <w:rPr>
          <w:rFonts w:ascii="Arial" w:hAnsi="Arial" w:cs="Arial"/>
          <w:sz w:val="24"/>
          <w:szCs w:val="24"/>
          <w:lang w:val="de-DE"/>
        </w:rPr>
        <w:t xml:space="preserve">eihen </w:t>
      </w:r>
      <w:r w:rsidRPr="00061E49">
        <w:rPr>
          <w:rFonts w:ascii="Arial" w:hAnsi="Arial" w:cs="Arial"/>
          <w:sz w:val="24"/>
          <w:szCs w:val="24"/>
          <w:lang w:val="de-DE"/>
        </w:rPr>
        <w:t>gut beleuchtete Räume</w:t>
      </w:r>
      <w:r w:rsidR="00E00160" w:rsidRPr="00061E49">
        <w:rPr>
          <w:rFonts w:ascii="Arial" w:hAnsi="Arial" w:cs="Arial"/>
          <w:sz w:val="24"/>
          <w:szCs w:val="24"/>
          <w:lang w:val="de-DE"/>
        </w:rPr>
        <w:t xml:space="preserve">, während sie ebenso helfen, </w:t>
      </w:r>
      <w:r w:rsidRPr="00061E49">
        <w:rPr>
          <w:rFonts w:ascii="Arial" w:hAnsi="Arial" w:cs="Arial"/>
          <w:sz w:val="24"/>
          <w:szCs w:val="24"/>
          <w:lang w:val="de-DE"/>
        </w:rPr>
        <w:t>eine Überhitzung während der Sommermonate zu ver</w:t>
      </w:r>
      <w:r w:rsidR="00E00160" w:rsidRPr="00061E49">
        <w:rPr>
          <w:rFonts w:ascii="Arial" w:hAnsi="Arial" w:cs="Arial"/>
          <w:sz w:val="24"/>
          <w:szCs w:val="24"/>
          <w:lang w:val="de-DE"/>
        </w:rPr>
        <w:t>meiden</w:t>
      </w:r>
      <w:r w:rsidRPr="00061E49">
        <w:rPr>
          <w:rFonts w:ascii="Arial" w:hAnsi="Arial" w:cs="Arial"/>
          <w:sz w:val="24"/>
          <w:szCs w:val="24"/>
          <w:lang w:val="de-DE"/>
        </w:rPr>
        <w:t xml:space="preserve">. Im Winter </w:t>
      </w:r>
      <w:r w:rsidR="00E00160" w:rsidRPr="00061E49">
        <w:rPr>
          <w:rFonts w:ascii="Arial" w:hAnsi="Arial" w:cs="Arial"/>
          <w:sz w:val="24"/>
          <w:szCs w:val="24"/>
          <w:lang w:val="de-DE"/>
        </w:rPr>
        <w:t>verringert ein bei Dreifachverglasungen erreichter Wärmedämmungskoeffizient</w:t>
      </w:r>
      <w:r w:rsidRPr="00061E49">
        <w:rPr>
          <w:rFonts w:ascii="Arial" w:hAnsi="Arial" w:cs="Arial"/>
          <w:sz w:val="24"/>
          <w:szCs w:val="24"/>
          <w:lang w:val="de-DE"/>
        </w:rPr>
        <w:t xml:space="preserve"> </w:t>
      </w:r>
      <w:proofErr w:type="spellStart"/>
      <w:r w:rsidRPr="00061E49">
        <w:rPr>
          <w:rFonts w:ascii="Arial" w:hAnsi="Arial" w:cs="Arial"/>
          <w:sz w:val="24"/>
          <w:szCs w:val="24"/>
          <w:lang w:val="de-DE"/>
        </w:rPr>
        <w:t>U</w:t>
      </w:r>
      <w:r w:rsidR="00520C0E" w:rsidRPr="00061E49">
        <w:rPr>
          <w:rFonts w:ascii="Arial" w:hAnsi="Arial" w:cs="Arial"/>
          <w:sz w:val="24"/>
          <w:szCs w:val="24"/>
          <w:vertAlign w:val="subscript"/>
          <w:lang w:val="de-DE"/>
        </w:rPr>
        <w:t>g</w:t>
      </w:r>
      <w:proofErr w:type="spellEnd"/>
      <w:r w:rsidRPr="00061E49">
        <w:rPr>
          <w:rFonts w:ascii="Arial" w:hAnsi="Arial" w:cs="Arial"/>
          <w:sz w:val="24"/>
          <w:szCs w:val="24"/>
          <w:lang w:val="de-DE"/>
        </w:rPr>
        <w:t xml:space="preserve"> </w:t>
      </w:r>
      <w:r w:rsidR="00E00160" w:rsidRPr="00061E49">
        <w:rPr>
          <w:rFonts w:ascii="Arial" w:hAnsi="Arial" w:cs="Arial"/>
          <w:sz w:val="24"/>
          <w:szCs w:val="24"/>
          <w:lang w:val="de-DE"/>
        </w:rPr>
        <w:t>von 0,5 </w:t>
      </w:r>
      <w:r w:rsidRPr="00061E49">
        <w:rPr>
          <w:rFonts w:ascii="Arial" w:hAnsi="Arial" w:cs="Arial"/>
          <w:sz w:val="24"/>
          <w:szCs w:val="24"/>
          <w:lang w:val="de-DE"/>
        </w:rPr>
        <w:t>W/(m</w:t>
      </w:r>
      <w:r w:rsidRPr="00061E49">
        <w:rPr>
          <w:rFonts w:ascii="Arial" w:hAnsi="Arial" w:cs="Arial"/>
          <w:sz w:val="24"/>
          <w:szCs w:val="24"/>
          <w:vertAlign w:val="superscript"/>
          <w:lang w:val="de-DE"/>
        </w:rPr>
        <w:t>2</w:t>
      </w:r>
      <w:r w:rsidRPr="00061E49">
        <w:rPr>
          <w:rFonts w:ascii="Arial" w:hAnsi="Arial" w:cs="Arial"/>
          <w:sz w:val="24"/>
          <w:szCs w:val="24"/>
          <w:lang w:val="de-DE"/>
        </w:rPr>
        <w:t xml:space="preserve">K) </w:t>
      </w:r>
      <w:r w:rsidR="00E00160" w:rsidRPr="00061E49">
        <w:rPr>
          <w:rFonts w:ascii="Arial" w:hAnsi="Arial" w:cs="Arial"/>
          <w:sz w:val="24"/>
          <w:szCs w:val="24"/>
          <w:lang w:val="de-DE"/>
        </w:rPr>
        <w:t xml:space="preserve">hoch </w:t>
      </w:r>
      <w:r w:rsidRPr="00061E49">
        <w:rPr>
          <w:rFonts w:ascii="Arial" w:hAnsi="Arial" w:cs="Arial"/>
          <w:sz w:val="24"/>
          <w:szCs w:val="24"/>
          <w:lang w:val="de-DE"/>
        </w:rPr>
        <w:t xml:space="preserve">wirksam </w:t>
      </w:r>
      <w:r w:rsidR="00E00160" w:rsidRPr="00061E49">
        <w:rPr>
          <w:rFonts w:ascii="Arial" w:hAnsi="Arial" w:cs="Arial"/>
          <w:sz w:val="24"/>
          <w:szCs w:val="24"/>
          <w:lang w:val="de-DE"/>
        </w:rPr>
        <w:t>Wärmeverluste in die Umwelt</w:t>
      </w:r>
      <w:r w:rsidRPr="00061E49">
        <w:rPr>
          <w:rFonts w:ascii="Arial" w:hAnsi="Arial" w:cs="Arial"/>
          <w:sz w:val="24"/>
          <w:szCs w:val="24"/>
          <w:lang w:val="de-DE"/>
        </w:rPr>
        <w:t xml:space="preserve">. Diese Eigenschaften machen diese Produkte zu einer gängigen Wahl für moderne und energieeffiziente Gebäude. </w:t>
      </w:r>
      <w:r w:rsidR="00180BD0" w:rsidRPr="00061E49">
        <w:rPr>
          <w:rFonts w:ascii="Arial" w:hAnsi="Arial" w:cs="Arial"/>
          <w:sz w:val="24"/>
          <w:szCs w:val="24"/>
          <w:lang w:val="de-DE"/>
        </w:rPr>
        <w:t>Zwei a</w:t>
      </w:r>
      <w:r w:rsidR="00E00160" w:rsidRPr="00061E49">
        <w:rPr>
          <w:rFonts w:ascii="Arial" w:hAnsi="Arial" w:cs="Arial"/>
          <w:sz w:val="24"/>
          <w:szCs w:val="24"/>
          <w:lang w:val="de-DE"/>
        </w:rPr>
        <w:t xml:space="preserve">ktuelle Beispiele für deren Einsatz sind die </w:t>
      </w:r>
      <w:r w:rsidR="00180BD0" w:rsidRPr="00061E49">
        <w:rPr>
          <w:rFonts w:ascii="Arial" w:hAnsi="Arial" w:cs="Arial"/>
          <w:sz w:val="24"/>
          <w:szCs w:val="24"/>
          <w:lang w:val="de-DE"/>
        </w:rPr>
        <w:t>verglasten Fassaden der Zentrale von SAP in Eschborn und die Verglasung des Autohauses Hackert in Heilbronn.</w:t>
      </w:r>
      <w:r w:rsidRPr="00061E49">
        <w:rPr>
          <w:rFonts w:ascii="Arial" w:hAnsi="Arial" w:cs="Arial"/>
          <w:sz w:val="24"/>
          <w:szCs w:val="24"/>
          <w:lang w:val="de-DE"/>
        </w:rPr>
        <w:t xml:space="preserve"> </w:t>
      </w:r>
    </w:p>
    <w:p w14:paraId="09F3E955" w14:textId="42B76102" w:rsidR="00180BD0" w:rsidRPr="00061E49" w:rsidRDefault="00180BD0" w:rsidP="00180BD0">
      <w:pPr>
        <w:spacing w:after="120"/>
        <w:ind w:right="-136"/>
        <w:rPr>
          <w:rFonts w:ascii="Arial" w:hAnsi="Arial" w:cs="Arial"/>
          <w:sz w:val="24"/>
          <w:szCs w:val="24"/>
          <w:lang w:val="de-DE"/>
        </w:rPr>
      </w:pPr>
      <w:r w:rsidRPr="00061E49">
        <w:rPr>
          <w:rFonts w:ascii="Arial" w:hAnsi="Arial" w:cs="Arial"/>
          <w:sz w:val="24"/>
          <w:szCs w:val="24"/>
          <w:lang w:val="de-DE"/>
        </w:rPr>
        <w:t xml:space="preserve">Die </w:t>
      </w:r>
      <w:r w:rsidR="000D41B0" w:rsidRPr="00061E49">
        <w:rPr>
          <w:rFonts w:ascii="Arial" w:hAnsi="Arial" w:cs="Arial"/>
          <w:sz w:val="24"/>
          <w:szCs w:val="24"/>
          <w:lang w:val="de-DE"/>
        </w:rPr>
        <w:t xml:space="preserve">elfgeschossige, aus zwei Blöcken bestehende </w:t>
      </w:r>
      <w:r w:rsidRPr="00061E49">
        <w:rPr>
          <w:rFonts w:ascii="Arial" w:hAnsi="Arial" w:cs="Arial"/>
          <w:sz w:val="24"/>
          <w:szCs w:val="24"/>
          <w:lang w:val="de-DE"/>
        </w:rPr>
        <w:t>SAP-Firmenzentrale ist e</w:t>
      </w:r>
      <w:r w:rsidR="000D41B0" w:rsidRPr="00061E49">
        <w:rPr>
          <w:rFonts w:ascii="Arial" w:hAnsi="Arial" w:cs="Arial"/>
          <w:sz w:val="24"/>
          <w:szCs w:val="24"/>
          <w:lang w:val="de-DE"/>
        </w:rPr>
        <w:t>i</w:t>
      </w:r>
      <w:r w:rsidRPr="00061E49">
        <w:rPr>
          <w:rFonts w:ascii="Arial" w:hAnsi="Arial" w:cs="Arial"/>
          <w:sz w:val="24"/>
          <w:szCs w:val="24"/>
          <w:lang w:val="de-DE"/>
        </w:rPr>
        <w:t xml:space="preserve">n Entwurf </w:t>
      </w:r>
      <w:r w:rsidR="007E1DC3" w:rsidRPr="00061E49">
        <w:rPr>
          <w:rFonts w:ascii="Arial" w:hAnsi="Arial" w:cs="Arial"/>
          <w:sz w:val="24"/>
          <w:szCs w:val="24"/>
          <w:lang w:val="de-DE"/>
        </w:rPr>
        <w:t>der Architekten</w:t>
      </w:r>
      <w:r w:rsidRPr="00061E49">
        <w:rPr>
          <w:rFonts w:ascii="Arial" w:hAnsi="Arial" w:cs="Arial"/>
          <w:sz w:val="24"/>
          <w:szCs w:val="24"/>
          <w:lang w:val="de-DE"/>
        </w:rPr>
        <w:t xml:space="preserve"> </w:t>
      </w:r>
      <w:proofErr w:type="spellStart"/>
      <w:r w:rsidRPr="00061E49">
        <w:rPr>
          <w:rFonts w:ascii="Arial" w:hAnsi="Arial" w:cs="Arial"/>
          <w:sz w:val="24"/>
          <w:szCs w:val="24"/>
          <w:lang w:val="de-DE"/>
        </w:rPr>
        <w:t>KSP</w:t>
      </w:r>
      <w:proofErr w:type="spellEnd"/>
      <w:r w:rsidRPr="00061E49">
        <w:rPr>
          <w:rFonts w:ascii="Arial" w:hAnsi="Arial" w:cs="Arial"/>
          <w:sz w:val="24"/>
          <w:szCs w:val="24"/>
          <w:lang w:val="de-DE"/>
        </w:rPr>
        <w:t xml:space="preserve"> Jürgen Engel</w:t>
      </w:r>
      <w:r w:rsidR="000D41B0" w:rsidRPr="00061E49">
        <w:rPr>
          <w:rFonts w:ascii="Arial" w:hAnsi="Arial" w:cs="Arial"/>
          <w:sz w:val="24"/>
          <w:szCs w:val="24"/>
          <w:lang w:val="de-DE"/>
        </w:rPr>
        <w:t xml:space="preserve">. Die bis zu </w:t>
      </w:r>
      <w:r w:rsidRPr="00061E49">
        <w:rPr>
          <w:rFonts w:ascii="Arial" w:hAnsi="Arial" w:cs="Arial"/>
          <w:sz w:val="24"/>
          <w:szCs w:val="24"/>
          <w:lang w:val="de-DE"/>
        </w:rPr>
        <w:t xml:space="preserve">500 </w:t>
      </w:r>
      <w:r w:rsidR="000D41B0" w:rsidRPr="00061E49">
        <w:rPr>
          <w:rFonts w:ascii="Arial" w:hAnsi="Arial" w:cs="Arial"/>
          <w:sz w:val="24"/>
          <w:szCs w:val="24"/>
          <w:lang w:val="de-DE"/>
        </w:rPr>
        <w:t>dort untergebrachten Angestellten profitieren von der konsequenten Umsetzung des Nachhaltigkeitsgedankens</w:t>
      </w:r>
      <w:r w:rsidRPr="00061E49">
        <w:rPr>
          <w:rFonts w:ascii="Arial" w:hAnsi="Arial" w:cs="Arial"/>
          <w:sz w:val="24"/>
          <w:szCs w:val="24"/>
          <w:lang w:val="de-DE"/>
        </w:rPr>
        <w:t xml:space="preserve">, </w:t>
      </w:r>
      <w:r w:rsidR="000D41B0" w:rsidRPr="00061E49">
        <w:rPr>
          <w:rFonts w:ascii="Arial" w:hAnsi="Arial" w:cs="Arial"/>
          <w:sz w:val="24"/>
          <w:szCs w:val="24"/>
          <w:lang w:val="de-DE"/>
        </w:rPr>
        <w:t>der die Auszeichnung mit einer LEED Gold-Z</w:t>
      </w:r>
      <w:r w:rsidRPr="00061E49">
        <w:rPr>
          <w:rFonts w:ascii="Arial" w:hAnsi="Arial" w:cs="Arial"/>
          <w:sz w:val="24"/>
          <w:szCs w:val="24"/>
          <w:lang w:val="de-DE"/>
        </w:rPr>
        <w:t>ertifi</w:t>
      </w:r>
      <w:r w:rsidR="000D41B0" w:rsidRPr="00061E49">
        <w:rPr>
          <w:rFonts w:ascii="Arial" w:hAnsi="Arial" w:cs="Arial"/>
          <w:sz w:val="24"/>
          <w:szCs w:val="24"/>
          <w:lang w:val="de-DE"/>
        </w:rPr>
        <w:t>zierung (Leadership in Energy and Environmental Design) ermöglichte. Einen wesentlichen Beitrag dazu leistet die verglaste Doppelhautfassade, für die SunGuard</w:t>
      </w:r>
      <w:r w:rsidR="000D41B0" w:rsidRPr="00061E49">
        <w:rPr>
          <w:rFonts w:ascii="Arial" w:hAnsi="Arial" w:cs="Arial"/>
          <w:sz w:val="24"/>
          <w:szCs w:val="24"/>
          <w:vertAlign w:val="superscript"/>
          <w:lang w:val="de-DE"/>
        </w:rPr>
        <w:t>®</w:t>
      </w:r>
      <w:r w:rsidR="000D41B0" w:rsidRPr="00061E49">
        <w:rPr>
          <w:rFonts w:ascii="Arial" w:hAnsi="Arial" w:cs="Arial"/>
          <w:sz w:val="24"/>
          <w:szCs w:val="24"/>
          <w:lang w:val="de-DE"/>
        </w:rPr>
        <w:t xml:space="preserve"> High Durable (HD) Diamond 66 </w:t>
      </w:r>
      <w:r w:rsidR="00F30200" w:rsidRPr="00061E49">
        <w:rPr>
          <w:rFonts w:ascii="Arial" w:hAnsi="Arial" w:cs="Arial"/>
          <w:sz w:val="24"/>
          <w:szCs w:val="24"/>
          <w:lang w:val="de-DE"/>
        </w:rPr>
        <w:t xml:space="preserve">von Guardian Glass </w:t>
      </w:r>
      <w:r w:rsidR="000D41B0" w:rsidRPr="00061E49">
        <w:rPr>
          <w:rFonts w:ascii="Arial" w:hAnsi="Arial" w:cs="Arial"/>
          <w:sz w:val="24"/>
          <w:szCs w:val="24"/>
          <w:lang w:val="de-DE"/>
        </w:rPr>
        <w:t>zum Einsatz kam.</w:t>
      </w:r>
      <w:r w:rsidRPr="00061E49">
        <w:rPr>
          <w:rFonts w:ascii="Arial" w:hAnsi="Arial" w:cs="Arial"/>
          <w:sz w:val="24"/>
          <w:szCs w:val="24"/>
          <w:lang w:val="de-DE"/>
        </w:rPr>
        <w:t xml:space="preserve"> </w:t>
      </w:r>
      <w:r w:rsidR="000D41B0" w:rsidRPr="00061E49">
        <w:rPr>
          <w:rFonts w:ascii="Arial" w:hAnsi="Arial" w:cs="Arial"/>
          <w:sz w:val="24"/>
          <w:szCs w:val="24"/>
          <w:lang w:val="de-DE"/>
        </w:rPr>
        <w:t>Dieses beschichtete Sonnenschutzglas</w:t>
      </w:r>
      <w:r w:rsidR="00F30200" w:rsidRPr="00061E49">
        <w:rPr>
          <w:rFonts w:ascii="Arial" w:hAnsi="Arial" w:cs="Arial"/>
          <w:sz w:val="24"/>
          <w:szCs w:val="24"/>
          <w:lang w:val="de-DE"/>
        </w:rPr>
        <w:t>, das viel Tageslicht einlässt,</w:t>
      </w:r>
      <w:r w:rsidR="000D41B0" w:rsidRPr="00061E49">
        <w:rPr>
          <w:rFonts w:ascii="Arial" w:hAnsi="Arial" w:cs="Arial"/>
          <w:sz w:val="24"/>
          <w:szCs w:val="24"/>
          <w:lang w:val="de-DE"/>
        </w:rPr>
        <w:t xml:space="preserve"> verbindet </w:t>
      </w:r>
      <w:r w:rsidR="00F30200" w:rsidRPr="00061E49">
        <w:rPr>
          <w:rFonts w:ascii="Arial" w:hAnsi="Arial" w:cs="Arial"/>
          <w:sz w:val="24"/>
          <w:szCs w:val="24"/>
          <w:lang w:val="de-DE"/>
        </w:rPr>
        <w:t xml:space="preserve">hohe Beständigkeit </w:t>
      </w:r>
      <w:r w:rsidR="000D41B0" w:rsidRPr="00061E49">
        <w:rPr>
          <w:rFonts w:ascii="Arial" w:hAnsi="Arial" w:cs="Arial"/>
          <w:sz w:val="24"/>
          <w:szCs w:val="24"/>
          <w:lang w:val="de-DE"/>
        </w:rPr>
        <w:t xml:space="preserve">gegen mechanische und chemische Einflüsse mit </w:t>
      </w:r>
      <w:r w:rsidR="00F30200" w:rsidRPr="00061E49">
        <w:rPr>
          <w:rFonts w:ascii="Arial" w:hAnsi="Arial" w:cs="Arial"/>
          <w:sz w:val="24"/>
          <w:szCs w:val="24"/>
          <w:lang w:val="de-DE"/>
        </w:rPr>
        <w:t>Transparenz, Farbneutralität und Energieeffizienz für ein Höchstmaß an Komfort für die Nutzer</w:t>
      </w:r>
      <w:r w:rsidRPr="00061E49">
        <w:rPr>
          <w:rFonts w:ascii="Arial" w:hAnsi="Arial" w:cs="Arial"/>
          <w:sz w:val="24"/>
          <w:szCs w:val="24"/>
          <w:lang w:val="de-DE"/>
        </w:rPr>
        <w:t>.</w:t>
      </w:r>
    </w:p>
    <w:p w14:paraId="2EDF4873" w14:textId="08AC4641" w:rsidR="00196EB0" w:rsidRPr="00061E49" w:rsidRDefault="00196EB0" w:rsidP="00180BD0">
      <w:pPr>
        <w:spacing w:after="120"/>
        <w:ind w:right="-136"/>
        <w:rPr>
          <w:rFonts w:ascii="Arial" w:hAnsi="Arial" w:cs="Arial"/>
          <w:sz w:val="24"/>
          <w:szCs w:val="24"/>
          <w:lang w:val="de-DE"/>
        </w:rPr>
      </w:pPr>
      <w:r w:rsidRPr="00061E49">
        <w:rPr>
          <w:rFonts w:ascii="Arial" w:hAnsi="Arial" w:cs="Arial"/>
          <w:sz w:val="24"/>
          <w:szCs w:val="24"/>
          <w:lang w:val="de-DE"/>
        </w:rPr>
        <w:t>Auf ein ausgewogenes Verhältnis zwischen optimalem Tageslichteinfall und reduzierter Aufheizung bei direkter Sonneneinstrahlung kam es auch bei der Wahl der Verglasung für die nach Süden ausgerichteten Ausstellungsräume des Autohauses Hackert an. Mattes Riglewski Wahl Architekten wählten für diesen Einsatz SunGuard</w:t>
      </w:r>
      <w:r w:rsidRPr="00061E49">
        <w:rPr>
          <w:rFonts w:ascii="Arial" w:hAnsi="Arial" w:cs="Arial"/>
          <w:sz w:val="24"/>
          <w:szCs w:val="24"/>
          <w:vertAlign w:val="superscript"/>
          <w:lang w:val="de-DE"/>
        </w:rPr>
        <w:t>®</w:t>
      </w:r>
      <w:r w:rsidRPr="00061E49">
        <w:rPr>
          <w:rFonts w:ascii="Arial" w:hAnsi="Arial" w:cs="Arial"/>
          <w:sz w:val="24"/>
          <w:szCs w:val="24"/>
          <w:lang w:val="de-DE"/>
        </w:rPr>
        <w:t xml:space="preserve"> SNX 50 HT Ultra von Guardian Glas. Dieses beschichtete Sonnenschutzglas bietet herausragende Klarheit unabhängig vom Betrachtungswinkel. Die </w:t>
      </w:r>
      <w:r w:rsidR="007E49E2" w:rsidRPr="00061E49">
        <w:rPr>
          <w:rFonts w:ascii="Arial" w:hAnsi="Arial" w:cs="Arial"/>
          <w:sz w:val="24"/>
          <w:szCs w:val="24"/>
          <w:lang w:val="de-DE"/>
        </w:rPr>
        <w:t xml:space="preserve">optische Erscheinung </w:t>
      </w:r>
      <w:r w:rsidR="000E33A8" w:rsidRPr="00061E49">
        <w:rPr>
          <w:rFonts w:ascii="Arial" w:hAnsi="Arial" w:cs="Arial"/>
          <w:sz w:val="24"/>
          <w:szCs w:val="24"/>
          <w:lang w:val="de-DE"/>
        </w:rPr>
        <w:t xml:space="preserve">wurde </w:t>
      </w:r>
      <w:r w:rsidRPr="00061E49">
        <w:rPr>
          <w:rFonts w:ascii="Arial" w:hAnsi="Arial" w:cs="Arial"/>
          <w:sz w:val="24"/>
          <w:szCs w:val="24"/>
          <w:lang w:val="de-DE"/>
        </w:rPr>
        <w:t xml:space="preserve">so optimiert, dass sich von der Raumseite aus gesehen eine besonders farbneutrale </w:t>
      </w:r>
      <w:r w:rsidR="00332096" w:rsidRPr="00061E49">
        <w:rPr>
          <w:rFonts w:ascii="Arial" w:hAnsi="Arial" w:cs="Arial"/>
          <w:sz w:val="24"/>
          <w:szCs w:val="24"/>
          <w:lang w:val="de-DE"/>
        </w:rPr>
        <w:t>Durchsicht</w:t>
      </w:r>
      <w:r w:rsidRPr="00061E49">
        <w:rPr>
          <w:rFonts w:ascii="Arial" w:hAnsi="Arial" w:cs="Arial"/>
          <w:sz w:val="24"/>
          <w:szCs w:val="24"/>
          <w:lang w:val="de-DE"/>
        </w:rPr>
        <w:t xml:space="preserve"> ergibt. SNX 50 lässt 50% des natürlichen Tageslichts ein, aber nur 23% der für die Aufheizung des Innenraums verantwortlichen Sonnenenergie.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330"/>
      </w:tblGrid>
      <w:tr w:rsidR="00061E49" w:rsidRPr="00061E49" w14:paraId="5D7E9D77" w14:textId="77777777" w:rsidTr="00196EB0">
        <w:tc>
          <w:tcPr>
            <w:tcW w:w="4786" w:type="dxa"/>
            <w:vAlign w:val="bottom"/>
          </w:tcPr>
          <w:p w14:paraId="17497B37" w14:textId="7CE19492" w:rsidR="00196EB0" w:rsidRPr="00061E49" w:rsidRDefault="00203D99" w:rsidP="00196EB0">
            <w:pPr>
              <w:spacing w:after="120"/>
              <w:ind w:right="-136"/>
              <w:rPr>
                <w:rFonts w:ascii="Arial" w:hAnsi="Arial" w:cs="Arial"/>
                <w:sz w:val="24"/>
                <w:szCs w:val="24"/>
                <w:lang w:val="de-DE"/>
              </w:rPr>
            </w:pPr>
            <w:r>
              <w:rPr>
                <w:rFonts w:ascii="Arial" w:hAnsi="Arial" w:cs="Arial"/>
                <w:noProof/>
                <w:sz w:val="24"/>
                <w:szCs w:val="24"/>
                <w:lang w:val="de-DE" w:eastAsia="de-DE"/>
              </w:rPr>
              <w:drawing>
                <wp:inline distT="0" distB="0" distL="0" distR="0" wp14:anchorId="750DB306" wp14:editId="433908A8">
                  <wp:extent cx="2590800" cy="345520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73 SA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5681" cy="3461711"/>
                          </a:xfrm>
                          <a:prstGeom prst="rect">
                            <a:avLst/>
                          </a:prstGeom>
                        </pic:spPr>
                      </pic:pic>
                    </a:graphicData>
                  </a:graphic>
                </wp:inline>
              </w:drawing>
            </w:r>
          </w:p>
        </w:tc>
        <w:tc>
          <w:tcPr>
            <w:tcW w:w="4790" w:type="dxa"/>
            <w:vAlign w:val="bottom"/>
          </w:tcPr>
          <w:p w14:paraId="7908B116" w14:textId="679C1F79" w:rsidR="00196EB0" w:rsidRPr="00061E49" w:rsidRDefault="00203D99" w:rsidP="00196EB0">
            <w:pPr>
              <w:spacing w:after="120"/>
              <w:ind w:right="-136"/>
              <w:rPr>
                <w:rFonts w:ascii="Arial" w:hAnsi="Arial" w:cs="Arial"/>
                <w:sz w:val="24"/>
                <w:szCs w:val="24"/>
                <w:lang w:val="en-US"/>
              </w:rPr>
            </w:pPr>
            <w:r>
              <w:rPr>
                <w:rFonts w:ascii="Arial" w:hAnsi="Arial" w:cs="Arial"/>
                <w:noProof/>
                <w:sz w:val="24"/>
                <w:szCs w:val="24"/>
                <w:lang w:val="de-DE" w:eastAsia="de-DE"/>
              </w:rPr>
              <w:drawing>
                <wp:inline distT="0" distB="0" distL="0" distR="0" wp14:anchorId="6B704098" wp14:editId="68FE7E4B">
                  <wp:extent cx="3330602" cy="3460366"/>
                  <wp:effectExtent l="0" t="0" r="317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73 Hacke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6970" cy="3466983"/>
                          </a:xfrm>
                          <a:prstGeom prst="rect">
                            <a:avLst/>
                          </a:prstGeom>
                        </pic:spPr>
                      </pic:pic>
                    </a:graphicData>
                  </a:graphic>
                </wp:inline>
              </w:drawing>
            </w:r>
          </w:p>
        </w:tc>
      </w:tr>
      <w:tr w:rsidR="00061E49" w:rsidRPr="00061E49" w14:paraId="4DC680DB" w14:textId="77777777" w:rsidTr="00196EB0">
        <w:tc>
          <w:tcPr>
            <w:tcW w:w="4786" w:type="dxa"/>
            <w:vAlign w:val="bottom"/>
          </w:tcPr>
          <w:p w14:paraId="767E2BE7" w14:textId="540FD81F" w:rsidR="00196EB0" w:rsidRPr="00061E49" w:rsidRDefault="00196EB0" w:rsidP="00196EB0">
            <w:pPr>
              <w:spacing w:after="120"/>
              <w:ind w:right="-136"/>
              <w:rPr>
                <w:noProof/>
                <w:lang w:val="de-DE" w:eastAsia="de-DE"/>
              </w:rPr>
            </w:pPr>
            <w:r w:rsidRPr="00061E49">
              <w:rPr>
                <w:rFonts w:ascii="Arial" w:hAnsi="Arial" w:cs="Arial"/>
                <w:i/>
                <w:sz w:val="24"/>
                <w:szCs w:val="24"/>
                <w:lang w:val="de-DE"/>
              </w:rPr>
              <w:t xml:space="preserve">Für die Außenverglasung der Firmenzentrale von SAP in Eschborn kam </w:t>
            </w:r>
            <w:r w:rsidR="00140E13" w:rsidRPr="00061E49">
              <w:rPr>
                <w:rFonts w:ascii="Arial" w:hAnsi="Arial" w:cs="Arial"/>
                <w:i/>
                <w:sz w:val="24"/>
                <w:szCs w:val="24"/>
                <w:lang w:val="de-DE"/>
              </w:rPr>
              <w:t xml:space="preserve">Guardian </w:t>
            </w:r>
            <w:proofErr w:type="spellStart"/>
            <w:r w:rsidRPr="00061E49">
              <w:rPr>
                <w:rFonts w:ascii="Arial" w:hAnsi="Arial" w:cs="Arial"/>
                <w:i/>
                <w:sz w:val="24"/>
                <w:szCs w:val="24"/>
                <w:lang w:val="de-DE"/>
              </w:rPr>
              <w:t>SunGuard</w:t>
            </w:r>
            <w:proofErr w:type="spellEnd"/>
            <w:r w:rsidRPr="00061E49">
              <w:rPr>
                <w:rFonts w:ascii="Arial" w:hAnsi="Arial" w:cs="Arial"/>
                <w:i/>
                <w:sz w:val="24"/>
                <w:szCs w:val="24"/>
                <w:vertAlign w:val="superscript"/>
                <w:lang w:val="de-DE"/>
              </w:rPr>
              <w:t>®</w:t>
            </w:r>
            <w:r w:rsidRPr="00061E49">
              <w:rPr>
                <w:rFonts w:ascii="Arial" w:hAnsi="Arial" w:cs="Arial"/>
                <w:i/>
                <w:sz w:val="24"/>
                <w:szCs w:val="24"/>
                <w:lang w:val="de-DE"/>
              </w:rPr>
              <w:t xml:space="preserve"> </w:t>
            </w:r>
            <w:proofErr w:type="spellStart"/>
            <w:r w:rsidRPr="00061E49">
              <w:rPr>
                <w:rFonts w:ascii="Arial" w:hAnsi="Arial" w:cs="Arial"/>
                <w:i/>
                <w:sz w:val="24"/>
                <w:szCs w:val="24"/>
                <w:lang w:val="de-DE"/>
              </w:rPr>
              <w:t>HD</w:t>
            </w:r>
            <w:proofErr w:type="spellEnd"/>
            <w:r w:rsidRPr="00061E49">
              <w:rPr>
                <w:rFonts w:ascii="Arial" w:hAnsi="Arial" w:cs="Arial"/>
                <w:i/>
                <w:sz w:val="24"/>
                <w:szCs w:val="24"/>
                <w:lang w:val="de-DE"/>
              </w:rPr>
              <w:t xml:space="preserve"> Diamond 66 zum Einsatz; © pierer.net</w:t>
            </w:r>
          </w:p>
        </w:tc>
        <w:tc>
          <w:tcPr>
            <w:tcW w:w="4790" w:type="dxa"/>
            <w:vAlign w:val="bottom"/>
          </w:tcPr>
          <w:p w14:paraId="61672A16" w14:textId="63933919" w:rsidR="00196EB0" w:rsidRPr="00061E49" w:rsidRDefault="00196EB0" w:rsidP="00196EB0">
            <w:pPr>
              <w:spacing w:after="120"/>
              <w:ind w:right="-136"/>
              <w:rPr>
                <w:rFonts w:ascii="Arial" w:hAnsi="Arial" w:cs="Arial"/>
                <w:i/>
                <w:sz w:val="24"/>
                <w:szCs w:val="24"/>
                <w:lang w:val="de-DE"/>
              </w:rPr>
            </w:pPr>
            <w:r w:rsidRPr="00061E49">
              <w:rPr>
                <w:rFonts w:ascii="Arial" w:hAnsi="Arial" w:cs="Arial"/>
                <w:i/>
                <w:sz w:val="24"/>
                <w:szCs w:val="24"/>
                <w:lang w:val="de-DE"/>
              </w:rPr>
              <w:t xml:space="preserve">Für die Außenverglasung des Heilbronner Autohauses Hackert kam </w:t>
            </w:r>
            <w:r w:rsidR="00140E13" w:rsidRPr="00061E49">
              <w:rPr>
                <w:rFonts w:ascii="Arial" w:hAnsi="Arial" w:cs="Arial"/>
                <w:i/>
                <w:sz w:val="24"/>
                <w:szCs w:val="24"/>
                <w:lang w:val="de-DE"/>
              </w:rPr>
              <w:t xml:space="preserve">Guardian </w:t>
            </w:r>
            <w:proofErr w:type="spellStart"/>
            <w:r w:rsidRPr="00061E49">
              <w:rPr>
                <w:rFonts w:ascii="Arial" w:hAnsi="Arial" w:cs="Arial"/>
                <w:i/>
                <w:sz w:val="24"/>
                <w:szCs w:val="24"/>
                <w:lang w:val="de-DE"/>
              </w:rPr>
              <w:t>SunGuard</w:t>
            </w:r>
            <w:proofErr w:type="spellEnd"/>
            <w:r w:rsidRPr="00061E49">
              <w:rPr>
                <w:rFonts w:ascii="Arial" w:hAnsi="Arial" w:cs="Arial"/>
                <w:i/>
                <w:sz w:val="24"/>
                <w:szCs w:val="24"/>
                <w:vertAlign w:val="superscript"/>
                <w:lang w:val="de-DE"/>
              </w:rPr>
              <w:t>®</w:t>
            </w:r>
            <w:r w:rsidRPr="00061E49">
              <w:rPr>
                <w:rFonts w:ascii="Arial" w:hAnsi="Arial" w:cs="Arial"/>
                <w:i/>
                <w:sz w:val="24"/>
                <w:szCs w:val="24"/>
                <w:lang w:val="de-DE"/>
              </w:rPr>
              <w:t xml:space="preserve"> </w:t>
            </w:r>
            <w:proofErr w:type="spellStart"/>
            <w:r w:rsidRPr="00061E49">
              <w:rPr>
                <w:rFonts w:ascii="Arial" w:hAnsi="Arial" w:cs="Arial"/>
                <w:i/>
                <w:sz w:val="24"/>
                <w:szCs w:val="24"/>
                <w:lang w:val="de-DE"/>
              </w:rPr>
              <w:t>SNX</w:t>
            </w:r>
            <w:proofErr w:type="spellEnd"/>
            <w:r w:rsidRPr="00061E49">
              <w:rPr>
                <w:rFonts w:ascii="Arial" w:hAnsi="Arial" w:cs="Arial"/>
                <w:i/>
                <w:sz w:val="24"/>
                <w:szCs w:val="24"/>
                <w:lang w:val="de-DE"/>
              </w:rPr>
              <w:t xml:space="preserve"> 50 zum Einsatz; </w:t>
            </w:r>
            <w:r w:rsidR="00DB65E6">
              <w:rPr>
                <w:rFonts w:ascii="Arial" w:hAnsi="Arial" w:cs="Arial"/>
                <w:i/>
                <w:sz w:val="24"/>
                <w:szCs w:val="24"/>
                <w:lang w:val="de-DE"/>
              </w:rPr>
              <w:br/>
            </w:r>
            <w:r w:rsidRPr="00061E49">
              <w:rPr>
                <w:rFonts w:ascii="Arial" w:hAnsi="Arial" w:cs="Arial"/>
                <w:i/>
                <w:sz w:val="24"/>
                <w:szCs w:val="24"/>
                <w:lang w:val="de-DE"/>
              </w:rPr>
              <w:t>© pierer.net</w:t>
            </w:r>
          </w:p>
        </w:tc>
      </w:tr>
    </w:tbl>
    <w:p w14:paraId="3BBED253" w14:textId="0869DE53" w:rsidR="00702858" w:rsidRPr="00061E49" w:rsidRDefault="00615F62" w:rsidP="00DB65E6">
      <w:pPr>
        <w:widowControl w:val="0"/>
        <w:autoSpaceDE w:val="0"/>
        <w:autoSpaceDN w:val="0"/>
        <w:adjustRightInd w:val="0"/>
        <w:spacing w:before="120" w:after="0" w:line="240" w:lineRule="auto"/>
        <w:ind w:right="-136"/>
        <w:rPr>
          <w:rFonts w:ascii="Arial" w:hAnsi="Arial" w:cs="Arial"/>
          <w:sz w:val="24"/>
          <w:szCs w:val="24"/>
          <w:lang w:val="de-DE"/>
        </w:rPr>
      </w:pPr>
      <w:r w:rsidRPr="00061E49">
        <w:rPr>
          <w:rFonts w:ascii="Arial" w:hAnsi="Arial" w:cs="Arial"/>
          <w:b/>
          <w:sz w:val="24"/>
          <w:szCs w:val="24"/>
          <w:lang w:val="de-DE"/>
        </w:rPr>
        <w:t xml:space="preserve">Glass </w:t>
      </w:r>
      <w:proofErr w:type="spellStart"/>
      <w:r w:rsidRPr="00061E49">
        <w:rPr>
          <w:rFonts w:ascii="Arial" w:hAnsi="Arial" w:cs="Arial"/>
          <w:b/>
          <w:sz w:val="24"/>
          <w:szCs w:val="24"/>
          <w:lang w:val="de-DE"/>
        </w:rPr>
        <w:t>for</w:t>
      </w:r>
      <w:proofErr w:type="spellEnd"/>
      <w:r w:rsidRPr="00061E49">
        <w:rPr>
          <w:rFonts w:ascii="Arial" w:hAnsi="Arial" w:cs="Arial"/>
          <w:b/>
          <w:sz w:val="24"/>
          <w:szCs w:val="24"/>
          <w:lang w:val="de-DE"/>
        </w:rPr>
        <w:t xml:space="preserve"> Europe </w:t>
      </w:r>
      <w:r w:rsidRPr="00061E49">
        <w:rPr>
          <w:rFonts w:ascii="Arial" w:hAnsi="Arial" w:cs="Arial"/>
          <w:sz w:val="24"/>
          <w:szCs w:val="24"/>
          <w:lang w:val="de-DE"/>
        </w:rPr>
        <w:t xml:space="preserve">ist der Fachverband für den europäischen Flachglassektor. Er bringt multinationale Unternehmen und Tausende von KMU in ganz Europa zusammen, um die gesamte Wertschöpfungskette des Bauglases zu vertreten. Glass for Europe </w:t>
      </w:r>
      <w:r w:rsidR="00E00160" w:rsidRPr="00061E49">
        <w:rPr>
          <w:rFonts w:ascii="Arial" w:hAnsi="Arial" w:cs="Arial"/>
          <w:sz w:val="24"/>
          <w:szCs w:val="24"/>
          <w:lang w:val="de-DE"/>
        </w:rPr>
        <w:t xml:space="preserve">engagiert sich </w:t>
      </w:r>
      <w:r w:rsidR="00481DD5" w:rsidRPr="00061E49">
        <w:rPr>
          <w:rFonts w:ascii="Arial" w:hAnsi="Arial" w:cs="Arial"/>
          <w:sz w:val="24"/>
          <w:szCs w:val="24"/>
          <w:lang w:val="de-DE"/>
        </w:rPr>
        <w:t xml:space="preserve">durch Interessenvertretung und gezielte Kommunikationsaktivitäten </w:t>
      </w:r>
      <w:r w:rsidR="00E00160" w:rsidRPr="00061E49">
        <w:rPr>
          <w:rFonts w:ascii="Arial" w:hAnsi="Arial" w:cs="Arial"/>
          <w:sz w:val="24"/>
          <w:szCs w:val="24"/>
          <w:lang w:val="de-DE"/>
        </w:rPr>
        <w:t xml:space="preserve">für </w:t>
      </w:r>
      <w:r w:rsidRPr="00061E49">
        <w:rPr>
          <w:rFonts w:ascii="Arial" w:hAnsi="Arial" w:cs="Arial"/>
          <w:sz w:val="24"/>
          <w:szCs w:val="24"/>
          <w:lang w:val="de-DE"/>
        </w:rPr>
        <w:t xml:space="preserve">eine dynamische, einflussreiche und </w:t>
      </w:r>
      <w:r w:rsidR="00E00160" w:rsidRPr="00061E49">
        <w:rPr>
          <w:rFonts w:ascii="Arial" w:hAnsi="Arial" w:cs="Arial"/>
          <w:sz w:val="24"/>
          <w:szCs w:val="24"/>
          <w:lang w:val="de-DE"/>
        </w:rPr>
        <w:t>wert</w:t>
      </w:r>
      <w:r w:rsidRPr="00061E49">
        <w:rPr>
          <w:rFonts w:ascii="Arial" w:hAnsi="Arial" w:cs="Arial"/>
          <w:sz w:val="24"/>
          <w:szCs w:val="24"/>
          <w:lang w:val="de-DE"/>
        </w:rPr>
        <w:t>geschätzte Flachglasindustrie in der Europäischen Union. Guardian Glass ist Mitglied von Glass for Europe.</w:t>
      </w:r>
    </w:p>
    <w:p w14:paraId="782D5E9B" w14:textId="77777777" w:rsidR="00B1447D" w:rsidRPr="00061E49" w:rsidRDefault="00B1447D" w:rsidP="00196EB0">
      <w:pPr>
        <w:widowControl w:val="0"/>
        <w:autoSpaceDE w:val="0"/>
        <w:autoSpaceDN w:val="0"/>
        <w:adjustRightInd w:val="0"/>
        <w:spacing w:before="240" w:after="0" w:line="240" w:lineRule="auto"/>
        <w:ind w:right="-136"/>
        <w:rPr>
          <w:rFonts w:ascii="Arial" w:hAnsi="Arial" w:cs="Arial"/>
          <w:sz w:val="24"/>
          <w:szCs w:val="24"/>
          <w:lang w:val="de-DE"/>
        </w:rPr>
      </w:pPr>
      <w:r w:rsidRPr="00061E49">
        <w:rPr>
          <w:rFonts w:ascii="Arial" w:hAnsi="Arial" w:cs="Arial"/>
          <w:b/>
          <w:sz w:val="24"/>
          <w:szCs w:val="24"/>
          <w:lang w:val="de-DE"/>
        </w:rPr>
        <w:t>Guardian Glass</w:t>
      </w:r>
      <w:r w:rsidRPr="00061E49">
        <w:rPr>
          <w:rFonts w:ascii="Arial" w:hAnsi="Arial" w:cs="Arial"/>
          <w:sz w:val="24"/>
          <w:szCs w:val="24"/>
          <w:lang w:val="de-DE"/>
        </w:rPr>
        <w:t xml:space="preserve"> ist ein wichtiger Teil der Guardian Industries Corp., ein international führender Hersteller von Float-, oberflächenveredelten und anderen Glasprodukten. In den weltweit 25 Floatglaswerken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061E49">
        <w:rPr>
          <w:rFonts w:ascii="Arial" w:hAnsi="Arial" w:cs="Arial"/>
          <w:i/>
          <w:sz w:val="24"/>
          <w:szCs w:val="24"/>
          <w:lang w:val="de-DE"/>
        </w:rPr>
        <w:t>sehen, was möglich ist (See what’s possible™)</w:t>
      </w:r>
      <w:r w:rsidRPr="00061E49">
        <w:rPr>
          <w:rFonts w:ascii="Arial" w:hAnsi="Arial" w:cs="Arial"/>
          <w:sz w:val="24"/>
          <w:szCs w:val="24"/>
          <w:lang w:val="de-DE"/>
        </w:rPr>
        <w:t>.</w:t>
      </w:r>
    </w:p>
    <w:p w14:paraId="7F935977" w14:textId="77777777" w:rsidR="00B1447D" w:rsidRPr="00061E49" w:rsidRDefault="00B1447D" w:rsidP="00B1447D">
      <w:pPr>
        <w:spacing w:before="120" w:line="240" w:lineRule="auto"/>
        <w:ind w:right="-136"/>
        <w:rPr>
          <w:rFonts w:ascii="Arial" w:hAnsi="Arial" w:cs="Arial"/>
          <w:sz w:val="24"/>
          <w:szCs w:val="24"/>
          <w:lang w:val="de-DE"/>
        </w:rPr>
      </w:pPr>
      <w:r w:rsidRPr="00061E49">
        <w:rPr>
          <w:rFonts w:ascii="Arial" w:hAnsi="Arial" w:cs="Arial"/>
          <w:b/>
          <w:sz w:val="24"/>
          <w:szCs w:val="24"/>
          <w:lang w:val="de-DE"/>
        </w:rPr>
        <w:t>Guardian Industries</w:t>
      </w:r>
      <w:r w:rsidRPr="00061E49">
        <w:rPr>
          <w:rFonts w:ascii="Arial" w:hAnsi="Arial" w:cs="Arial"/>
          <w:sz w:val="24"/>
          <w:szCs w:val="24"/>
          <w:lang w:val="de-DE"/>
        </w:rPr>
        <w:t xml:space="preserve">, ein globales Unternehmen mit Hauptsitz in Auburn Hills, Michigan/USA, betreibt Niederlassungen in Nord- und Südamerika, Europa, Afrika, dem Nahen Osten sowie Asien. Die Unternehmen der Guardian-Gruppe beschäftigen über 15.000 Mitarbeiter und stellen Hochleistungs-Floatglas, beschichtete und oberflächenveredelte Glasprodukte für Architektur-, Wohn-, Innenraum-, Transport- und technische Glasanwendungen sowie hochwertige verchromte und lackierte Kunststoffteile für die Automobil- und Nutzfahrzeugindustrie her. Guardians Vision ist, durch ständige Innovation und den verminderten Einsatz von Ressourcen Werte für seine Kunden und die Gesellschaft zu schaffen. Guardian ist eine 100%ige Tochtergesellschaft der Koch Industries Inc. </w:t>
      </w:r>
    </w:p>
    <w:p w14:paraId="52DC1F7E" w14:textId="77777777" w:rsidR="00B1447D" w:rsidRPr="00061E49" w:rsidRDefault="00B1447D" w:rsidP="00B1447D">
      <w:pPr>
        <w:spacing w:before="120" w:line="240" w:lineRule="auto"/>
        <w:ind w:right="-138"/>
        <w:rPr>
          <w:rFonts w:ascii="Arial" w:hAnsi="Arial" w:cs="Arial"/>
          <w:sz w:val="24"/>
          <w:szCs w:val="24"/>
          <w:lang w:val="de-DE"/>
        </w:rPr>
      </w:pPr>
      <w:r w:rsidRPr="00061E49">
        <w:rPr>
          <w:rFonts w:ascii="Arial" w:hAnsi="Arial" w:cs="Arial"/>
          <w:sz w:val="24"/>
          <w:szCs w:val="24"/>
          <w:lang w:val="de-DE"/>
        </w:rPr>
        <w:t>Besuchen Sie uns auf guardian.com.</w:t>
      </w:r>
    </w:p>
    <w:p w14:paraId="53589568" w14:textId="65FABAAC" w:rsidR="00CD35F6" w:rsidRPr="00061E49" w:rsidRDefault="00B1447D" w:rsidP="00B1447D">
      <w:pPr>
        <w:pBdr>
          <w:top w:val="single" w:sz="4" w:space="1" w:color="auto"/>
          <w:left w:val="single" w:sz="4" w:space="4" w:color="auto"/>
          <w:bottom w:val="single" w:sz="4" w:space="1" w:color="auto"/>
          <w:right w:val="single" w:sz="4" w:space="4" w:color="auto"/>
        </w:pBdr>
        <w:spacing w:before="240" w:after="0" w:line="240" w:lineRule="auto"/>
        <w:ind w:right="-138"/>
        <w:jc w:val="center"/>
        <w:rPr>
          <w:rFonts w:ascii="Arial" w:hAnsi="Arial" w:cs="Arial"/>
          <w:sz w:val="24"/>
          <w:szCs w:val="24"/>
          <w:lang w:val="de-DE"/>
        </w:rPr>
      </w:pPr>
      <w:r w:rsidRPr="00061E49">
        <w:rPr>
          <w:rFonts w:ascii="Arial" w:hAnsi="Arial" w:cs="Arial"/>
          <w:sz w:val="24"/>
          <w:szCs w:val="24"/>
          <w:lang w:val="de-DE"/>
        </w:rPr>
        <w:t xml:space="preserve">Sie finden die deutschsprachigen Pressemitteilungen von Guardian zum Download unter </w:t>
      </w:r>
      <w:r w:rsidRPr="00DB65E6">
        <w:rPr>
          <w:rFonts w:ascii="Arial" w:hAnsi="Arial"/>
          <w:color w:val="0000FF"/>
          <w:sz w:val="24"/>
          <w:u w:val="single"/>
          <w:lang w:val="de-DE"/>
        </w:rPr>
        <w:t>https://www.konsens.de/guardian</w:t>
      </w:r>
    </w:p>
    <w:sectPr w:rsidR="00CD35F6" w:rsidRPr="00061E49" w:rsidSect="00196EB0">
      <w:headerReference w:type="default" r:id="rId18"/>
      <w:footerReference w:type="default" r:id="rId19"/>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9B37" w14:textId="77777777" w:rsidR="00DB65E6" w:rsidRDefault="00DB65E6" w:rsidP="000358AE">
      <w:pPr>
        <w:spacing w:after="0" w:line="240" w:lineRule="auto"/>
      </w:pPr>
      <w:r>
        <w:separator/>
      </w:r>
    </w:p>
  </w:endnote>
  <w:endnote w:type="continuationSeparator" w:id="0">
    <w:p w14:paraId="7A1032B6" w14:textId="77777777" w:rsidR="00DB65E6" w:rsidRDefault="00DB65E6" w:rsidP="000358AE">
      <w:pPr>
        <w:spacing w:after="0" w:line="240" w:lineRule="auto"/>
      </w:pPr>
      <w:r>
        <w:continuationSeparator/>
      </w:r>
    </w:p>
  </w:endnote>
  <w:endnote w:type="continuationNotice" w:id="1">
    <w:p w14:paraId="644C517F" w14:textId="77777777" w:rsidR="00DB65E6" w:rsidRDefault="00DB6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3B44" w14:textId="77777777" w:rsidR="00DB65E6" w:rsidRDefault="00DB65E6" w:rsidP="00DB6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F9C5" w14:textId="77777777" w:rsidR="00DB65E6" w:rsidRDefault="00DB65E6" w:rsidP="000358AE">
      <w:pPr>
        <w:spacing w:after="0" w:line="240" w:lineRule="auto"/>
      </w:pPr>
      <w:r>
        <w:separator/>
      </w:r>
    </w:p>
  </w:footnote>
  <w:footnote w:type="continuationSeparator" w:id="0">
    <w:p w14:paraId="3E12C6BA" w14:textId="77777777" w:rsidR="00DB65E6" w:rsidRDefault="00DB65E6" w:rsidP="000358AE">
      <w:pPr>
        <w:spacing w:after="0" w:line="240" w:lineRule="auto"/>
      </w:pPr>
      <w:r>
        <w:continuationSeparator/>
      </w:r>
    </w:p>
  </w:footnote>
  <w:footnote w:type="continuationNotice" w:id="1">
    <w:p w14:paraId="282587B3" w14:textId="77777777" w:rsidR="00DB65E6" w:rsidRDefault="00DB65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AD3A" w14:textId="77777777" w:rsidR="00DB65E6" w:rsidRDefault="00DB65E6" w:rsidP="00DB6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761"/>
    <w:multiLevelType w:val="hybridMultilevel"/>
    <w:tmpl w:val="653AEAB2"/>
    <w:lvl w:ilvl="0" w:tplc="C74E72EA">
      <w:numFmt w:val="bullet"/>
      <w:lvlText w:val="-"/>
      <w:lvlJc w:val="left"/>
      <w:pPr>
        <w:ind w:left="720" w:hanging="360"/>
      </w:pPr>
      <w:rPr>
        <w:rFonts w:ascii="Arial" w:eastAsia="Times New Roman" w:hAnsi="Arial" w:cs="Arial" w:hint="default"/>
      </w:rPr>
    </w:lvl>
    <w:lvl w:ilvl="1" w:tplc="0D6E8F10" w:tentative="1">
      <w:start w:val="1"/>
      <w:numFmt w:val="bullet"/>
      <w:lvlText w:val="o"/>
      <w:lvlJc w:val="left"/>
      <w:pPr>
        <w:ind w:left="1440" w:hanging="360"/>
      </w:pPr>
      <w:rPr>
        <w:rFonts w:ascii="Courier New" w:hAnsi="Courier New" w:cs="Courier New" w:hint="default"/>
      </w:rPr>
    </w:lvl>
    <w:lvl w:ilvl="2" w:tplc="CF7419D8" w:tentative="1">
      <w:start w:val="1"/>
      <w:numFmt w:val="bullet"/>
      <w:lvlText w:val=""/>
      <w:lvlJc w:val="left"/>
      <w:pPr>
        <w:ind w:left="2160" w:hanging="360"/>
      </w:pPr>
      <w:rPr>
        <w:rFonts w:ascii="Wingdings" w:hAnsi="Wingdings" w:hint="default"/>
      </w:rPr>
    </w:lvl>
    <w:lvl w:ilvl="3" w:tplc="BE763052" w:tentative="1">
      <w:start w:val="1"/>
      <w:numFmt w:val="bullet"/>
      <w:lvlText w:val=""/>
      <w:lvlJc w:val="left"/>
      <w:pPr>
        <w:ind w:left="2880" w:hanging="360"/>
      </w:pPr>
      <w:rPr>
        <w:rFonts w:ascii="Symbol" w:hAnsi="Symbol" w:hint="default"/>
      </w:rPr>
    </w:lvl>
    <w:lvl w:ilvl="4" w:tplc="0BFE4AC4" w:tentative="1">
      <w:start w:val="1"/>
      <w:numFmt w:val="bullet"/>
      <w:lvlText w:val="o"/>
      <w:lvlJc w:val="left"/>
      <w:pPr>
        <w:ind w:left="3600" w:hanging="360"/>
      </w:pPr>
      <w:rPr>
        <w:rFonts w:ascii="Courier New" w:hAnsi="Courier New" w:cs="Courier New" w:hint="default"/>
      </w:rPr>
    </w:lvl>
    <w:lvl w:ilvl="5" w:tplc="9AB23EA0" w:tentative="1">
      <w:start w:val="1"/>
      <w:numFmt w:val="bullet"/>
      <w:lvlText w:val=""/>
      <w:lvlJc w:val="left"/>
      <w:pPr>
        <w:ind w:left="4320" w:hanging="360"/>
      </w:pPr>
      <w:rPr>
        <w:rFonts w:ascii="Wingdings" w:hAnsi="Wingdings" w:hint="default"/>
      </w:rPr>
    </w:lvl>
    <w:lvl w:ilvl="6" w:tplc="E4123700" w:tentative="1">
      <w:start w:val="1"/>
      <w:numFmt w:val="bullet"/>
      <w:lvlText w:val=""/>
      <w:lvlJc w:val="left"/>
      <w:pPr>
        <w:ind w:left="5040" w:hanging="360"/>
      </w:pPr>
      <w:rPr>
        <w:rFonts w:ascii="Symbol" w:hAnsi="Symbol" w:hint="default"/>
      </w:rPr>
    </w:lvl>
    <w:lvl w:ilvl="7" w:tplc="5EBA8C12" w:tentative="1">
      <w:start w:val="1"/>
      <w:numFmt w:val="bullet"/>
      <w:lvlText w:val="o"/>
      <w:lvlJc w:val="left"/>
      <w:pPr>
        <w:ind w:left="5760" w:hanging="360"/>
      </w:pPr>
      <w:rPr>
        <w:rFonts w:ascii="Courier New" w:hAnsi="Courier New" w:cs="Courier New" w:hint="default"/>
      </w:rPr>
    </w:lvl>
    <w:lvl w:ilvl="8" w:tplc="3710DF7C" w:tentative="1">
      <w:start w:val="1"/>
      <w:numFmt w:val="bullet"/>
      <w:lvlText w:val=""/>
      <w:lvlJc w:val="left"/>
      <w:pPr>
        <w:ind w:left="6480" w:hanging="360"/>
      </w:pPr>
      <w:rPr>
        <w:rFonts w:ascii="Wingdings" w:hAnsi="Wingdings" w:hint="default"/>
      </w:rPr>
    </w:lvl>
  </w:abstractNum>
  <w:abstractNum w:abstractNumId="1">
    <w:nsid w:val="25473FFE"/>
    <w:multiLevelType w:val="hybridMultilevel"/>
    <w:tmpl w:val="83C814A2"/>
    <w:lvl w:ilvl="0" w:tplc="4344034A">
      <w:start w:val="1"/>
      <w:numFmt w:val="bullet"/>
      <w:lvlText w:val=""/>
      <w:lvlJc w:val="left"/>
      <w:pPr>
        <w:ind w:left="720" w:hanging="360"/>
      </w:pPr>
      <w:rPr>
        <w:rFonts w:ascii="Symbol" w:hAnsi="Symbol" w:cs="Symbol" w:hint="default"/>
      </w:rPr>
    </w:lvl>
    <w:lvl w:ilvl="1" w:tplc="A8B835C4">
      <w:start w:val="1"/>
      <w:numFmt w:val="bullet"/>
      <w:lvlText w:val="o"/>
      <w:lvlJc w:val="left"/>
      <w:pPr>
        <w:ind w:left="1440" w:hanging="360"/>
      </w:pPr>
      <w:rPr>
        <w:rFonts w:ascii="Courier New" w:hAnsi="Courier New" w:cs="Courier New" w:hint="default"/>
      </w:rPr>
    </w:lvl>
    <w:lvl w:ilvl="2" w:tplc="1C5AE768">
      <w:start w:val="1"/>
      <w:numFmt w:val="bullet"/>
      <w:lvlText w:val=""/>
      <w:lvlJc w:val="left"/>
      <w:pPr>
        <w:ind w:left="2160" w:hanging="360"/>
      </w:pPr>
      <w:rPr>
        <w:rFonts w:ascii="Wingdings" w:hAnsi="Wingdings" w:cs="Wingdings" w:hint="default"/>
      </w:rPr>
    </w:lvl>
    <w:lvl w:ilvl="3" w:tplc="35160474">
      <w:start w:val="1"/>
      <w:numFmt w:val="bullet"/>
      <w:lvlText w:val=""/>
      <w:lvlJc w:val="left"/>
      <w:pPr>
        <w:ind w:left="2880" w:hanging="360"/>
      </w:pPr>
      <w:rPr>
        <w:rFonts w:ascii="Symbol" w:hAnsi="Symbol" w:cs="Symbol" w:hint="default"/>
      </w:rPr>
    </w:lvl>
    <w:lvl w:ilvl="4" w:tplc="3F38A6D0">
      <w:start w:val="1"/>
      <w:numFmt w:val="bullet"/>
      <w:lvlText w:val="o"/>
      <w:lvlJc w:val="left"/>
      <w:pPr>
        <w:ind w:left="3600" w:hanging="360"/>
      </w:pPr>
      <w:rPr>
        <w:rFonts w:ascii="Courier New" w:hAnsi="Courier New" w:cs="Courier New" w:hint="default"/>
      </w:rPr>
    </w:lvl>
    <w:lvl w:ilvl="5" w:tplc="F79A7374">
      <w:start w:val="1"/>
      <w:numFmt w:val="bullet"/>
      <w:lvlText w:val=""/>
      <w:lvlJc w:val="left"/>
      <w:pPr>
        <w:ind w:left="4320" w:hanging="360"/>
      </w:pPr>
      <w:rPr>
        <w:rFonts w:ascii="Wingdings" w:hAnsi="Wingdings" w:cs="Wingdings" w:hint="default"/>
      </w:rPr>
    </w:lvl>
    <w:lvl w:ilvl="6" w:tplc="A560081E">
      <w:start w:val="1"/>
      <w:numFmt w:val="bullet"/>
      <w:lvlText w:val=""/>
      <w:lvlJc w:val="left"/>
      <w:pPr>
        <w:ind w:left="5040" w:hanging="360"/>
      </w:pPr>
      <w:rPr>
        <w:rFonts w:ascii="Symbol" w:hAnsi="Symbol" w:cs="Symbol" w:hint="default"/>
      </w:rPr>
    </w:lvl>
    <w:lvl w:ilvl="7" w:tplc="EAE267F0">
      <w:start w:val="1"/>
      <w:numFmt w:val="bullet"/>
      <w:lvlText w:val="o"/>
      <w:lvlJc w:val="left"/>
      <w:pPr>
        <w:ind w:left="5760" w:hanging="360"/>
      </w:pPr>
      <w:rPr>
        <w:rFonts w:ascii="Courier New" w:hAnsi="Courier New" w:cs="Courier New" w:hint="default"/>
      </w:rPr>
    </w:lvl>
    <w:lvl w:ilvl="8" w:tplc="C48A6EE0">
      <w:start w:val="1"/>
      <w:numFmt w:val="bullet"/>
      <w:lvlText w:val=""/>
      <w:lvlJc w:val="left"/>
      <w:pPr>
        <w:ind w:left="6480" w:hanging="360"/>
      </w:pPr>
      <w:rPr>
        <w:rFonts w:ascii="Wingdings" w:hAnsi="Wingdings" w:cs="Wingdings" w:hint="default"/>
      </w:rPr>
    </w:lvl>
  </w:abstractNum>
  <w:abstractNum w:abstractNumId="2">
    <w:nsid w:val="3A811B3B"/>
    <w:multiLevelType w:val="hybridMultilevel"/>
    <w:tmpl w:val="C784AA7E"/>
    <w:lvl w:ilvl="0" w:tplc="98E638CA">
      <w:start w:val="1"/>
      <w:numFmt w:val="bullet"/>
      <w:lvlText w:val=""/>
      <w:lvlJc w:val="left"/>
      <w:pPr>
        <w:ind w:left="720" w:hanging="360"/>
      </w:pPr>
      <w:rPr>
        <w:rFonts w:ascii="Symbol" w:hAnsi="Symbol" w:cs="Symbol" w:hint="default"/>
      </w:rPr>
    </w:lvl>
    <w:lvl w:ilvl="1" w:tplc="013CAF02">
      <w:start w:val="1"/>
      <w:numFmt w:val="bullet"/>
      <w:lvlText w:val="o"/>
      <w:lvlJc w:val="left"/>
      <w:pPr>
        <w:ind w:left="1440" w:hanging="360"/>
      </w:pPr>
      <w:rPr>
        <w:rFonts w:ascii="Courier New" w:hAnsi="Courier New" w:cs="Courier New" w:hint="default"/>
      </w:rPr>
    </w:lvl>
    <w:lvl w:ilvl="2" w:tplc="4FE46FA8">
      <w:start w:val="1"/>
      <w:numFmt w:val="bullet"/>
      <w:lvlText w:val=""/>
      <w:lvlJc w:val="left"/>
      <w:pPr>
        <w:ind w:left="2160" w:hanging="360"/>
      </w:pPr>
      <w:rPr>
        <w:rFonts w:ascii="Wingdings" w:hAnsi="Wingdings" w:cs="Wingdings" w:hint="default"/>
      </w:rPr>
    </w:lvl>
    <w:lvl w:ilvl="3" w:tplc="029EC26A">
      <w:start w:val="1"/>
      <w:numFmt w:val="bullet"/>
      <w:lvlText w:val=""/>
      <w:lvlJc w:val="left"/>
      <w:pPr>
        <w:ind w:left="2880" w:hanging="360"/>
      </w:pPr>
      <w:rPr>
        <w:rFonts w:ascii="Symbol" w:hAnsi="Symbol" w:cs="Symbol" w:hint="default"/>
      </w:rPr>
    </w:lvl>
    <w:lvl w:ilvl="4" w:tplc="FF06135E">
      <w:start w:val="1"/>
      <w:numFmt w:val="bullet"/>
      <w:lvlText w:val="o"/>
      <w:lvlJc w:val="left"/>
      <w:pPr>
        <w:ind w:left="3600" w:hanging="360"/>
      </w:pPr>
      <w:rPr>
        <w:rFonts w:ascii="Courier New" w:hAnsi="Courier New" w:cs="Courier New" w:hint="default"/>
      </w:rPr>
    </w:lvl>
    <w:lvl w:ilvl="5" w:tplc="80467616">
      <w:start w:val="1"/>
      <w:numFmt w:val="bullet"/>
      <w:lvlText w:val=""/>
      <w:lvlJc w:val="left"/>
      <w:pPr>
        <w:ind w:left="4320" w:hanging="360"/>
      </w:pPr>
      <w:rPr>
        <w:rFonts w:ascii="Wingdings" w:hAnsi="Wingdings" w:cs="Wingdings" w:hint="default"/>
      </w:rPr>
    </w:lvl>
    <w:lvl w:ilvl="6" w:tplc="8896448A">
      <w:start w:val="1"/>
      <w:numFmt w:val="bullet"/>
      <w:lvlText w:val=""/>
      <w:lvlJc w:val="left"/>
      <w:pPr>
        <w:ind w:left="5040" w:hanging="360"/>
      </w:pPr>
      <w:rPr>
        <w:rFonts w:ascii="Symbol" w:hAnsi="Symbol" w:cs="Symbol" w:hint="default"/>
      </w:rPr>
    </w:lvl>
    <w:lvl w:ilvl="7" w:tplc="C1B265E8">
      <w:start w:val="1"/>
      <w:numFmt w:val="bullet"/>
      <w:lvlText w:val="o"/>
      <w:lvlJc w:val="left"/>
      <w:pPr>
        <w:ind w:left="5760" w:hanging="360"/>
      </w:pPr>
      <w:rPr>
        <w:rFonts w:ascii="Courier New" w:hAnsi="Courier New" w:cs="Courier New" w:hint="default"/>
      </w:rPr>
    </w:lvl>
    <w:lvl w:ilvl="8" w:tplc="F4DE8BD6">
      <w:start w:val="1"/>
      <w:numFmt w:val="bullet"/>
      <w:lvlText w:val=""/>
      <w:lvlJc w:val="left"/>
      <w:pPr>
        <w:ind w:left="6480" w:hanging="360"/>
      </w:pPr>
      <w:rPr>
        <w:rFonts w:ascii="Wingdings" w:hAnsi="Wingdings" w:cs="Wingdings" w:hint="default"/>
      </w:rPr>
    </w:lvl>
  </w:abstractNum>
  <w:abstractNum w:abstractNumId="3">
    <w:nsid w:val="4224317F"/>
    <w:multiLevelType w:val="hybridMultilevel"/>
    <w:tmpl w:val="0F7EBE4A"/>
    <w:lvl w:ilvl="0" w:tplc="40F44B08">
      <w:start w:val="1"/>
      <w:numFmt w:val="bullet"/>
      <w:lvlText w:val=""/>
      <w:lvlJc w:val="left"/>
      <w:pPr>
        <w:ind w:left="720" w:hanging="360"/>
      </w:pPr>
      <w:rPr>
        <w:rFonts w:ascii="Symbol" w:hAnsi="Symbol" w:hint="default"/>
      </w:rPr>
    </w:lvl>
    <w:lvl w:ilvl="1" w:tplc="F51E08B6" w:tentative="1">
      <w:start w:val="1"/>
      <w:numFmt w:val="bullet"/>
      <w:lvlText w:val="o"/>
      <w:lvlJc w:val="left"/>
      <w:pPr>
        <w:ind w:left="1440" w:hanging="360"/>
      </w:pPr>
      <w:rPr>
        <w:rFonts w:ascii="Courier New" w:hAnsi="Courier New" w:cs="Courier New" w:hint="default"/>
      </w:rPr>
    </w:lvl>
    <w:lvl w:ilvl="2" w:tplc="851603E4" w:tentative="1">
      <w:start w:val="1"/>
      <w:numFmt w:val="bullet"/>
      <w:lvlText w:val=""/>
      <w:lvlJc w:val="left"/>
      <w:pPr>
        <w:ind w:left="2160" w:hanging="360"/>
      </w:pPr>
      <w:rPr>
        <w:rFonts w:ascii="Wingdings" w:hAnsi="Wingdings" w:hint="default"/>
      </w:rPr>
    </w:lvl>
    <w:lvl w:ilvl="3" w:tplc="8B525D9E" w:tentative="1">
      <w:start w:val="1"/>
      <w:numFmt w:val="bullet"/>
      <w:lvlText w:val=""/>
      <w:lvlJc w:val="left"/>
      <w:pPr>
        <w:ind w:left="2880" w:hanging="360"/>
      </w:pPr>
      <w:rPr>
        <w:rFonts w:ascii="Symbol" w:hAnsi="Symbol" w:hint="default"/>
      </w:rPr>
    </w:lvl>
    <w:lvl w:ilvl="4" w:tplc="111EEB48" w:tentative="1">
      <w:start w:val="1"/>
      <w:numFmt w:val="bullet"/>
      <w:lvlText w:val="o"/>
      <w:lvlJc w:val="left"/>
      <w:pPr>
        <w:ind w:left="3600" w:hanging="360"/>
      </w:pPr>
      <w:rPr>
        <w:rFonts w:ascii="Courier New" w:hAnsi="Courier New" w:cs="Courier New" w:hint="default"/>
      </w:rPr>
    </w:lvl>
    <w:lvl w:ilvl="5" w:tplc="CD5E0A8E" w:tentative="1">
      <w:start w:val="1"/>
      <w:numFmt w:val="bullet"/>
      <w:lvlText w:val=""/>
      <w:lvlJc w:val="left"/>
      <w:pPr>
        <w:ind w:left="4320" w:hanging="360"/>
      </w:pPr>
      <w:rPr>
        <w:rFonts w:ascii="Wingdings" w:hAnsi="Wingdings" w:hint="default"/>
      </w:rPr>
    </w:lvl>
    <w:lvl w:ilvl="6" w:tplc="5948A2F2" w:tentative="1">
      <w:start w:val="1"/>
      <w:numFmt w:val="bullet"/>
      <w:lvlText w:val=""/>
      <w:lvlJc w:val="left"/>
      <w:pPr>
        <w:ind w:left="5040" w:hanging="360"/>
      </w:pPr>
      <w:rPr>
        <w:rFonts w:ascii="Symbol" w:hAnsi="Symbol" w:hint="default"/>
      </w:rPr>
    </w:lvl>
    <w:lvl w:ilvl="7" w:tplc="C374E6CC" w:tentative="1">
      <w:start w:val="1"/>
      <w:numFmt w:val="bullet"/>
      <w:lvlText w:val="o"/>
      <w:lvlJc w:val="left"/>
      <w:pPr>
        <w:ind w:left="5760" w:hanging="360"/>
      </w:pPr>
      <w:rPr>
        <w:rFonts w:ascii="Courier New" w:hAnsi="Courier New" w:cs="Courier New" w:hint="default"/>
      </w:rPr>
    </w:lvl>
    <w:lvl w:ilvl="8" w:tplc="D8B655B6" w:tentative="1">
      <w:start w:val="1"/>
      <w:numFmt w:val="bullet"/>
      <w:lvlText w:val=""/>
      <w:lvlJc w:val="left"/>
      <w:pPr>
        <w:ind w:left="6480" w:hanging="360"/>
      </w:pPr>
      <w:rPr>
        <w:rFonts w:ascii="Wingdings" w:hAnsi="Wingdings" w:hint="default"/>
      </w:rPr>
    </w:lvl>
  </w:abstractNum>
  <w:abstractNum w:abstractNumId="4">
    <w:nsid w:val="5E292419"/>
    <w:multiLevelType w:val="hybridMultilevel"/>
    <w:tmpl w:val="27FAFC38"/>
    <w:lvl w:ilvl="0" w:tplc="BBA40D00">
      <w:start w:val="1"/>
      <w:numFmt w:val="bullet"/>
      <w:lvlText w:val=""/>
      <w:lvlJc w:val="left"/>
      <w:pPr>
        <w:ind w:left="720" w:hanging="360"/>
      </w:pPr>
      <w:rPr>
        <w:rFonts w:ascii="Symbol" w:hAnsi="Symbol" w:cs="Symbol" w:hint="default"/>
      </w:rPr>
    </w:lvl>
    <w:lvl w:ilvl="1" w:tplc="0D327844">
      <w:start w:val="1"/>
      <w:numFmt w:val="bullet"/>
      <w:lvlText w:val="o"/>
      <w:lvlJc w:val="left"/>
      <w:pPr>
        <w:ind w:left="1440" w:hanging="360"/>
      </w:pPr>
      <w:rPr>
        <w:rFonts w:ascii="Courier New" w:hAnsi="Courier New" w:cs="Courier New" w:hint="default"/>
      </w:rPr>
    </w:lvl>
    <w:lvl w:ilvl="2" w:tplc="3E9664BE">
      <w:start w:val="1"/>
      <w:numFmt w:val="bullet"/>
      <w:lvlText w:val=""/>
      <w:lvlJc w:val="left"/>
      <w:pPr>
        <w:ind w:left="2160" w:hanging="360"/>
      </w:pPr>
      <w:rPr>
        <w:rFonts w:ascii="Wingdings" w:hAnsi="Wingdings" w:cs="Wingdings" w:hint="default"/>
      </w:rPr>
    </w:lvl>
    <w:lvl w:ilvl="3" w:tplc="66C4066C">
      <w:start w:val="1"/>
      <w:numFmt w:val="bullet"/>
      <w:lvlText w:val=""/>
      <w:lvlJc w:val="left"/>
      <w:pPr>
        <w:ind w:left="2880" w:hanging="360"/>
      </w:pPr>
      <w:rPr>
        <w:rFonts w:ascii="Symbol" w:hAnsi="Symbol" w:cs="Symbol" w:hint="default"/>
      </w:rPr>
    </w:lvl>
    <w:lvl w:ilvl="4" w:tplc="BCAC9D62">
      <w:start w:val="1"/>
      <w:numFmt w:val="bullet"/>
      <w:lvlText w:val="o"/>
      <w:lvlJc w:val="left"/>
      <w:pPr>
        <w:ind w:left="3600" w:hanging="360"/>
      </w:pPr>
      <w:rPr>
        <w:rFonts w:ascii="Courier New" w:hAnsi="Courier New" w:cs="Courier New" w:hint="default"/>
      </w:rPr>
    </w:lvl>
    <w:lvl w:ilvl="5" w:tplc="257C5A3C">
      <w:start w:val="1"/>
      <w:numFmt w:val="bullet"/>
      <w:lvlText w:val=""/>
      <w:lvlJc w:val="left"/>
      <w:pPr>
        <w:ind w:left="4320" w:hanging="360"/>
      </w:pPr>
      <w:rPr>
        <w:rFonts w:ascii="Wingdings" w:hAnsi="Wingdings" w:cs="Wingdings" w:hint="default"/>
      </w:rPr>
    </w:lvl>
    <w:lvl w:ilvl="6" w:tplc="298C6536">
      <w:start w:val="1"/>
      <w:numFmt w:val="bullet"/>
      <w:lvlText w:val=""/>
      <w:lvlJc w:val="left"/>
      <w:pPr>
        <w:ind w:left="5040" w:hanging="360"/>
      </w:pPr>
      <w:rPr>
        <w:rFonts w:ascii="Symbol" w:hAnsi="Symbol" w:cs="Symbol" w:hint="default"/>
      </w:rPr>
    </w:lvl>
    <w:lvl w:ilvl="7" w:tplc="3CFAD630">
      <w:start w:val="1"/>
      <w:numFmt w:val="bullet"/>
      <w:lvlText w:val="o"/>
      <w:lvlJc w:val="left"/>
      <w:pPr>
        <w:ind w:left="5760" w:hanging="360"/>
      </w:pPr>
      <w:rPr>
        <w:rFonts w:ascii="Courier New" w:hAnsi="Courier New" w:cs="Courier New" w:hint="default"/>
      </w:rPr>
    </w:lvl>
    <w:lvl w:ilvl="8" w:tplc="804C5DEA">
      <w:start w:val="1"/>
      <w:numFmt w:val="bullet"/>
      <w:lvlText w:val=""/>
      <w:lvlJc w:val="left"/>
      <w:pPr>
        <w:ind w:left="6480" w:hanging="360"/>
      </w:pPr>
      <w:rPr>
        <w:rFonts w:ascii="Wingdings" w:hAnsi="Wingdings" w:cs="Wingdings" w:hint="default"/>
      </w:rPr>
    </w:lvl>
  </w:abstractNum>
  <w:abstractNum w:abstractNumId="5">
    <w:nsid w:val="5F190739"/>
    <w:multiLevelType w:val="hybridMultilevel"/>
    <w:tmpl w:val="FC7CD636"/>
    <w:lvl w:ilvl="0" w:tplc="9F0ADFF4">
      <w:start w:val="4"/>
      <w:numFmt w:val="bullet"/>
      <w:lvlText w:val="-"/>
      <w:lvlJc w:val="left"/>
      <w:pPr>
        <w:ind w:left="720" w:hanging="360"/>
      </w:pPr>
      <w:rPr>
        <w:rFonts w:ascii="Calibri" w:eastAsia="Calibri" w:hAnsi="Calibri" w:cs="Times New Roman" w:hint="default"/>
      </w:rPr>
    </w:lvl>
    <w:lvl w:ilvl="1" w:tplc="276802D4" w:tentative="1">
      <w:start w:val="1"/>
      <w:numFmt w:val="bullet"/>
      <w:lvlText w:val="o"/>
      <w:lvlJc w:val="left"/>
      <w:pPr>
        <w:ind w:left="1440" w:hanging="360"/>
      </w:pPr>
      <w:rPr>
        <w:rFonts w:ascii="Courier New" w:hAnsi="Courier New" w:cs="Courier New" w:hint="default"/>
      </w:rPr>
    </w:lvl>
    <w:lvl w:ilvl="2" w:tplc="DC600614" w:tentative="1">
      <w:start w:val="1"/>
      <w:numFmt w:val="bullet"/>
      <w:lvlText w:val=""/>
      <w:lvlJc w:val="left"/>
      <w:pPr>
        <w:ind w:left="2160" w:hanging="360"/>
      </w:pPr>
      <w:rPr>
        <w:rFonts w:ascii="Wingdings" w:hAnsi="Wingdings" w:hint="default"/>
      </w:rPr>
    </w:lvl>
    <w:lvl w:ilvl="3" w:tplc="73422C1E" w:tentative="1">
      <w:start w:val="1"/>
      <w:numFmt w:val="bullet"/>
      <w:lvlText w:val=""/>
      <w:lvlJc w:val="left"/>
      <w:pPr>
        <w:ind w:left="2880" w:hanging="360"/>
      </w:pPr>
      <w:rPr>
        <w:rFonts w:ascii="Symbol" w:hAnsi="Symbol" w:hint="default"/>
      </w:rPr>
    </w:lvl>
    <w:lvl w:ilvl="4" w:tplc="C4326B82" w:tentative="1">
      <w:start w:val="1"/>
      <w:numFmt w:val="bullet"/>
      <w:lvlText w:val="o"/>
      <w:lvlJc w:val="left"/>
      <w:pPr>
        <w:ind w:left="3600" w:hanging="360"/>
      </w:pPr>
      <w:rPr>
        <w:rFonts w:ascii="Courier New" w:hAnsi="Courier New" w:cs="Courier New" w:hint="default"/>
      </w:rPr>
    </w:lvl>
    <w:lvl w:ilvl="5" w:tplc="F15C20F2" w:tentative="1">
      <w:start w:val="1"/>
      <w:numFmt w:val="bullet"/>
      <w:lvlText w:val=""/>
      <w:lvlJc w:val="left"/>
      <w:pPr>
        <w:ind w:left="4320" w:hanging="360"/>
      </w:pPr>
      <w:rPr>
        <w:rFonts w:ascii="Wingdings" w:hAnsi="Wingdings" w:hint="default"/>
      </w:rPr>
    </w:lvl>
    <w:lvl w:ilvl="6" w:tplc="433A62C4" w:tentative="1">
      <w:start w:val="1"/>
      <w:numFmt w:val="bullet"/>
      <w:lvlText w:val=""/>
      <w:lvlJc w:val="left"/>
      <w:pPr>
        <w:ind w:left="5040" w:hanging="360"/>
      </w:pPr>
      <w:rPr>
        <w:rFonts w:ascii="Symbol" w:hAnsi="Symbol" w:hint="default"/>
      </w:rPr>
    </w:lvl>
    <w:lvl w:ilvl="7" w:tplc="75720D90" w:tentative="1">
      <w:start w:val="1"/>
      <w:numFmt w:val="bullet"/>
      <w:lvlText w:val="o"/>
      <w:lvlJc w:val="left"/>
      <w:pPr>
        <w:ind w:left="5760" w:hanging="360"/>
      </w:pPr>
      <w:rPr>
        <w:rFonts w:ascii="Courier New" w:hAnsi="Courier New" w:cs="Courier New" w:hint="default"/>
      </w:rPr>
    </w:lvl>
    <w:lvl w:ilvl="8" w:tplc="B652E732" w:tentative="1">
      <w:start w:val="1"/>
      <w:numFmt w:val="bullet"/>
      <w:lvlText w:val=""/>
      <w:lvlJc w:val="left"/>
      <w:pPr>
        <w:ind w:left="6480" w:hanging="360"/>
      </w:pPr>
      <w:rPr>
        <w:rFonts w:ascii="Wingdings" w:hAnsi="Wingdings" w:hint="default"/>
      </w:rPr>
    </w:lvl>
  </w:abstractNum>
  <w:abstractNum w:abstractNumId="6">
    <w:nsid w:val="6E7A07F3"/>
    <w:multiLevelType w:val="hybridMultilevel"/>
    <w:tmpl w:val="CAFCC194"/>
    <w:lvl w:ilvl="0" w:tplc="7FF0A988">
      <w:numFmt w:val="bullet"/>
      <w:lvlText w:val=""/>
      <w:lvlJc w:val="left"/>
      <w:pPr>
        <w:ind w:left="720" w:hanging="360"/>
      </w:pPr>
      <w:rPr>
        <w:rFonts w:ascii="Symbol" w:eastAsia="Times New Roman" w:hAnsi="Symbol" w:cs="Arial" w:hint="default"/>
      </w:rPr>
    </w:lvl>
    <w:lvl w:ilvl="1" w:tplc="72B05904" w:tentative="1">
      <w:start w:val="1"/>
      <w:numFmt w:val="bullet"/>
      <w:lvlText w:val="o"/>
      <w:lvlJc w:val="left"/>
      <w:pPr>
        <w:ind w:left="1440" w:hanging="360"/>
      </w:pPr>
      <w:rPr>
        <w:rFonts w:ascii="Courier New" w:hAnsi="Courier New" w:cs="Courier New" w:hint="default"/>
      </w:rPr>
    </w:lvl>
    <w:lvl w:ilvl="2" w:tplc="3FCCDC40" w:tentative="1">
      <w:start w:val="1"/>
      <w:numFmt w:val="bullet"/>
      <w:lvlText w:val=""/>
      <w:lvlJc w:val="left"/>
      <w:pPr>
        <w:ind w:left="2160" w:hanging="360"/>
      </w:pPr>
      <w:rPr>
        <w:rFonts w:ascii="Wingdings" w:hAnsi="Wingdings" w:hint="default"/>
      </w:rPr>
    </w:lvl>
    <w:lvl w:ilvl="3" w:tplc="33407E64" w:tentative="1">
      <w:start w:val="1"/>
      <w:numFmt w:val="bullet"/>
      <w:lvlText w:val=""/>
      <w:lvlJc w:val="left"/>
      <w:pPr>
        <w:ind w:left="2880" w:hanging="360"/>
      </w:pPr>
      <w:rPr>
        <w:rFonts w:ascii="Symbol" w:hAnsi="Symbol" w:hint="default"/>
      </w:rPr>
    </w:lvl>
    <w:lvl w:ilvl="4" w:tplc="5F0263C2" w:tentative="1">
      <w:start w:val="1"/>
      <w:numFmt w:val="bullet"/>
      <w:lvlText w:val="o"/>
      <w:lvlJc w:val="left"/>
      <w:pPr>
        <w:ind w:left="3600" w:hanging="360"/>
      </w:pPr>
      <w:rPr>
        <w:rFonts w:ascii="Courier New" w:hAnsi="Courier New" w:cs="Courier New" w:hint="default"/>
      </w:rPr>
    </w:lvl>
    <w:lvl w:ilvl="5" w:tplc="A3CAFCA6" w:tentative="1">
      <w:start w:val="1"/>
      <w:numFmt w:val="bullet"/>
      <w:lvlText w:val=""/>
      <w:lvlJc w:val="left"/>
      <w:pPr>
        <w:ind w:left="4320" w:hanging="360"/>
      </w:pPr>
      <w:rPr>
        <w:rFonts w:ascii="Wingdings" w:hAnsi="Wingdings" w:hint="default"/>
      </w:rPr>
    </w:lvl>
    <w:lvl w:ilvl="6" w:tplc="13C23E1C" w:tentative="1">
      <w:start w:val="1"/>
      <w:numFmt w:val="bullet"/>
      <w:lvlText w:val=""/>
      <w:lvlJc w:val="left"/>
      <w:pPr>
        <w:ind w:left="5040" w:hanging="360"/>
      </w:pPr>
      <w:rPr>
        <w:rFonts w:ascii="Symbol" w:hAnsi="Symbol" w:hint="default"/>
      </w:rPr>
    </w:lvl>
    <w:lvl w:ilvl="7" w:tplc="107267AE" w:tentative="1">
      <w:start w:val="1"/>
      <w:numFmt w:val="bullet"/>
      <w:lvlText w:val="o"/>
      <w:lvlJc w:val="left"/>
      <w:pPr>
        <w:ind w:left="5760" w:hanging="360"/>
      </w:pPr>
      <w:rPr>
        <w:rFonts w:ascii="Courier New" w:hAnsi="Courier New" w:cs="Courier New" w:hint="default"/>
      </w:rPr>
    </w:lvl>
    <w:lvl w:ilvl="8" w:tplc="DC46FE4E" w:tentative="1">
      <w:start w:val="1"/>
      <w:numFmt w:val="bullet"/>
      <w:lvlText w:val=""/>
      <w:lvlJc w:val="left"/>
      <w:pPr>
        <w:ind w:left="6480" w:hanging="360"/>
      </w:pPr>
      <w:rPr>
        <w:rFonts w:ascii="Wingdings" w:hAnsi="Wingdings" w:hint="default"/>
      </w:rPr>
    </w:lvl>
  </w:abstractNum>
  <w:abstractNum w:abstractNumId="7">
    <w:nsid w:val="799E7EEA"/>
    <w:multiLevelType w:val="hybridMultilevel"/>
    <w:tmpl w:val="547A1F94"/>
    <w:lvl w:ilvl="0" w:tplc="89CCFC06">
      <w:start w:val="1"/>
      <w:numFmt w:val="bullet"/>
      <w:lvlText w:val=""/>
      <w:lvlJc w:val="left"/>
      <w:pPr>
        <w:ind w:left="720" w:hanging="360"/>
      </w:pPr>
      <w:rPr>
        <w:rFonts w:ascii="Symbol" w:hAnsi="Symbol" w:cs="Symbol" w:hint="default"/>
      </w:rPr>
    </w:lvl>
    <w:lvl w:ilvl="1" w:tplc="02E6925E">
      <w:start w:val="1"/>
      <w:numFmt w:val="bullet"/>
      <w:lvlText w:val="o"/>
      <w:lvlJc w:val="left"/>
      <w:pPr>
        <w:ind w:left="1440" w:hanging="360"/>
      </w:pPr>
      <w:rPr>
        <w:rFonts w:ascii="Courier New" w:hAnsi="Courier New" w:cs="Courier New" w:hint="default"/>
      </w:rPr>
    </w:lvl>
    <w:lvl w:ilvl="2" w:tplc="9FBC6DC4">
      <w:start w:val="1"/>
      <w:numFmt w:val="bullet"/>
      <w:lvlText w:val=""/>
      <w:lvlJc w:val="left"/>
      <w:pPr>
        <w:ind w:left="2160" w:hanging="360"/>
      </w:pPr>
      <w:rPr>
        <w:rFonts w:ascii="Wingdings" w:hAnsi="Wingdings" w:cs="Wingdings" w:hint="default"/>
      </w:rPr>
    </w:lvl>
    <w:lvl w:ilvl="3" w:tplc="76A0452E">
      <w:start w:val="1"/>
      <w:numFmt w:val="bullet"/>
      <w:lvlText w:val=""/>
      <w:lvlJc w:val="left"/>
      <w:pPr>
        <w:ind w:left="2880" w:hanging="360"/>
      </w:pPr>
      <w:rPr>
        <w:rFonts w:ascii="Symbol" w:hAnsi="Symbol" w:cs="Symbol" w:hint="default"/>
      </w:rPr>
    </w:lvl>
    <w:lvl w:ilvl="4" w:tplc="58EAA48A">
      <w:start w:val="1"/>
      <w:numFmt w:val="bullet"/>
      <w:lvlText w:val="o"/>
      <w:lvlJc w:val="left"/>
      <w:pPr>
        <w:ind w:left="3600" w:hanging="360"/>
      </w:pPr>
      <w:rPr>
        <w:rFonts w:ascii="Courier New" w:hAnsi="Courier New" w:cs="Courier New" w:hint="default"/>
      </w:rPr>
    </w:lvl>
    <w:lvl w:ilvl="5" w:tplc="AAE0D64C">
      <w:start w:val="1"/>
      <w:numFmt w:val="bullet"/>
      <w:lvlText w:val=""/>
      <w:lvlJc w:val="left"/>
      <w:pPr>
        <w:ind w:left="4320" w:hanging="360"/>
      </w:pPr>
      <w:rPr>
        <w:rFonts w:ascii="Wingdings" w:hAnsi="Wingdings" w:cs="Wingdings" w:hint="default"/>
      </w:rPr>
    </w:lvl>
    <w:lvl w:ilvl="6" w:tplc="B64C3624">
      <w:start w:val="1"/>
      <w:numFmt w:val="bullet"/>
      <w:lvlText w:val=""/>
      <w:lvlJc w:val="left"/>
      <w:pPr>
        <w:ind w:left="5040" w:hanging="360"/>
      </w:pPr>
      <w:rPr>
        <w:rFonts w:ascii="Symbol" w:hAnsi="Symbol" w:cs="Symbol" w:hint="default"/>
      </w:rPr>
    </w:lvl>
    <w:lvl w:ilvl="7" w:tplc="90EAFF34">
      <w:start w:val="1"/>
      <w:numFmt w:val="bullet"/>
      <w:lvlText w:val="o"/>
      <w:lvlJc w:val="left"/>
      <w:pPr>
        <w:ind w:left="5760" w:hanging="360"/>
      </w:pPr>
      <w:rPr>
        <w:rFonts w:ascii="Courier New" w:hAnsi="Courier New" w:cs="Courier New" w:hint="default"/>
      </w:rPr>
    </w:lvl>
    <w:lvl w:ilvl="8" w:tplc="14AC4D5A">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12B20"/>
    <w:rsid w:val="000148D7"/>
    <w:rsid w:val="00025676"/>
    <w:rsid w:val="000343ED"/>
    <w:rsid w:val="000358AE"/>
    <w:rsid w:val="00056D52"/>
    <w:rsid w:val="00061E49"/>
    <w:rsid w:val="00063A42"/>
    <w:rsid w:val="00063C59"/>
    <w:rsid w:val="000678FA"/>
    <w:rsid w:val="00067DEA"/>
    <w:rsid w:val="00071B8F"/>
    <w:rsid w:val="00072C88"/>
    <w:rsid w:val="00074A52"/>
    <w:rsid w:val="000A018C"/>
    <w:rsid w:val="000A0878"/>
    <w:rsid w:val="000A2106"/>
    <w:rsid w:val="000A4C32"/>
    <w:rsid w:val="000B4BBA"/>
    <w:rsid w:val="000C2655"/>
    <w:rsid w:val="000C295C"/>
    <w:rsid w:val="000D1D99"/>
    <w:rsid w:val="000D2CE2"/>
    <w:rsid w:val="000D41B0"/>
    <w:rsid w:val="000E1A99"/>
    <w:rsid w:val="000E33A8"/>
    <w:rsid w:val="000E7EAF"/>
    <w:rsid w:val="001030C0"/>
    <w:rsid w:val="00103C4F"/>
    <w:rsid w:val="0010401F"/>
    <w:rsid w:val="0010522D"/>
    <w:rsid w:val="00110FB3"/>
    <w:rsid w:val="001125E2"/>
    <w:rsid w:val="0012206D"/>
    <w:rsid w:val="00123EFD"/>
    <w:rsid w:val="0012514B"/>
    <w:rsid w:val="0013441E"/>
    <w:rsid w:val="00135D66"/>
    <w:rsid w:val="00140E13"/>
    <w:rsid w:val="00144D23"/>
    <w:rsid w:val="00145967"/>
    <w:rsid w:val="00155670"/>
    <w:rsid w:val="001579D3"/>
    <w:rsid w:val="001638CA"/>
    <w:rsid w:val="001713AF"/>
    <w:rsid w:val="0017466C"/>
    <w:rsid w:val="001778C6"/>
    <w:rsid w:val="00180BD0"/>
    <w:rsid w:val="0018162A"/>
    <w:rsid w:val="0018223D"/>
    <w:rsid w:val="00196EB0"/>
    <w:rsid w:val="001A1022"/>
    <w:rsid w:val="001A35F7"/>
    <w:rsid w:val="001B0EA4"/>
    <w:rsid w:val="001B7478"/>
    <w:rsid w:val="001C1B04"/>
    <w:rsid w:val="001C3A65"/>
    <w:rsid w:val="001C5FDF"/>
    <w:rsid w:val="001D496B"/>
    <w:rsid w:val="001D6337"/>
    <w:rsid w:val="001D6D37"/>
    <w:rsid w:val="001E3620"/>
    <w:rsid w:val="001E39E9"/>
    <w:rsid w:val="001F149B"/>
    <w:rsid w:val="001F4849"/>
    <w:rsid w:val="00200334"/>
    <w:rsid w:val="00203D99"/>
    <w:rsid w:val="00230F72"/>
    <w:rsid w:val="002328D2"/>
    <w:rsid w:val="0025132E"/>
    <w:rsid w:val="0025301B"/>
    <w:rsid w:val="00262D75"/>
    <w:rsid w:val="00270B39"/>
    <w:rsid w:val="00276BEE"/>
    <w:rsid w:val="002919E5"/>
    <w:rsid w:val="00294250"/>
    <w:rsid w:val="0029532C"/>
    <w:rsid w:val="002A125D"/>
    <w:rsid w:val="002A1AF2"/>
    <w:rsid w:val="002A43FE"/>
    <w:rsid w:val="002B3195"/>
    <w:rsid w:val="002B388F"/>
    <w:rsid w:val="002B3899"/>
    <w:rsid w:val="002B44B4"/>
    <w:rsid w:val="002B5992"/>
    <w:rsid w:val="002C387E"/>
    <w:rsid w:val="002C7B98"/>
    <w:rsid w:val="002D7C8D"/>
    <w:rsid w:val="002E1131"/>
    <w:rsid w:val="002E54C0"/>
    <w:rsid w:val="002F1882"/>
    <w:rsid w:val="002F4447"/>
    <w:rsid w:val="003116A9"/>
    <w:rsid w:val="003173B8"/>
    <w:rsid w:val="0032469C"/>
    <w:rsid w:val="003246F4"/>
    <w:rsid w:val="00325649"/>
    <w:rsid w:val="00332096"/>
    <w:rsid w:val="00333CD5"/>
    <w:rsid w:val="00350FF9"/>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466A"/>
    <w:rsid w:val="003B4D4F"/>
    <w:rsid w:val="003B5D0A"/>
    <w:rsid w:val="003C66BB"/>
    <w:rsid w:val="003C66E3"/>
    <w:rsid w:val="003C7C7B"/>
    <w:rsid w:val="003D20CC"/>
    <w:rsid w:val="003D32BD"/>
    <w:rsid w:val="003D488C"/>
    <w:rsid w:val="003D7A99"/>
    <w:rsid w:val="00400F84"/>
    <w:rsid w:val="00412EA7"/>
    <w:rsid w:val="0041679C"/>
    <w:rsid w:val="00424D67"/>
    <w:rsid w:val="004306D8"/>
    <w:rsid w:val="0043251C"/>
    <w:rsid w:val="00433A09"/>
    <w:rsid w:val="00434373"/>
    <w:rsid w:val="00435677"/>
    <w:rsid w:val="00436D24"/>
    <w:rsid w:val="0043797E"/>
    <w:rsid w:val="00444D40"/>
    <w:rsid w:val="00444F0F"/>
    <w:rsid w:val="00455558"/>
    <w:rsid w:val="00460FC2"/>
    <w:rsid w:val="00465439"/>
    <w:rsid w:val="004706CD"/>
    <w:rsid w:val="00481316"/>
    <w:rsid w:val="00481DD5"/>
    <w:rsid w:val="00496B59"/>
    <w:rsid w:val="004A11DB"/>
    <w:rsid w:val="004A212C"/>
    <w:rsid w:val="004A67CF"/>
    <w:rsid w:val="004B4042"/>
    <w:rsid w:val="004D017C"/>
    <w:rsid w:val="004D3ADF"/>
    <w:rsid w:val="004E7A59"/>
    <w:rsid w:val="004E7FC9"/>
    <w:rsid w:val="004F2FDC"/>
    <w:rsid w:val="004F6DE2"/>
    <w:rsid w:val="005017EF"/>
    <w:rsid w:val="00517F73"/>
    <w:rsid w:val="00520C0E"/>
    <w:rsid w:val="00526F18"/>
    <w:rsid w:val="00531D1F"/>
    <w:rsid w:val="00532853"/>
    <w:rsid w:val="00541608"/>
    <w:rsid w:val="00542FAA"/>
    <w:rsid w:val="00545A57"/>
    <w:rsid w:val="005464E1"/>
    <w:rsid w:val="00547FDD"/>
    <w:rsid w:val="005600B1"/>
    <w:rsid w:val="00563418"/>
    <w:rsid w:val="00566CCB"/>
    <w:rsid w:val="00586446"/>
    <w:rsid w:val="005900C3"/>
    <w:rsid w:val="00591866"/>
    <w:rsid w:val="0059260B"/>
    <w:rsid w:val="005A1088"/>
    <w:rsid w:val="005A27B5"/>
    <w:rsid w:val="005A2998"/>
    <w:rsid w:val="005B0971"/>
    <w:rsid w:val="005B12CF"/>
    <w:rsid w:val="005B2A3D"/>
    <w:rsid w:val="005B32FA"/>
    <w:rsid w:val="005C0E0F"/>
    <w:rsid w:val="005C17A3"/>
    <w:rsid w:val="005C513A"/>
    <w:rsid w:val="005C5CAB"/>
    <w:rsid w:val="005D161E"/>
    <w:rsid w:val="005D41DE"/>
    <w:rsid w:val="005D53B9"/>
    <w:rsid w:val="005E64A8"/>
    <w:rsid w:val="005F24F9"/>
    <w:rsid w:val="005F6E39"/>
    <w:rsid w:val="006008A3"/>
    <w:rsid w:val="00601383"/>
    <w:rsid w:val="006021A5"/>
    <w:rsid w:val="00604D77"/>
    <w:rsid w:val="006066B0"/>
    <w:rsid w:val="00606C1A"/>
    <w:rsid w:val="00607FBA"/>
    <w:rsid w:val="006127ED"/>
    <w:rsid w:val="0061397E"/>
    <w:rsid w:val="00614C59"/>
    <w:rsid w:val="00615F62"/>
    <w:rsid w:val="00621F43"/>
    <w:rsid w:val="00627657"/>
    <w:rsid w:val="0063042C"/>
    <w:rsid w:val="0063107B"/>
    <w:rsid w:val="00632FB1"/>
    <w:rsid w:val="00635EF5"/>
    <w:rsid w:val="00640961"/>
    <w:rsid w:val="00643D91"/>
    <w:rsid w:val="00651F90"/>
    <w:rsid w:val="00662CB3"/>
    <w:rsid w:val="00666C71"/>
    <w:rsid w:val="00670820"/>
    <w:rsid w:val="006728FE"/>
    <w:rsid w:val="006745A5"/>
    <w:rsid w:val="00676594"/>
    <w:rsid w:val="00677892"/>
    <w:rsid w:val="00681400"/>
    <w:rsid w:val="00683ED9"/>
    <w:rsid w:val="006920E9"/>
    <w:rsid w:val="006931B5"/>
    <w:rsid w:val="006A348D"/>
    <w:rsid w:val="006A756E"/>
    <w:rsid w:val="006B1144"/>
    <w:rsid w:val="006B5084"/>
    <w:rsid w:val="006C21AB"/>
    <w:rsid w:val="006C3C2F"/>
    <w:rsid w:val="006C49E4"/>
    <w:rsid w:val="006C4DE1"/>
    <w:rsid w:val="006C6769"/>
    <w:rsid w:val="006C7C0A"/>
    <w:rsid w:val="006D384C"/>
    <w:rsid w:val="006D4516"/>
    <w:rsid w:val="006E12B7"/>
    <w:rsid w:val="006F4FB2"/>
    <w:rsid w:val="006F5769"/>
    <w:rsid w:val="006F6BD3"/>
    <w:rsid w:val="006F7411"/>
    <w:rsid w:val="00702858"/>
    <w:rsid w:val="00704ED8"/>
    <w:rsid w:val="007079E0"/>
    <w:rsid w:val="0071018D"/>
    <w:rsid w:val="0071480E"/>
    <w:rsid w:val="00714B23"/>
    <w:rsid w:val="007154EC"/>
    <w:rsid w:val="00722858"/>
    <w:rsid w:val="00744F82"/>
    <w:rsid w:val="00747134"/>
    <w:rsid w:val="007471D5"/>
    <w:rsid w:val="007550C4"/>
    <w:rsid w:val="00755C00"/>
    <w:rsid w:val="00764866"/>
    <w:rsid w:val="00767707"/>
    <w:rsid w:val="00767C4F"/>
    <w:rsid w:val="007716C4"/>
    <w:rsid w:val="00771DA3"/>
    <w:rsid w:val="00774A97"/>
    <w:rsid w:val="00777F09"/>
    <w:rsid w:val="00781A08"/>
    <w:rsid w:val="00785579"/>
    <w:rsid w:val="007942F5"/>
    <w:rsid w:val="007A3E34"/>
    <w:rsid w:val="007A5841"/>
    <w:rsid w:val="007B2B3C"/>
    <w:rsid w:val="007C0289"/>
    <w:rsid w:val="007C16C4"/>
    <w:rsid w:val="007C1BD6"/>
    <w:rsid w:val="007C3083"/>
    <w:rsid w:val="007C564D"/>
    <w:rsid w:val="007D19F1"/>
    <w:rsid w:val="007D23E0"/>
    <w:rsid w:val="007D6B1A"/>
    <w:rsid w:val="007D7A34"/>
    <w:rsid w:val="007E1DC3"/>
    <w:rsid w:val="007E49E2"/>
    <w:rsid w:val="007F200B"/>
    <w:rsid w:val="007F6F1A"/>
    <w:rsid w:val="0080372D"/>
    <w:rsid w:val="008274AE"/>
    <w:rsid w:val="00832569"/>
    <w:rsid w:val="00840033"/>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A6D4F"/>
    <w:rsid w:val="008B165E"/>
    <w:rsid w:val="008C782D"/>
    <w:rsid w:val="008D11ED"/>
    <w:rsid w:val="008D1736"/>
    <w:rsid w:val="008D224D"/>
    <w:rsid w:val="008D4D8C"/>
    <w:rsid w:val="008D72C0"/>
    <w:rsid w:val="008E00E2"/>
    <w:rsid w:val="008E1E67"/>
    <w:rsid w:val="008E7766"/>
    <w:rsid w:val="008F25E1"/>
    <w:rsid w:val="008F3C90"/>
    <w:rsid w:val="0090023E"/>
    <w:rsid w:val="00900AA2"/>
    <w:rsid w:val="009027F3"/>
    <w:rsid w:val="00903228"/>
    <w:rsid w:val="0091308F"/>
    <w:rsid w:val="00914115"/>
    <w:rsid w:val="009168FE"/>
    <w:rsid w:val="00917A3E"/>
    <w:rsid w:val="00920617"/>
    <w:rsid w:val="009256A4"/>
    <w:rsid w:val="009372E2"/>
    <w:rsid w:val="0095043E"/>
    <w:rsid w:val="00951EA0"/>
    <w:rsid w:val="00952964"/>
    <w:rsid w:val="0096328E"/>
    <w:rsid w:val="009720E4"/>
    <w:rsid w:val="0097376A"/>
    <w:rsid w:val="00980C26"/>
    <w:rsid w:val="00981A65"/>
    <w:rsid w:val="009858F9"/>
    <w:rsid w:val="00987A52"/>
    <w:rsid w:val="009A3931"/>
    <w:rsid w:val="009B176A"/>
    <w:rsid w:val="009B5E07"/>
    <w:rsid w:val="009C2596"/>
    <w:rsid w:val="009C7BF5"/>
    <w:rsid w:val="009D0B85"/>
    <w:rsid w:val="009D3099"/>
    <w:rsid w:val="009D7348"/>
    <w:rsid w:val="009E0EF7"/>
    <w:rsid w:val="009E131B"/>
    <w:rsid w:val="009E24AB"/>
    <w:rsid w:val="009E3A63"/>
    <w:rsid w:val="009E68C3"/>
    <w:rsid w:val="009E7D51"/>
    <w:rsid w:val="009F5BE4"/>
    <w:rsid w:val="00A01722"/>
    <w:rsid w:val="00A02B46"/>
    <w:rsid w:val="00A06544"/>
    <w:rsid w:val="00A14EE8"/>
    <w:rsid w:val="00A2070C"/>
    <w:rsid w:val="00A20CB4"/>
    <w:rsid w:val="00A330DC"/>
    <w:rsid w:val="00A4527D"/>
    <w:rsid w:val="00A5341D"/>
    <w:rsid w:val="00A54444"/>
    <w:rsid w:val="00A72087"/>
    <w:rsid w:val="00A76173"/>
    <w:rsid w:val="00A806C3"/>
    <w:rsid w:val="00A81B39"/>
    <w:rsid w:val="00A83424"/>
    <w:rsid w:val="00A907FB"/>
    <w:rsid w:val="00AA20AA"/>
    <w:rsid w:val="00AA2797"/>
    <w:rsid w:val="00AA2CDA"/>
    <w:rsid w:val="00AA56B7"/>
    <w:rsid w:val="00AB2A03"/>
    <w:rsid w:val="00AB2EDE"/>
    <w:rsid w:val="00AB3898"/>
    <w:rsid w:val="00AB6DA6"/>
    <w:rsid w:val="00AC2676"/>
    <w:rsid w:val="00AC2FDF"/>
    <w:rsid w:val="00AD084A"/>
    <w:rsid w:val="00AD33BC"/>
    <w:rsid w:val="00AD3546"/>
    <w:rsid w:val="00B06BE8"/>
    <w:rsid w:val="00B11468"/>
    <w:rsid w:val="00B11F15"/>
    <w:rsid w:val="00B14241"/>
    <w:rsid w:val="00B1447D"/>
    <w:rsid w:val="00B21396"/>
    <w:rsid w:val="00B21BA6"/>
    <w:rsid w:val="00B32D2D"/>
    <w:rsid w:val="00B34A74"/>
    <w:rsid w:val="00B53A53"/>
    <w:rsid w:val="00B57114"/>
    <w:rsid w:val="00B605F2"/>
    <w:rsid w:val="00B61064"/>
    <w:rsid w:val="00B662AF"/>
    <w:rsid w:val="00B73FC9"/>
    <w:rsid w:val="00B82808"/>
    <w:rsid w:val="00B927D4"/>
    <w:rsid w:val="00BA290C"/>
    <w:rsid w:val="00BA66CF"/>
    <w:rsid w:val="00BB0E9B"/>
    <w:rsid w:val="00BB0FAA"/>
    <w:rsid w:val="00BC04E3"/>
    <w:rsid w:val="00BC4B63"/>
    <w:rsid w:val="00BC6EC7"/>
    <w:rsid w:val="00BD5AE2"/>
    <w:rsid w:val="00BE3105"/>
    <w:rsid w:val="00BF1842"/>
    <w:rsid w:val="00BF1CD8"/>
    <w:rsid w:val="00C073DB"/>
    <w:rsid w:val="00C1111E"/>
    <w:rsid w:val="00C23CD7"/>
    <w:rsid w:val="00C2769F"/>
    <w:rsid w:val="00C35971"/>
    <w:rsid w:val="00C40113"/>
    <w:rsid w:val="00C40E51"/>
    <w:rsid w:val="00C4123F"/>
    <w:rsid w:val="00C44EB9"/>
    <w:rsid w:val="00C45310"/>
    <w:rsid w:val="00C45C94"/>
    <w:rsid w:val="00C466AC"/>
    <w:rsid w:val="00C52D90"/>
    <w:rsid w:val="00C53564"/>
    <w:rsid w:val="00C560BC"/>
    <w:rsid w:val="00C605D5"/>
    <w:rsid w:val="00C65463"/>
    <w:rsid w:val="00C65B9F"/>
    <w:rsid w:val="00C677F6"/>
    <w:rsid w:val="00C7773A"/>
    <w:rsid w:val="00C800FB"/>
    <w:rsid w:val="00C81530"/>
    <w:rsid w:val="00C916DD"/>
    <w:rsid w:val="00C9463F"/>
    <w:rsid w:val="00CA0DF3"/>
    <w:rsid w:val="00CA42A3"/>
    <w:rsid w:val="00CA47B0"/>
    <w:rsid w:val="00CA76C3"/>
    <w:rsid w:val="00CB06E0"/>
    <w:rsid w:val="00CB20D2"/>
    <w:rsid w:val="00CB2474"/>
    <w:rsid w:val="00CB3EE6"/>
    <w:rsid w:val="00CB44BE"/>
    <w:rsid w:val="00CC0463"/>
    <w:rsid w:val="00CC1334"/>
    <w:rsid w:val="00CC3C9C"/>
    <w:rsid w:val="00CC4C68"/>
    <w:rsid w:val="00CD35F6"/>
    <w:rsid w:val="00CD6F72"/>
    <w:rsid w:val="00CE4646"/>
    <w:rsid w:val="00CF6C9E"/>
    <w:rsid w:val="00CF7AC7"/>
    <w:rsid w:val="00D01692"/>
    <w:rsid w:val="00D02C49"/>
    <w:rsid w:val="00D0720A"/>
    <w:rsid w:val="00D101DC"/>
    <w:rsid w:val="00D11711"/>
    <w:rsid w:val="00D177F0"/>
    <w:rsid w:val="00D224C9"/>
    <w:rsid w:val="00D241A8"/>
    <w:rsid w:val="00D2566E"/>
    <w:rsid w:val="00D3091E"/>
    <w:rsid w:val="00D32E1A"/>
    <w:rsid w:val="00D35574"/>
    <w:rsid w:val="00D407DE"/>
    <w:rsid w:val="00D438A0"/>
    <w:rsid w:val="00D43EDA"/>
    <w:rsid w:val="00D4550B"/>
    <w:rsid w:val="00D54389"/>
    <w:rsid w:val="00D547B5"/>
    <w:rsid w:val="00D56B1D"/>
    <w:rsid w:val="00D607C3"/>
    <w:rsid w:val="00D70F93"/>
    <w:rsid w:val="00D71228"/>
    <w:rsid w:val="00D8171F"/>
    <w:rsid w:val="00D829FB"/>
    <w:rsid w:val="00D8339D"/>
    <w:rsid w:val="00D85C52"/>
    <w:rsid w:val="00D9295D"/>
    <w:rsid w:val="00DB29BF"/>
    <w:rsid w:val="00DB372C"/>
    <w:rsid w:val="00DB65E6"/>
    <w:rsid w:val="00DD1AAD"/>
    <w:rsid w:val="00DD2F04"/>
    <w:rsid w:val="00DE4152"/>
    <w:rsid w:val="00DE5C8D"/>
    <w:rsid w:val="00DE7831"/>
    <w:rsid w:val="00DF1400"/>
    <w:rsid w:val="00DF673C"/>
    <w:rsid w:val="00E00160"/>
    <w:rsid w:val="00E03E91"/>
    <w:rsid w:val="00E10F32"/>
    <w:rsid w:val="00E1228D"/>
    <w:rsid w:val="00E23697"/>
    <w:rsid w:val="00E26C0F"/>
    <w:rsid w:val="00E5461D"/>
    <w:rsid w:val="00E565DC"/>
    <w:rsid w:val="00E763BF"/>
    <w:rsid w:val="00E80154"/>
    <w:rsid w:val="00E8042D"/>
    <w:rsid w:val="00E829FF"/>
    <w:rsid w:val="00E86BB1"/>
    <w:rsid w:val="00E86F99"/>
    <w:rsid w:val="00E8781D"/>
    <w:rsid w:val="00E9412F"/>
    <w:rsid w:val="00E9427A"/>
    <w:rsid w:val="00E96759"/>
    <w:rsid w:val="00EA05B1"/>
    <w:rsid w:val="00EA49D0"/>
    <w:rsid w:val="00EA74DB"/>
    <w:rsid w:val="00EB4799"/>
    <w:rsid w:val="00ED5CB9"/>
    <w:rsid w:val="00EE6295"/>
    <w:rsid w:val="00EF1289"/>
    <w:rsid w:val="00EF397A"/>
    <w:rsid w:val="00EF43EE"/>
    <w:rsid w:val="00F01118"/>
    <w:rsid w:val="00F04C32"/>
    <w:rsid w:val="00F06E47"/>
    <w:rsid w:val="00F114CC"/>
    <w:rsid w:val="00F201C7"/>
    <w:rsid w:val="00F227A6"/>
    <w:rsid w:val="00F254EB"/>
    <w:rsid w:val="00F259F1"/>
    <w:rsid w:val="00F27832"/>
    <w:rsid w:val="00F30200"/>
    <w:rsid w:val="00F33E8A"/>
    <w:rsid w:val="00F36EDA"/>
    <w:rsid w:val="00F42854"/>
    <w:rsid w:val="00F42AF5"/>
    <w:rsid w:val="00F4741D"/>
    <w:rsid w:val="00F5253F"/>
    <w:rsid w:val="00F539D6"/>
    <w:rsid w:val="00F549FA"/>
    <w:rsid w:val="00F57062"/>
    <w:rsid w:val="00F60A56"/>
    <w:rsid w:val="00F61B6B"/>
    <w:rsid w:val="00F63D27"/>
    <w:rsid w:val="00F67BE6"/>
    <w:rsid w:val="00F924D6"/>
    <w:rsid w:val="00FB44D5"/>
    <w:rsid w:val="00FB53EF"/>
    <w:rsid w:val="00FC4326"/>
    <w:rsid w:val="00FC68AB"/>
    <w:rsid w:val="00FE03D6"/>
    <w:rsid w:val="00FE123F"/>
    <w:rsid w:val="00FE3399"/>
    <w:rsid w:val="00FE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rPr>
  </w:style>
  <w:style w:type="paragraph" w:styleId="berschrift2">
    <w:name w:val="heading 2"/>
    <w:basedOn w:val="Standard"/>
    <w:next w:val="Standard"/>
    <w:link w:val="berschrift2Zchn"/>
    <w:uiPriority w:val="9"/>
    <w:qFormat/>
    <w:rsid w:val="00CD6F72"/>
    <w:pPr>
      <w:keepNext/>
      <w:spacing w:before="240" w:after="60"/>
      <w:outlineLvl w:val="1"/>
    </w:pPr>
    <w:rPr>
      <w:rFonts w:ascii="Calibri Light" w:hAnsi="Calibri Light" w:cs="Times New Roman"/>
      <w:b/>
      <w:bCs/>
      <w:i/>
      <w:iCs/>
      <w:sz w:val="28"/>
      <w:szCs w:val="28"/>
    </w:rPr>
  </w:style>
  <w:style w:type="paragraph" w:styleId="berschrift4">
    <w:name w:val="heading 4"/>
    <w:basedOn w:val="Standard"/>
    <w:next w:val="Standard"/>
    <w:link w:val="berschrift4Zchn"/>
    <w:uiPriority w:val="9"/>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pl-PL"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pl-PL"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pl-PL"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character" w:customStyle="1" w:styleId="UnresolvedMention2">
    <w:name w:val="Unresolved Mention2"/>
    <w:uiPriority w:val="99"/>
    <w:semiHidden/>
    <w:unhideWhenUsed/>
    <w:rsid w:val="00722858"/>
    <w:rPr>
      <w:color w:val="605E5C"/>
      <w:shd w:val="clear" w:color="auto" w:fill="E1DFDD"/>
    </w:rPr>
  </w:style>
  <w:style w:type="character" w:styleId="Hervorhebung">
    <w:name w:val="Emphasis"/>
    <w:uiPriority w:val="20"/>
    <w:qFormat/>
    <w:rsid w:val="00702858"/>
    <w:rPr>
      <w:i/>
      <w:iCs/>
    </w:rPr>
  </w:style>
  <w:style w:type="table" w:styleId="Tabellenraster">
    <w:name w:val="Table Grid"/>
    <w:basedOn w:val="NormaleTabelle"/>
    <w:uiPriority w:val="39"/>
    <w:rsid w:val="0019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B65E6"/>
    <w:rPr>
      <w:color w:val="605E5C"/>
      <w:shd w:val="clear" w:color="auto" w:fill="E1DFDD"/>
    </w:rPr>
  </w:style>
  <w:style w:type="paragraph" w:styleId="Kopfzeile">
    <w:name w:val="header"/>
    <w:basedOn w:val="Standard"/>
    <w:link w:val="KopfzeileZchn"/>
    <w:uiPriority w:val="99"/>
    <w:unhideWhenUsed/>
    <w:rsid w:val="00DB6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5E6"/>
    <w:rPr>
      <w:rFonts w:cs="Calibri"/>
      <w:sz w:val="22"/>
      <w:szCs w:val="22"/>
      <w:lang w:eastAsia="en-US"/>
    </w:rPr>
  </w:style>
  <w:style w:type="paragraph" w:styleId="Fuzeile">
    <w:name w:val="footer"/>
    <w:basedOn w:val="Standard"/>
    <w:link w:val="FuzeileZchn"/>
    <w:uiPriority w:val="99"/>
    <w:unhideWhenUsed/>
    <w:rsid w:val="00DB6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5E6"/>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rPr>
  </w:style>
  <w:style w:type="paragraph" w:styleId="berschrift2">
    <w:name w:val="heading 2"/>
    <w:basedOn w:val="Standard"/>
    <w:next w:val="Standard"/>
    <w:link w:val="berschrift2Zchn"/>
    <w:uiPriority w:val="9"/>
    <w:qFormat/>
    <w:rsid w:val="00CD6F72"/>
    <w:pPr>
      <w:keepNext/>
      <w:spacing w:before="240" w:after="60"/>
      <w:outlineLvl w:val="1"/>
    </w:pPr>
    <w:rPr>
      <w:rFonts w:ascii="Calibri Light" w:hAnsi="Calibri Light" w:cs="Times New Roman"/>
      <w:b/>
      <w:bCs/>
      <w:i/>
      <w:iCs/>
      <w:sz w:val="28"/>
      <w:szCs w:val="28"/>
    </w:rPr>
  </w:style>
  <w:style w:type="paragraph" w:styleId="berschrift4">
    <w:name w:val="heading 4"/>
    <w:basedOn w:val="Standard"/>
    <w:next w:val="Standard"/>
    <w:link w:val="berschrift4Zchn"/>
    <w:uiPriority w:val="9"/>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pl-PL"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pl-PL"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pl-PL"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character" w:customStyle="1" w:styleId="UnresolvedMention2">
    <w:name w:val="Unresolved Mention2"/>
    <w:uiPriority w:val="99"/>
    <w:semiHidden/>
    <w:unhideWhenUsed/>
    <w:rsid w:val="00722858"/>
    <w:rPr>
      <w:color w:val="605E5C"/>
      <w:shd w:val="clear" w:color="auto" w:fill="E1DFDD"/>
    </w:rPr>
  </w:style>
  <w:style w:type="character" w:styleId="Hervorhebung">
    <w:name w:val="Emphasis"/>
    <w:uiPriority w:val="20"/>
    <w:qFormat/>
    <w:rsid w:val="00702858"/>
    <w:rPr>
      <w:i/>
      <w:iCs/>
    </w:rPr>
  </w:style>
  <w:style w:type="table" w:styleId="Tabellenraster">
    <w:name w:val="Table Grid"/>
    <w:basedOn w:val="NormaleTabelle"/>
    <w:uiPriority w:val="39"/>
    <w:rsid w:val="0019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B65E6"/>
    <w:rPr>
      <w:color w:val="605E5C"/>
      <w:shd w:val="clear" w:color="auto" w:fill="E1DFDD"/>
    </w:rPr>
  </w:style>
  <w:style w:type="paragraph" w:styleId="Kopfzeile">
    <w:name w:val="header"/>
    <w:basedOn w:val="Standard"/>
    <w:link w:val="KopfzeileZchn"/>
    <w:uiPriority w:val="99"/>
    <w:unhideWhenUsed/>
    <w:rsid w:val="00DB6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5E6"/>
    <w:rPr>
      <w:rFonts w:cs="Calibri"/>
      <w:sz w:val="22"/>
      <w:szCs w:val="22"/>
      <w:lang w:eastAsia="en-US"/>
    </w:rPr>
  </w:style>
  <w:style w:type="paragraph" w:styleId="Fuzeile">
    <w:name w:val="footer"/>
    <w:basedOn w:val="Standard"/>
    <w:link w:val="FuzeileZchn"/>
    <w:uiPriority w:val="99"/>
    <w:unhideWhenUsed/>
    <w:rsid w:val="00DB6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5E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200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27">
          <w:marLeft w:val="0"/>
          <w:marRight w:val="0"/>
          <w:marTop w:val="0"/>
          <w:marBottom w:val="0"/>
          <w:divBdr>
            <w:top w:val="none" w:sz="0" w:space="0" w:color="auto"/>
            <w:left w:val="none" w:sz="0" w:space="0" w:color="auto"/>
            <w:bottom w:val="none" w:sz="0" w:space="0" w:color="auto"/>
            <w:right w:val="none" w:sz="0" w:space="0" w:color="auto"/>
          </w:divBdr>
          <w:divsChild>
            <w:div w:id="730351743">
              <w:marLeft w:val="0"/>
              <w:marRight w:val="0"/>
              <w:marTop w:val="0"/>
              <w:marBottom w:val="0"/>
              <w:divBdr>
                <w:top w:val="none" w:sz="0" w:space="0" w:color="auto"/>
                <w:left w:val="none" w:sz="0" w:space="0" w:color="auto"/>
                <w:bottom w:val="none" w:sz="0" w:space="0" w:color="auto"/>
                <w:right w:val="none" w:sz="0" w:space="0" w:color="auto"/>
              </w:divBdr>
              <w:divsChild>
                <w:div w:id="15129921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3123">
          <w:marLeft w:val="0"/>
          <w:marRight w:val="0"/>
          <w:marTop w:val="0"/>
          <w:marBottom w:val="0"/>
          <w:divBdr>
            <w:top w:val="none" w:sz="0" w:space="0" w:color="auto"/>
            <w:left w:val="none" w:sz="0" w:space="0" w:color="auto"/>
            <w:bottom w:val="none" w:sz="0" w:space="0" w:color="auto"/>
            <w:right w:val="none" w:sz="0" w:space="0" w:color="auto"/>
          </w:divBdr>
          <w:divsChild>
            <w:div w:id="415055982">
              <w:marLeft w:val="0"/>
              <w:marRight w:val="0"/>
              <w:marTop w:val="0"/>
              <w:marBottom w:val="0"/>
              <w:divBdr>
                <w:top w:val="none" w:sz="0" w:space="0" w:color="auto"/>
                <w:left w:val="none" w:sz="0" w:space="0" w:color="auto"/>
                <w:bottom w:val="none" w:sz="0" w:space="0" w:color="auto"/>
                <w:right w:val="none" w:sz="0" w:space="0" w:color="auto"/>
              </w:divBdr>
              <w:divsChild>
                <w:div w:id="2047290405">
                  <w:marLeft w:val="0"/>
                  <w:marRight w:val="0"/>
                  <w:marTop w:val="0"/>
                  <w:marBottom w:val="0"/>
                  <w:divBdr>
                    <w:top w:val="none" w:sz="0" w:space="0" w:color="auto"/>
                    <w:left w:val="none" w:sz="0" w:space="0" w:color="auto"/>
                    <w:bottom w:val="none" w:sz="0" w:space="0" w:color="auto"/>
                    <w:right w:val="none" w:sz="0" w:space="0" w:color="auto"/>
                  </w:divBdr>
                  <w:divsChild>
                    <w:div w:id="507253381">
                      <w:marLeft w:val="0"/>
                      <w:marRight w:val="0"/>
                      <w:marTop w:val="0"/>
                      <w:marBottom w:val="0"/>
                      <w:divBdr>
                        <w:top w:val="none" w:sz="0" w:space="0" w:color="auto"/>
                        <w:left w:val="none" w:sz="0" w:space="0" w:color="auto"/>
                        <w:bottom w:val="none" w:sz="0" w:space="0" w:color="auto"/>
                        <w:right w:val="none" w:sz="0" w:space="0" w:color="auto"/>
                      </w:divBdr>
                      <w:divsChild>
                        <w:div w:id="151608290">
                          <w:marLeft w:val="0"/>
                          <w:marRight w:val="0"/>
                          <w:marTop w:val="0"/>
                          <w:marBottom w:val="0"/>
                          <w:divBdr>
                            <w:top w:val="none" w:sz="0" w:space="0" w:color="auto"/>
                            <w:left w:val="none" w:sz="0" w:space="0" w:color="auto"/>
                            <w:bottom w:val="none" w:sz="0" w:space="0" w:color="auto"/>
                            <w:right w:val="none" w:sz="0" w:space="0" w:color="auto"/>
                          </w:divBdr>
                        </w:div>
                      </w:divsChild>
                    </w:div>
                    <w:div w:id="197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549">
          <w:marLeft w:val="0"/>
          <w:marRight w:val="0"/>
          <w:marTop w:val="0"/>
          <w:marBottom w:val="0"/>
          <w:divBdr>
            <w:top w:val="none" w:sz="0" w:space="0" w:color="auto"/>
            <w:left w:val="none" w:sz="0" w:space="0" w:color="auto"/>
            <w:bottom w:val="none" w:sz="0" w:space="0" w:color="auto"/>
            <w:right w:val="none" w:sz="0" w:space="0" w:color="auto"/>
          </w:divBdr>
          <w:divsChild>
            <w:div w:id="290982156">
              <w:marLeft w:val="0"/>
              <w:marRight w:val="0"/>
              <w:marTop w:val="0"/>
              <w:marBottom w:val="0"/>
              <w:divBdr>
                <w:top w:val="none" w:sz="0" w:space="0" w:color="auto"/>
                <w:left w:val="none" w:sz="0" w:space="0" w:color="auto"/>
                <w:bottom w:val="none" w:sz="0" w:space="0" w:color="auto"/>
                <w:right w:val="none" w:sz="0" w:space="0" w:color="auto"/>
              </w:divBdr>
            </w:div>
          </w:divsChild>
        </w:div>
        <w:div w:id="1518159740">
          <w:marLeft w:val="0"/>
          <w:marRight w:val="0"/>
          <w:marTop w:val="0"/>
          <w:marBottom w:val="0"/>
          <w:divBdr>
            <w:top w:val="none" w:sz="0" w:space="0" w:color="auto"/>
            <w:left w:val="none" w:sz="0" w:space="0" w:color="auto"/>
            <w:bottom w:val="none" w:sz="0" w:space="0" w:color="auto"/>
            <w:right w:val="none" w:sz="0" w:space="0" w:color="auto"/>
          </w:divBdr>
          <w:divsChild>
            <w:div w:id="595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726">
      <w:bodyDiv w:val="1"/>
      <w:marLeft w:val="0"/>
      <w:marRight w:val="0"/>
      <w:marTop w:val="0"/>
      <w:marBottom w:val="0"/>
      <w:divBdr>
        <w:top w:val="none" w:sz="0" w:space="0" w:color="auto"/>
        <w:left w:val="none" w:sz="0" w:space="0" w:color="auto"/>
        <w:bottom w:val="none" w:sz="0" w:space="0" w:color="auto"/>
        <w:right w:val="none" w:sz="0" w:space="0" w:color="auto"/>
      </w:divBdr>
    </w:div>
    <w:div w:id="923757059">
      <w:bodyDiv w:val="1"/>
      <w:marLeft w:val="0"/>
      <w:marRight w:val="0"/>
      <w:marTop w:val="0"/>
      <w:marBottom w:val="0"/>
      <w:divBdr>
        <w:top w:val="none" w:sz="0" w:space="0" w:color="auto"/>
        <w:left w:val="none" w:sz="0" w:space="0" w:color="auto"/>
        <w:bottom w:val="none" w:sz="0" w:space="0" w:color="auto"/>
        <w:right w:val="none" w:sz="0" w:space="0" w:color="auto"/>
      </w:divBdr>
    </w:div>
    <w:div w:id="1198351900">
      <w:bodyDiv w:val="1"/>
      <w:marLeft w:val="0"/>
      <w:marRight w:val="0"/>
      <w:marTop w:val="0"/>
      <w:marBottom w:val="0"/>
      <w:divBdr>
        <w:top w:val="none" w:sz="0" w:space="0" w:color="auto"/>
        <w:left w:val="none" w:sz="0" w:space="0" w:color="auto"/>
        <w:bottom w:val="none" w:sz="0" w:space="0" w:color="auto"/>
        <w:right w:val="none" w:sz="0" w:space="0" w:color="auto"/>
      </w:divBdr>
    </w:div>
    <w:div w:id="1576622261">
      <w:bodyDiv w:val="1"/>
      <w:marLeft w:val="0"/>
      <w:marRight w:val="0"/>
      <w:marTop w:val="0"/>
      <w:marBottom w:val="0"/>
      <w:divBdr>
        <w:top w:val="none" w:sz="0" w:space="0" w:color="auto"/>
        <w:left w:val="none" w:sz="0" w:space="0" w:color="auto"/>
        <w:bottom w:val="none" w:sz="0" w:space="0" w:color="auto"/>
        <w:right w:val="none" w:sz="0" w:space="0" w:color="auto"/>
      </w:divBdr>
      <w:divsChild>
        <w:div w:id="715085300">
          <w:marLeft w:val="0"/>
          <w:marRight w:val="0"/>
          <w:marTop w:val="0"/>
          <w:marBottom w:val="0"/>
          <w:divBdr>
            <w:top w:val="none" w:sz="0" w:space="0" w:color="auto"/>
            <w:left w:val="none" w:sz="0" w:space="0" w:color="auto"/>
            <w:bottom w:val="none" w:sz="0" w:space="0" w:color="auto"/>
            <w:right w:val="none" w:sz="0" w:space="0" w:color="auto"/>
          </w:divBdr>
          <w:divsChild>
            <w:div w:id="484442920">
              <w:marLeft w:val="0"/>
              <w:marRight w:val="0"/>
              <w:marTop w:val="0"/>
              <w:marBottom w:val="0"/>
              <w:divBdr>
                <w:top w:val="none" w:sz="0" w:space="0" w:color="auto"/>
                <w:left w:val="none" w:sz="0" w:space="0" w:color="auto"/>
                <w:bottom w:val="none" w:sz="0" w:space="0" w:color="auto"/>
                <w:right w:val="none" w:sz="0" w:space="0" w:color="auto"/>
              </w:divBdr>
              <w:divsChild>
                <w:div w:id="904070782">
                  <w:marLeft w:val="0"/>
                  <w:marRight w:val="0"/>
                  <w:marTop w:val="0"/>
                  <w:marBottom w:val="0"/>
                  <w:divBdr>
                    <w:top w:val="none" w:sz="0" w:space="0" w:color="auto"/>
                    <w:left w:val="none" w:sz="0" w:space="0" w:color="auto"/>
                    <w:bottom w:val="none" w:sz="0" w:space="0" w:color="auto"/>
                    <w:right w:val="none" w:sz="0" w:space="0" w:color="auto"/>
                  </w:divBdr>
                  <w:divsChild>
                    <w:div w:id="2105419241">
                      <w:marLeft w:val="0"/>
                      <w:marRight w:val="0"/>
                      <w:marTop w:val="0"/>
                      <w:marBottom w:val="0"/>
                      <w:divBdr>
                        <w:top w:val="none" w:sz="0" w:space="0" w:color="auto"/>
                        <w:left w:val="none" w:sz="0" w:space="0" w:color="auto"/>
                        <w:bottom w:val="none" w:sz="0" w:space="0" w:color="auto"/>
                        <w:right w:val="none" w:sz="0" w:space="0" w:color="auto"/>
                      </w:divBdr>
                    </w:div>
                    <w:div w:id="249850475">
                      <w:marLeft w:val="0"/>
                      <w:marRight w:val="0"/>
                      <w:marTop w:val="0"/>
                      <w:marBottom w:val="0"/>
                      <w:divBdr>
                        <w:top w:val="none" w:sz="0" w:space="0" w:color="auto"/>
                        <w:left w:val="none" w:sz="0" w:space="0" w:color="auto"/>
                        <w:bottom w:val="none" w:sz="0" w:space="0" w:color="auto"/>
                        <w:right w:val="none" w:sz="0" w:space="0" w:color="auto"/>
                      </w:divBdr>
                      <w:divsChild>
                        <w:div w:id="8510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9118">
          <w:marLeft w:val="0"/>
          <w:marRight w:val="0"/>
          <w:marTop w:val="0"/>
          <w:marBottom w:val="0"/>
          <w:divBdr>
            <w:top w:val="none" w:sz="0" w:space="0" w:color="auto"/>
            <w:left w:val="none" w:sz="0" w:space="0" w:color="auto"/>
            <w:bottom w:val="none" w:sz="0" w:space="0" w:color="auto"/>
            <w:right w:val="none" w:sz="0" w:space="0" w:color="auto"/>
          </w:divBdr>
          <w:divsChild>
            <w:div w:id="1642156592">
              <w:marLeft w:val="0"/>
              <w:marRight w:val="0"/>
              <w:marTop w:val="0"/>
              <w:marBottom w:val="0"/>
              <w:divBdr>
                <w:top w:val="none" w:sz="0" w:space="0" w:color="auto"/>
                <w:left w:val="none" w:sz="0" w:space="0" w:color="auto"/>
                <w:bottom w:val="none" w:sz="0" w:space="0" w:color="auto"/>
                <w:right w:val="none" w:sz="0" w:space="0" w:color="auto"/>
              </w:divBdr>
              <w:divsChild>
                <w:div w:id="1538854815">
                  <w:marLeft w:val="0"/>
                  <w:marRight w:val="0"/>
                  <w:marTop w:val="0"/>
                  <w:marBottom w:val="0"/>
                  <w:divBdr>
                    <w:top w:val="none" w:sz="0" w:space="0" w:color="auto"/>
                    <w:left w:val="none" w:sz="0" w:space="0" w:color="auto"/>
                    <w:bottom w:val="none" w:sz="0" w:space="0" w:color="auto"/>
                    <w:right w:val="none" w:sz="0" w:space="0" w:color="auto"/>
                  </w:divBdr>
                  <w:divsChild>
                    <w:div w:id="1724718304">
                      <w:marLeft w:val="0"/>
                      <w:marRight w:val="0"/>
                      <w:marTop w:val="0"/>
                      <w:marBottom w:val="0"/>
                      <w:divBdr>
                        <w:top w:val="none" w:sz="0" w:space="0" w:color="auto"/>
                        <w:left w:val="none" w:sz="0" w:space="0" w:color="auto"/>
                        <w:bottom w:val="none" w:sz="0" w:space="0" w:color="auto"/>
                        <w:right w:val="none" w:sz="0" w:space="0" w:color="auto"/>
                      </w:divBdr>
                      <w:divsChild>
                        <w:div w:id="1420099783">
                          <w:marLeft w:val="0"/>
                          <w:marRight w:val="0"/>
                          <w:marTop w:val="0"/>
                          <w:marBottom w:val="0"/>
                          <w:divBdr>
                            <w:top w:val="none" w:sz="0" w:space="0" w:color="auto"/>
                            <w:left w:val="none" w:sz="0" w:space="0" w:color="auto"/>
                            <w:bottom w:val="none" w:sz="0" w:space="0" w:color="auto"/>
                            <w:right w:val="none" w:sz="0" w:space="0" w:color="auto"/>
                          </w:divBdr>
                          <w:divsChild>
                            <w:div w:id="1916744299">
                              <w:marLeft w:val="0"/>
                              <w:marRight w:val="0"/>
                              <w:marTop w:val="0"/>
                              <w:marBottom w:val="0"/>
                              <w:divBdr>
                                <w:top w:val="none" w:sz="0" w:space="0" w:color="auto"/>
                                <w:left w:val="none" w:sz="0" w:space="0" w:color="auto"/>
                                <w:bottom w:val="none" w:sz="0" w:space="0" w:color="auto"/>
                                <w:right w:val="none" w:sz="0" w:space="0" w:color="auto"/>
                              </w:divBdr>
                              <w:divsChild>
                                <w:div w:id="332421256">
                                  <w:marLeft w:val="0"/>
                                  <w:marRight w:val="0"/>
                                  <w:marTop w:val="0"/>
                                  <w:marBottom w:val="0"/>
                                  <w:divBdr>
                                    <w:top w:val="none" w:sz="0" w:space="0" w:color="auto"/>
                                    <w:left w:val="none" w:sz="0" w:space="0" w:color="auto"/>
                                    <w:bottom w:val="none" w:sz="0" w:space="0" w:color="auto"/>
                                    <w:right w:val="none" w:sz="0" w:space="0" w:color="auto"/>
                                  </w:divBdr>
                                </w:div>
                              </w:divsChild>
                            </w:div>
                            <w:div w:id="1503593007">
                              <w:marLeft w:val="0"/>
                              <w:marRight w:val="0"/>
                              <w:marTop w:val="0"/>
                              <w:marBottom w:val="0"/>
                              <w:divBdr>
                                <w:top w:val="none" w:sz="0" w:space="0" w:color="auto"/>
                                <w:left w:val="none" w:sz="0" w:space="0" w:color="auto"/>
                                <w:bottom w:val="none" w:sz="0" w:space="0" w:color="auto"/>
                                <w:right w:val="none" w:sz="0" w:space="0" w:color="auto"/>
                              </w:divBdr>
                            </w:div>
                          </w:divsChild>
                        </w:div>
                        <w:div w:id="1466237414">
                          <w:marLeft w:val="0"/>
                          <w:marRight w:val="0"/>
                          <w:marTop w:val="0"/>
                          <w:marBottom w:val="0"/>
                          <w:divBdr>
                            <w:top w:val="none" w:sz="0" w:space="0" w:color="auto"/>
                            <w:left w:val="none" w:sz="0" w:space="0" w:color="auto"/>
                            <w:bottom w:val="none" w:sz="0" w:space="0" w:color="auto"/>
                            <w:right w:val="none" w:sz="0" w:space="0" w:color="auto"/>
                          </w:divBdr>
                          <w:divsChild>
                            <w:div w:id="15275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4001">
          <w:marLeft w:val="0"/>
          <w:marRight w:val="0"/>
          <w:marTop w:val="0"/>
          <w:marBottom w:val="0"/>
          <w:divBdr>
            <w:top w:val="none" w:sz="0" w:space="0" w:color="auto"/>
            <w:left w:val="none" w:sz="0" w:space="0" w:color="auto"/>
            <w:bottom w:val="none" w:sz="0" w:space="0" w:color="auto"/>
            <w:right w:val="none" w:sz="0" w:space="0" w:color="auto"/>
          </w:divBdr>
          <w:divsChild>
            <w:div w:id="2624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052">
      <w:bodyDiv w:val="1"/>
      <w:marLeft w:val="0"/>
      <w:marRight w:val="0"/>
      <w:marTop w:val="0"/>
      <w:marBottom w:val="0"/>
      <w:divBdr>
        <w:top w:val="none" w:sz="0" w:space="0" w:color="auto"/>
        <w:left w:val="none" w:sz="0" w:space="0" w:color="auto"/>
        <w:bottom w:val="none" w:sz="0" w:space="0" w:color="auto"/>
        <w:right w:val="none" w:sz="0" w:space="0" w:color="auto"/>
      </w:divBdr>
      <w:divsChild>
        <w:div w:id="1650868562">
          <w:marLeft w:val="0"/>
          <w:marRight w:val="0"/>
          <w:marTop w:val="0"/>
          <w:marBottom w:val="0"/>
          <w:divBdr>
            <w:top w:val="none" w:sz="0" w:space="0" w:color="auto"/>
            <w:left w:val="none" w:sz="0" w:space="0" w:color="auto"/>
            <w:bottom w:val="none" w:sz="0" w:space="0" w:color="auto"/>
            <w:right w:val="none" w:sz="0" w:space="0" w:color="auto"/>
          </w:divBdr>
          <w:divsChild>
            <w:div w:id="1379084747">
              <w:marLeft w:val="0"/>
              <w:marRight w:val="0"/>
              <w:marTop w:val="0"/>
              <w:marBottom w:val="0"/>
              <w:divBdr>
                <w:top w:val="none" w:sz="0" w:space="0" w:color="auto"/>
                <w:left w:val="none" w:sz="0" w:space="0" w:color="auto"/>
                <w:bottom w:val="none" w:sz="0" w:space="0" w:color="auto"/>
                <w:right w:val="none" w:sz="0" w:space="0" w:color="auto"/>
              </w:divBdr>
              <w:divsChild>
                <w:div w:id="13580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354">
          <w:marLeft w:val="0"/>
          <w:marRight w:val="0"/>
          <w:marTop w:val="0"/>
          <w:marBottom w:val="0"/>
          <w:divBdr>
            <w:top w:val="none" w:sz="0" w:space="0" w:color="auto"/>
            <w:left w:val="none" w:sz="0" w:space="0" w:color="auto"/>
            <w:bottom w:val="none" w:sz="0" w:space="0" w:color="auto"/>
            <w:right w:val="none" w:sz="0" w:space="0" w:color="auto"/>
          </w:divBdr>
          <w:divsChild>
            <w:div w:id="1100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8502">
      <w:bodyDiv w:val="1"/>
      <w:marLeft w:val="0"/>
      <w:marRight w:val="0"/>
      <w:marTop w:val="0"/>
      <w:marBottom w:val="0"/>
      <w:divBdr>
        <w:top w:val="none" w:sz="0" w:space="0" w:color="auto"/>
        <w:left w:val="none" w:sz="0" w:space="0" w:color="auto"/>
        <w:bottom w:val="none" w:sz="0" w:space="0" w:color="auto"/>
        <w:right w:val="none" w:sz="0" w:space="0" w:color="auto"/>
      </w:divBdr>
    </w:div>
    <w:div w:id="1781335381">
      <w:bodyDiv w:val="1"/>
      <w:marLeft w:val="0"/>
      <w:marRight w:val="0"/>
      <w:marTop w:val="0"/>
      <w:marBottom w:val="0"/>
      <w:divBdr>
        <w:top w:val="none" w:sz="0" w:space="0" w:color="auto"/>
        <w:left w:val="none" w:sz="0" w:space="0" w:color="auto"/>
        <w:bottom w:val="none" w:sz="0" w:space="0" w:color="auto"/>
        <w:right w:val="none" w:sz="0" w:space="0" w:color="auto"/>
      </w:divBdr>
      <w:divsChild>
        <w:div w:id="1171024356">
          <w:marLeft w:val="0"/>
          <w:marRight w:val="0"/>
          <w:marTop w:val="0"/>
          <w:marBottom w:val="0"/>
          <w:divBdr>
            <w:top w:val="none" w:sz="0" w:space="0" w:color="auto"/>
            <w:left w:val="none" w:sz="0" w:space="0" w:color="auto"/>
            <w:bottom w:val="none" w:sz="0" w:space="0" w:color="auto"/>
            <w:right w:val="none" w:sz="0" w:space="0" w:color="auto"/>
          </w:divBdr>
          <w:divsChild>
            <w:div w:id="255330350">
              <w:marLeft w:val="0"/>
              <w:marRight w:val="0"/>
              <w:marTop w:val="0"/>
              <w:marBottom w:val="0"/>
              <w:divBdr>
                <w:top w:val="none" w:sz="0" w:space="0" w:color="auto"/>
                <w:left w:val="none" w:sz="0" w:space="0" w:color="auto"/>
                <w:bottom w:val="none" w:sz="0" w:space="0" w:color="auto"/>
                <w:right w:val="none" w:sz="0" w:space="0" w:color="auto"/>
              </w:divBdr>
              <w:divsChild>
                <w:div w:id="30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662">
          <w:marLeft w:val="0"/>
          <w:marRight w:val="0"/>
          <w:marTop w:val="0"/>
          <w:marBottom w:val="0"/>
          <w:divBdr>
            <w:top w:val="none" w:sz="0" w:space="0" w:color="auto"/>
            <w:left w:val="none" w:sz="0" w:space="0" w:color="auto"/>
            <w:bottom w:val="none" w:sz="0" w:space="0" w:color="auto"/>
            <w:right w:val="none" w:sz="0" w:space="0" w:color="auto"/>
          </w:divBdr>
          <w:divsChild>
            <w:div w:id="11969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assforeurope.com/wp-content/uploads/2020/01/Glazing_potential_brochure_2019_Germa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il@konsens.de"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eckx@guardian.com" TargetMode="External"/><Relationship Id="rId5" Type="http://schemas.microsoft.com/office/2007/relationships/stylesWithEffects" Target="stylesWithEffects.xml"/><Relationship Id="rId15" Type="http://schemas.openxmlformats.org/officeDocument/2006/relationships/hyperlink" Target="https://glassforeurope.com/wp-content/uploads/2020/01/Glazing_potential_brochure_2019_German.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960E4FBDC4E47A85447BF933A8707" ma:contentTypeVersion="11" ma:contentTypeDescription="Create a new document." ma:contentTypeScope="" ma:versionID="21d3158cf767dbcf3198079cf7779fc8">
  <xsd:schema xmlns:xsd="http://www.w3.org/2001/XMLSchema" xmlns:xs="http://www.w3.org/2001/XMLSchema" xmlns:p="http://schemas.microsoft.com/office/2006/metadata/properties" xmlns:ns3="33765ceb-00f3-44b7-b463-ca25421aed7d" xmlns:ns4="a956063f-5a27-4714-b006-960d7c9fc5e5" targetNamespace="http://schemas.microsoft.com/office/2006/metadata/properties" ma:root="true" ma:fieldsID="f5c01e38e2d674caab92a80d569da9a6" ns3:_="" ns4:_="">
    <xsd:import namespace="33765ceb-00f3-44b7-b463-ca25421aed7d"/>
    <xsd:import namespace="a956063f-5a27-4714-b006-960d7c9fc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5ceb-00f3-44b7-b463-ca25421ae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6063f-5a27-4714-b006-960d7c9fc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AC2A0-AC4C-431A-8A20-5F357AF77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5ceb-00f3-44b7-b463-ca25421aed7d"/>
    <ds:schemaRef ds:uri="a956063f-5a27-4714-b006-960d7c9f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23B-9A0D-448B-AB7C-2BF6E840E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7047</Characters>
  <Application>Microsoft Office Word</Application>
  <DocSecurity>0</DocSecurity>
  <Lines>58</Lines>
  <Paragraphs>16</Paragraphs>
  <ScaleCrop>false</ScaleCrop>
  <HeadingPairs>
    <vt:vector size="8" baseType="variant">
      <vt:variant>
        <vt:lpstr>Titel</vt:lpstr>
      </vt:variant>
      <vt:variant>
        <vt:i4>1</vt:i4>
      </vt:variant>
      <vt:variant>
        <vt:lpstr>Tytuł</vt:lpstr>
      </vt:variant>
      <vt:variant>
        <vt:i4>1</vt:i4>
      </vt:variant>
      <vt:variant>
        <vt:lpstr>Title</vt:lpstr>
      </vt:variant>
      <vt:variant>
        <vt:i4>1</vt:i4>
      </vt:variant>
      <vt:variant>
        <vt:lpstr>Título</vt:lpstr>
      </vt:variant>
      <vt:variant>
        <vt:i4>1</vt:i4>
      </vt:variant>
    </vt:vector>
  </HeadingPairs>
  <TitlesOfParts>
    <vt:vector size="4" baseType="lpstr">
      <vt:lpstr>Sophie Weckx</vt:lpstr>
      <vt:lpstr>Sophie Weckx</vt:lpstr>
      <vt:lpstr>Sophie Weckx</vt:lpstr>
      <vt:lpstr>Sophie Weckx</vt:lpstr>
    </vt:vector>
  </TitlesOfParts>
  <Company>SilverBullet PR Ltd</Company>
  <LinksUpToDate>false</LinksUpToDate>
  <CharactersWithSpaces>8018</CharactersWithSpaces>
  <SharedDoc>false</SharedDoc>
  <HLinks>
    <vt:vector size="24" baseType="variant">
      <vt:variant>
        <vt:i4>6291512</vt:i4>
      </vt:variant>
      <vt:variant>
        <vt:i4>9</vt:i4>
      </vt:variant>
      <vt:variant>
        <vt:i4>0</vt:i4>
      </vt:variant>
      <vt:variant>
        <vt:i4>5</vt:i4>
      </vt:variant>
      <vt:variant>
        <vt:lpwstr>https://guardianglass.com/</vt:lpwstr>
      </vt:variant>
      <vt:variant>
        <vt:lpwstr/>
      </vt:variant>
      <vt:variant>
        <vt:i4>4128810</vt:i4>
      </vt:variant>
      <vt:variant>
        <vt:i4>6</vt:i4>
      </vt:variant>
      <vt:variant>
        <vt:i4>0</vt:i4>
      </vt:variant>
      <vt:variant>
        <vt:i4>5</vt:i4>
      </vt:variant>
      <vt:variant>
        <vt:lpwstr>https://glassforeurope.com/glazing-saving-potential-2030-2050/</vt:lpwstr>
      </vt:variant>
      <vt:variant>
        <vt:lpwstr/>
      </vt:variant>
      <vt:variant>
        <vt:i4>4128810</vt:i4>
      </vt:variant>
      <vt:variant>
        <vt:i4>3</vt:i4>
      </vt:variant>
      <vt:variant>
        <vt:i4>0</vt:i4>
      </vt:variant>
      <vt:variant>
        <vt:i4>5</vt:i4>
      </vt:variant>
      <vt:variant>
        <vt:lpwstr>https://glassforeurope.com/glazing-saving-potential-2030-2050/</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Joerg Wolters</cp:lastModifiedBy>
  <cp:revision>3</cp:revision>
  <cp:lastPrinted>1900-12-31T23:00:00Z</cp:lastPrinted>
  <dcterms:created xsi:type="dcterms:W3CDTF">2020-11-13T12:16:00Z</dcterms:created>
  <dcterms:modified xsi:type="dcterms:W3CDTF">2020-11-13T13:43:00Z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0x010100D83960E4FBDC4E47A85447BF933A8707</vt:lpwstr>
  </property>
</Properties>
</file>