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5889"/>
        <w:gridCol w:w="3609"/>
      </w:tblGrid>
      <w:tr w:rsidR="00A90BAB" w:rsidRPr="00C0233C" w:rsidTr="00C95764">
        <w:tc>
          <w:tcPr>
            <w:tcW w:w="5889" w:type="dxa"/>
            <w:shd w:val="clear" w:color="auto" w:fill="auto"/>
          </w:tcPr>
          <w:p w:rsidR="00A90BAB" w:rsidRPr="00A90BAB" w:rsidRDefault="00A64DE6" w:rsidP="00A90BAB">
            <w:pPr>
              <w:spacing w:before="120" w:after="0" w:line="240" w:lineRule="auto"/>
              <w:ind w:right="-57"/>
              <w:jc w:val="center"/>
              <w:rPr>
                <w:rFonts w:ascii="Arial" w:hAnsi="Arial" w:cs="Arial"/>
                <w:b/>
                <w:sz w:val="24"/>
                <w:szCs w:val="24"/>
                <w:lang w:val="de-DE"/>
              </w:rPr>
            </w:pPr>
            <w:r>
              <w:rPr>
                <w:rFonts w:ascii="Arial" w:hAnsi="Arial" w:cs="Arial"/>
                <w:b/>
                <w:noProof/>
                <w:sz w:val="24"/>
                <w:szCs w:val="24"/>
                <w:lang w:val="de-DE" w:eastAsia="de-DE"/>
              </w:rPr>
              <w:drawing>
                <wp:inline distT="0" distB="0" distL="0" distR="0">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609" w:type="dxa"/>
            <w:shd w:val="clear" w:color="auto" w:fill="auto"/>
          </w:tcPr>
          <w:p w:rsidR="00A90BAB" w:rsidRPr="00A90BAB" w:rsidRDefault="00A90BAB" w:rsidP="00A90BAB">
            <w:pPr>
              <w:spacing w:after="0" w:line="240" w:lineRule="auto"/>
              <w:jc w:val="right"/>
              <w:rPr>
                <w:rFonts w:ascii="Arial" w:hAnsi="Arial" w:cs="Arial"/>
                <w:b/>
                <w:bCs/>
                <w:sz w:val="24"/>
                <w:szCs w:val="24"/>
                <w:lang w:val="de-DE"/>
              </w:rPr>
            </w:pPr>
            <w:r w:rsidRPr="00A90BAB">
              <w:rPr>
                <w:rFonts w:ascii="Arial" w:hAnsi="Arial" w:cs="Arial"/>
                <w:b/>
                <w:sz w:val="24"/>
                <w:szCs w:val="24"/>
                <w:lang w:val="de-DE"/>
              </w:rPr>
              <w:t>K</w:t>
            </w:r>
            <w:r w:rsidRPr="00A90BAB">
              <w:rPr>
                <w:rFonts w:ascii="Arial" w:hAnsi="Arial" w:cs="Arial"/>
                <w:b/>
                <w:bCs/>
                <w:sz w:val="24"/>
                <w:szCs w:val="24"/>
                <w:lang w:val="de-DE"/>
              </w:rPr>
              <w:t>ontakt: Sophie Weckx</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Cs/>
                <w:sz w:val="24"/>
                <w:szCs w:val="24"/>
                <w:lang w:val="de-DE"/>
              </w:rPr>
              <w:t>Tel.: +352 28 111 210</w:t>
            </w:r>
          </w:p>
          <w:p w:rsidR="00A90BAB" w:rsidRPr="00A90BAB" w:rsidRDefault="00C0233C" w:rsidP="00A90BAB">
            <w:pPr>
              <w:spacing w:after="0" w:line="240" w:lineRule="auto"/>
              <w:jc w:val="right"/>
              <w:rPr>
                <w:rFonts w:ascii="Arial" w:hAnsi="Arial" w:cs="Arial"/>
                <w:sz w:val="24"/>
                <w:szCs w:val="24"/>
                <w:lang w:val="de-DE"/>
              </w:rPr>
            </w:pPr>
            <w:hyperlink r:id="rId12" w:history="1">
              <w:r w:rsidR="00A90BAB" w:rsidRPr="00A90BAB">
                <w:rPr>
                  <w:rFonts w:ascii="Arial" w:hAnsi="Arial" w:cs="Arial"/>
                  <w:bCs/>
                  <w:color w:val="0000FF"/>
                  <w:sz w:val="24"/>
                  <w:szCs w:val="24"/>
                  <w:u w:val="single"/>
                  <w:lang w:val="de-DE"/>
                </w:rPr>
                <w:t>sweckx@guardian.com</w:t>
              </w:r>
            </w:hyperlink>
          </w:p>
          <w:p w:rsidR="00A90BAB" w:rsidRPr="00A90BAB" w:rsidRDefault="00A90BAB" w:rsidP="00A90BAB">
            <w:pPr>
              <w:spacing w:after="0" w:line="240" w:lineRule="auto"/>
              <w:jc w:val="right"/>
              <w:rPr>
                <w:rFonts w:ascii="Arial" w:hAnsi="Arial" w:cs="Arial"/>
                <w:sz w:val="24"/>
                <w:szCs w:val="24"/>
                <w:lang w:val="de-DE"/>
              </w:rPr>
            </w:pPr>
          </w:p>
          <w:p w:rsidR="00A90BAB" w:rsidRPr="00A90BAB" w:rsidRDefault="00A90BAB" w:rsidP="00A90BAB">
            <w:pPr>
              <w:spacing w:after="0" w:line="240" w:lineRule="auto"/>
              <w:jc w:val="right"/>
              <w:rPr>
                <w:rFonts w:ascii="Arial" w:hAnsi="Arial" w:cs="Arial"/>
                <w:b/>
                <w:bCs/>
                <w:sz w:val="24"/>
                <w:szCs w:val="24"/>
                <w:lang w:val="de-DE"/>
              </w:rPr>
            </w:pPr>
            <w:r w:rsidRPr="00A90BAB">
              <w:rPr>
                <w:rFonts w:ascii="Arial" w:hAnsi="Arial" w:cs="Arial"/>
                <w:b/>
                <w:bCs/>
                <w:sz w:val="24"/>
                <w:szCs w:val="24"/>
                <w:lang w:val="de-DE"/>
              </w:rPr>
              <w:t>Bitte senden Sie Belege an:</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Cs/>
                <w:sz w:val="24"/>
                <w:szCs w:val="24"/>
                <w:lang w:val="de-DE"/>
              </w:rPr>
              <w:t>Dr.-Ing. Jörg Wolters</w:t>
            </w:r>
            <w:r w:rsidRPr="00A90BAB">
              <w:rPr>
                <w:rFonts w:ascii="Arial" w:hAnsi="Arial" w:cs="Arial"/>
                <w:bCs/>
                <w:sz w:val="24"/>
                <w:szCs w:val="24"/>
                <w:lang w:val="de-DE"/>
              </w:rPr>
              <w:br/>
              <w:t>Konsens PR GmbH &amp; Co. KG</w:t>
            </w:r>
          </w:p>
          <w:p w:rsidR="00A90BAB" w:rsidRPr="00A90BAB" w:rsidRDefault="00A90BAB" w:rsidP="00A90BAB">
            <w:pPr>
              <w:spacing w:after="0" w:line="240" w:lineRule="auto"/>
              <w:jc w:val="right"/>
              <w:rPr>
                <w:rFonts w:ascii="Arial" w:hAnsi="Arial" w:cs="Arial"/>
                <w:bCs/>
                <w:sz w:val="24"/>
                <w:szCs w:val="24"/>
                <w:lang w:val="de-DE"/>
              </w:rPr>
            </w:pPr>
            <w:r w:rsidRPr="00A90BAB">
              <w:rPr>
                <w:rFonts w:ascii="Arial" w:hAnsi="Arial" w:cs="Arial"/>
                <w:b/>
                <w:bCs/>
                <w:color w:val="FF0000"/>
                <w:sz w:val="24"/>
                <w:szCs w:val="24"/>
                <w:lang w:val="de-DE"/>
              </w:rPr>
              <w:t>Neu</w:t>
            </w:r>
            <w:r w:rsidRPr="00A90BAB">
              <w:rPr>
                <w:rFonts w:ascii="Arial" w:hAnsi="Arial" w:cs="Arial"/>
                <w:bCs/>
                <w:color w:val="FF0000"/>
                <w:sz w:val="24"/>
                <w:szCs w:val="24"/>
                <w:lang w:val="de-DE"/>
              </w:rPr>
              <w:t>: Im Kühlen Grund 10</w:t>
            </w:r>
            <w:r w:rsidRPr="00A90BAB">
              <w:rPr>
                <w:rFonts w:ascii="Arial" w:hAnsi="Arial" w:cs="Arial"/>
                <w:bCs/>
                <w:sz w:val="24"/>
                <w:szCs w:val="24"/>
                <w:lang w:val="de-DE"/>
              </w:rPr>
              <w:br/>
              <w:t>D-64823 Groß-Umstadt</w:t>
            </w:r>
          </w:p>
          <w:p w:rsidR="00A90BAB" w:rsidRPr="00A90BAB" w:rsidRDefault="00A90BAB" w:rsidP="00A90BAB">
            <w:pPr>
              <w:spacing w:after="0" w:line="240" w:lineRule="auto"/>
              <w:jc w:val="right"/>
              <w:rPr>
                <w:rFonts w:ascii="Arial" w:hAnsi="Arial" w:cs="Arial"/>
                <w:b/>
                <w:sz w:val="24"/>
                <w:szCs w:val="24"/>
                <w:lang w:val="de-DE"/>
              </w:rPr>
            </w:pPr>
            <w:r w:rsidRPr="00A90BAB">
              <w:rPr>
                <w:rFonts w:ascii="Arial" w:hAnsi="Arial" w:cs="Arial"/>
                <w:bCs/>
                <w:sz w:val="24"/>
                <w:szCs w:val="24"/>
                <w:lang w:val="de-DE"/>
              </w:rPr>
              <w:t>Tel.: +49 (0) 60 78 / 93 63-13</w:t>
            </w:r>
            <w:r w:rsidRPr="00A90BAB">
              <w:rPr>
                <w:rFonts w:ascii="Arial" w:hAnsi="Arial" w:cs="Arial"/>
                <w:bCs/>
                <w:sz w:val="24"/>
                <w:szCs w:val="24"/>
                <w:lang w:val="de-DE"/>
              </w:rPr>
              <w:br/>
              <w:t xml:space="preserve">E-Mail: </w:t>
            </w:r>
            <w:hyperlink r:id="rId13" w:history="1">
              <w:r w:rsidRPr="00A90BAB">
                <w:rPr>
                  <w:rFonts w:ascii="Arial" w:eastAsia="MS Mincho" w:hAnsi="Arial" w:cs="Arial"/>
                  <w:color w:val="0000FF"/>
                  <w:sz w:val="24"/>
                  <w:szCs w:val="24"/>
                  <w:u w:val="single"/>
                  <w:lang w:val="de-DE"/>
                </w:rPr>
                <w:t>mail@konsens.de</w:t>
              </w:r>
            </w:hyperlink>
          </w:p>
        </w:tc>
      </w:tr>
    </w:tbl>
    <w:p w:rsidR="00E96759" w:rsidRPr="00A64DE6" w:rsidRDefault="002A187F" w:rsidP="00A64DE6">
      <w:pPr>
        <w:spacing w:before="360"/>
        <w:ind w:left="1134" w:right="1423"/>
        <w:jc w:val="center"/>
        <w:rPr>
          <w:rFonts w:ascii="Arial" w:hAnsi="Arial" w:cs="Arial"/>
          <w:b/>
          <w:bCs/>
          <w:sz w:val="28"/>
          <w:szCs w:val="28"/>
          <w:lang w:val="de-DE"/>
        </w:rPr>
      </w:pPr>
      <w:proofErr w:type="spellStart"/>
      <w:r w:rsidRPr="00A64DE6">
        <w:rPr>
          <w:rFonts w:ascii="Arial" w:hAnsi="Arial"/>
          <w:b/>
          <w:bCs/>
          <w:sz w:val="32"/>
          <w:szCs w:val="32"/>
          <w:lang w:val="de-DE"/>
        </w:rPr>
        <w:t>cube</w:t>
      </w:r>
      <w:proofErr w:type="spellEnd"/>
      <w:r w:rsidRPr="00A64DE6">
        <w:rPr>
          <w:rFonts w:ascii="Arial" w:hAnsi="Arial"/>
          <w:b/>
          <w:bCs/>
          <w:sz w:val="32"/>
          <w:szCs w:val="32"/>
          <w:lang w:val="de-DE"/>
        </w:rPr>
        <w:t xml:space="preserve"> </w:t>
      </w:r>
      <w:proofErr w:type="spellStart"/>
      <w:r w:rsidRPr="00A64DE6">
        <w:rPr>
          <w:rFonts w:ascii="Arial" w:hAnsi="Arial"/>
          <w:b/>
          <w:bCs/>
          <w:sz w:val="32"/>
          <w:szCs w:val="32"/>
          <w:lang w:val="de-DE"/>
        </w:rPr>
        <w:t>berlin</w:t>
      </w:r>
      <w:proofErr w:type="spellEnd"/>
      <w:r w:rsidRPr="00A64DE6">
        <w:rPr>
          <w:rFonts w:ascii="Arial" w:hAnsi="Arial"/>
          <w:b/>
          <w:bCs/>
          <w:sz w:val="32"/>
          <w:szCs w:val="32"/>
          <w:lang w:val="de-DE"/>
        </w:rPr>
        <w:t xml:space="preserve">: </w:t>
      </w:r>
      <w:r w:rsidR="00A64DE6" w:rsidRPr="00A64DE6">
        <w:rPr>
          <w:rFonts w:ascii="Arial" w:hAnsi="Arial"/>
          <w:b/>
          <w:bCs/>
          <w:sz w:val="32"/>
          <w:szCs w:val="32"/>
          <w:lang w:val="de-DE"/>
        </w:rPr>
        <w:t>Doppelfassade</w:t>
      </w:r>
      <w:r w:rsidRPr="00A64DE6">
        <w:rPr>
          <w:rFonts w:ascii="Arial" w:hAnsi="Arial"/>
          <w:b/>
          <w:bCs/>
          <w:sz w:val="32"/>
          <w:szCs w:val="32"/>
          <w:lang w:val="de-DE"/>
        </w:rPr>
        <w:t xml:space="preserve"> </w:t>
      </w:r>
      <w:r w:rsidR="00A64DE6" w:rsidRPr="00A64DE6">
        <w:rPr>
          <w:rFonts w:ascii="Arial" w:hAnsi="Arial"/>
          <w:b/>
          <w:bCs/>
          <w:sz w:val="32"/>
          <w:szCs w:val="32"/>
          <w:lang w:val="de-DE"/>
        </w:rPr>
        <w:t>erfüllt k</w:t>
      </w:r>
      <w:r w:rsidRPr="00A64DE6">
        <w:rPr>
          <w:rFonts w:ascii="Arial" w:hAnsi="Arial"/>
          <w:b/>
          <w:bCs/>
          <w:sz w:val="32"/>
          <w:szCs w:val="32"/>
          <w:lang w:val="de-DE"/>
        </w:rPr>
        <w:t>omplex</w:t>
      </w:r>
      <w:r w:rsidR="00A64DE6" w:rsidRPr="00A64DE6">
        <w:rPr>
          <w:rFonts w:ascii="Arial" w:hAnsi="Arial"/>
          <w:b/>
          <w:bCs/>
          <w:sz w:val="32"/>
          <w:szCs w:val="32"/>
          <w:lang w:val="de-DE"/>
        </w:rPr>
        <w:t>e</w:t>
      </w:r>
      <w:r w:rsidRPr="00A64DE6">
        <w:rPr>
          <w:rFonts w:ascii="Arial" w:hAnsi="Arial"/>
          <w:b/>
          <w:bCs/>
          <w:sz w:val="32"/>
          <w:szCs w:val="32"/>
          <w:lang w:val="de-DE"/>
        </w:rPr>
        <w:t xml:space="preserve"> </w:t>
      </w:r>
      <w:r w:rsidR="00A64DE6" w:rsidRPr="00A64DE6">
        <w:rPr>
          <w:rFonts w:ascii="Arial" w:hAnsi="Arial"/>
          <w:b/>
          <w:bCs/>
          <w:sz w:val="32"/>
          <w:szCs w:val="32"/>
          <w:lang w:val="de-DE"/>
        </w:rPr>
        <w:t>ä</w:t>
      </w:r>
      <w:r w:rsidRPr="00A64DE6">
        <w:rPr>
          <w:rFonts w:ascii="Arial" w:hAnsi="Arial"/>
          <w:b/>
          <w:bCs/>
          <w:sz w:val="32"/>
          <w:szCs w:val="32"/>
          <w:lang w:val="de-DE"/>
        </w:rPr>
        <w:t>stheti</w:t>
      </w:r>
      <w:r w:rsidR="00A64DE6" w:rsidRPr="00A64DE6">
        <w:rPr>
          <w:rFonts w:ascii="Arial" w:hAnsi="Arial"/>
          <w:b/>
          <w:bCs/>
          <w:sz w:val="32"/>
          <w:szCs w:val="32"/>
          <w:lang w:val="de-DE"/>
        </w:rPr>
        <w:t>s</w:t>
      </w:r>
      <w:r w:rsidRPr="00A64DE6">
        <w:rPr>
          <w:rFonts w:ascii="Arial" w:hAnsi="Arial"/>
          <w:b/>
          <w:bCs/>
          <w:sz w:val="32"/>
          <w:szCs w:val="32"/>
          <w:lang w:val="de-DE"/>
        </w:rPr>
        <w:t>c</w:t>
      </w:r>
      <w:r w:rsidR="00A64DE6" w:rsidRPr="00A64DE6">
        <w:rPr>
          <w:rFonts w:ascii="Arial" w:hAnsi="Arial"/>
          <w:b/>
          <w:bCs/>
          <w:sz w:val="32"/>
          <w:szCs w:val="32"/>
          <w:lang w:val="de-DE"/>
        </w:rPr>
        <w:t>he</w:t>
      </w:r>
      <w:r w:rsidRPr="00A64DE6">
        <w:rPr>
          <w:rFonts w:ascii="Arial" w:hAnsi="Arial"/>
          <w:b/>
          <w:bCs/>
          <w:sz w:val="32"/>
          <w:szCs w:val="32"/>
          <w:lang w:val="de-DE"/>
        </w:rPr>
        <w:t xml:space="preserve"> </w:t>
      </w:r>
      <w:r w:rsidR="00A64DE6">
        <w:rPr>
          <w:rFonts w:ascii="Arial" w:hAnsi="Arial"/>
          <w:b/>
          <w:bCs/>
          <w:sz w:val="32"/>
          <w:szCs w:val="32"/>
          <w:lang w:val="de-DE"/>
        </w:rPr>
        <w:t>u</w:t>
      </w:r>
      <w:r w:rsidRPr="00A64DE6">
        <w:rPr>
          <w:rFonts w:ascii="Arial" w:hAnsi="Arial"/>
          <w:b/>
          <w:bCs/>
          <w:sz w:val="32"/>
          <w:szCs w:val="32"/>
          <w:lang w:val="de-DE"/>
        </w:rPr>
        <w:t>nd techni</w:t>
      </w:r>
      <w:r w:rsidR="00A64DE6">
        <w:rPr>
          <w:rFonts w:ascii="Arial" w:hAnsi="Arial"/>
          <w:b/>
          <w:bCs/>
          <w:sz w:val="32"/>
          <w:szCs w:val="32"/>
          <w:lang w:val="de-DE"/>
        </w:rPr>
        <w:t>sche Anforderungen</w:t>
      </w:r>
    </w:p>
    <w:p w:rsidR="00D146A9" w:rsidRDefault="00CD35F6" w:rsidP="00B61064">
      <w:pPr>
        <w:rPr>
          <w:rFonts w:ascii="Arial" w:hAnsi="Arial" w:cs="Arial"/>
          <w:sz w:val="24"/>
          <w:szCs w:val="24"/>
          <w:lang w:val="de"/>
        </w:rPr>
      </w:pPr>
      <w:bookmarkStart w:id="0" w:name="_Hlk531261250"/>
      <w:r w:rsidRPr="00A330DC">
        <w:rPr>
          <w:rFonts w:ascii="Arial" w:hAnsi="Arial" w:cs="Arial"/>
          <w:b/>
          <w:bCs/>
          <w:sz w:val="24"/>
          <w:szCs w:val="24"/>
          <w:lang w:val="de"/>
        </w:rPr>
        <w:t xml:space="preserve">Bertrange, Luxemburg, </w:t>
      </w:r>
      <w:r w:rsidR="003C3E7C">
        <w:rPr>
          <w:rFonts w:ascii="Arial" w:hAnsi="Arial" w:cs="Arial"/>
          <w:b/>
          <w:bCs/>
          <w:sz w:val="24"/>
          <w:szCs w:val="24"/>
          <w:lang w:val="de"/>
        </w:rPr>
        <w:t>Mai</w:t>
      </w:r>
      <w:r w:rsidRPr="00A330DC">
        <w:rPr>
          <w:rFonts w:ascii="Arial" w:hAnsi="Arial" w:cs="Arial"/>
          <w:b/>
          <w:bCs/>
          <w:sz w:val="24"/>
          <w:szCs w:val="24"/>
          <w:lang w:val="de"/>
        </w:rPr>
        <w:t xml:space="preserve"> </w:t>
      </w:r>
      <w:r w:rsidR="00A90BAB" w:rsidRPr="00A330DC">
        <w:rPr>
          <w:rFonts w:ascii="Arial" w:hAnsi="Arial" w:cs="Arial"/>
          <w:b/>
          <w:bCs/>
          <w:sz w:val="24"/>
          <w:szCs w:val="24"/>
          <w:lang w:val="de"/>
        </w:rPr>
        <w:t>20</w:t>
      </w:r>
      <w:r w:rsidR="00A90BAB">
        <w:rPr>
          <w:rFonts w:ascii="Arial" w:hAnsi="Arial" w:cs="Arial"/>
          <w:b/>
          <w:bCs/>
          <w:sz w:val="24"/>
          <w:szCs w:val="24"/>
          <w:lang w:val="de"/>
        </w:rPr>
        <w:t>20</w:t>
      </w:r>
      <w:r w:rsidR="00A90BAB" w:rsidRPr="00A330DC">
        <w:rPr>
          <w:rFonts w:ascii="Arial" w:hAnsi="Arial" w:cs="Arial"/>
          <w:sz w:val="24"/>
          <w:szCs w:val="24"/>
          <w:lang w:val="de"/>
        </w:rPr>
        <w:t xml:space="preserve"> </w:t>
      </w:r>
      <w:r w:rsidRPr="00A330DC">
        <w:rPr>
          <w:rFonts w:ascii="Arial" w:hAnsi="Arial" w:cs="Arial"/>
          <w:sz w:val="24"/>
          <w:szCs w:val="24"/>
          <w:lang w:val="de"/>
        </w:rPr>
        <w:t xml:space="preserve">– </w:t>
      </w:r>
      <w:r w:rsidR="002A187F" w:rsidRPr="002A187F">
        <w:rPr>
          <w:rFonts w:ascii="Arial" w:hAnsi="Arial" w:cs="Arial"/>
          <w:sz w:val="24"/>
          <w:szCs w:val="24"/>
          <w:lang w:val="de"/>
        </w:rPr>
        <w:t xml:space="preserve">Der </w:t>
      </w:r>
      <w:proofErr w:type="spellStart"/>
      <w:r w:rsidR="002A187F" w:rsidRPr="002A187F">
        <w:rPr>
          <w:rFonts w:ascii="Arial" w:hAnsi="Arial" w:cs="Arial"/>
          <w:sz w:val="24"/>
          <w:szCs w:val="24"/>
          <w:lang w:val="de"/>
        </w:rPr>
        <w:t>cube</w:t>
      </w:r>
      <w:proofErr w:type="spellEnd"/>
      <w:r w:rsidR="002A187F" w:rsidRPr="002A187F">
        <w:rPr>
          <w:rFonts w:ascii="Arial" w:hAnsi="Arial" w:cs="Arial"/>
          <w:sz w:val="24"/>
          <w:szCs w:val="24"/>
          <w:lang w:val="de"/>
        </w:rPr>
        <w:t xml:space="preserve"> </w:t>
      </w:r>
      <w:proofErr w:type="spellStart"/>
      <w:r w:rsidR="002A187F" w:rsidRPr="002A187F">
        <w:rPr>
          <w:rFonts w:ascii="Arial" w:hAnsi="Arial" w:cs="Arial"/>
          <w:sz w:val="24"/>
          <w:szCs w:val="24"/>
          <w:lang w:val="de"/>
        </w:rPr>
        <w:t>berlin</w:t>
      </w:r>
      <w:proofErr w:type="spellEnd"/>
      <w:r w:rsidR="002A187F" w:rsidRPr="002A187F">
        <w:rPr>
          <w:rFonts w:ascii="Arial" w:hAnsi="Arial" w:cs="Arial"/>
          <w:sz w:val="24"/>
          <w:szCs w:val="24"/>
          <w:lang w:val="de"/>
        </w:rPr>
        <w:t xml:space="preserve"> ist ein auffälliges, </w:t>
      </w:r>
      <w:r w:rsidR="00AA64B7">
        <w:rPr>
          <w:rFonts w:ascii="Arial" w:hAnsi="Arial" w:cs="Arial"/>
          <w:sz w:val="24"/>
          <w:szCs w:val="24"/>
          <w:lang w:val="de"/>
        </w:rPr>
        <w:t>elf</w:t>
      </w:r>
      <w:r w:rsidR="00A248C3">
        <w:rPr>
          <w:rFonts w:ascii="Arial" w:hAnsi="Arial" w:cs="Arial"/>
          <w:sz w:val="24"/>
          <w:szCs w:val="24"/>
          <w:lang w:val="de"/>
        </w:rPr>
        <w:t>geschossiges</w:t>
      </w:r>
      <w:r w:rsidR="002A187F" w:rsidRPr="002A187F">
        <w:rPr>
          <w:rFonts w:ascii="Arial" w:hAnsi="Arial" w:cs="Arial"/>
          <w:sz w:val="24"/>
          <w:szCs w:val="24"/>
          <w:lang w:val="de"/>
        </w:rPr>
        <w:t xml:space="preserve"> Bürogebäude </w:t>
      </w:r>
      <w:r w:rsidR="00A248C3">
        <w:rPr>
          <w:rFonts w:ascii="Arial" w:hAnsi="Arial" w:cs="Arial"/>
          <w:sz w:val="24"/>
          <w:szCs w:val="24"/>
          <w:lang w:val="de"/>
        </w:rPr>
        <w:t>m</w:t>
      </w:r>
      <w:r w:rsidR="00A248C3" w:rsidRPr="00A248C3">
        <w:rPr>
          <w:rFonts w:ascii="Arial" w:hAnsi="Arial" w:cs="Arial"/>
          <w:sz w:val="24"/>
          <w:szCs w:val="24"/>
          <w:lang w:val="de"/>
        </w:rPr>
        <w:t>it einer Nutzfläche von 19.000 Quadratmetern</w:t>
      </w:r>
      <w:r w:rsidR="00A248C3" w:rsidRPr="002A187F">
        <w:rPr>
          <w:rFonts w:ascii="Arial" w:hAnsi="Arial" w:cs="Arial"/>
          <w:sz w:val="24"/>
          <w:szCs w:val="24"/>
          <w:lang w:val="de"/>
        </w:rPr>
        <w:t xml:space="preserve"> </w:t>
      </w:r>
      <w:r w:rsidR="002A187F" w:rsidRPr="002A187F">
        <w:rPr>
          <w:rFonts w:ascii="Arial" w:hAnsi="Arial" w:cs="Arial"/>
          <w:sz w:val="24"/>
          <w:szCs w:val="24"/>
          <w:lang w:val="de"/>
        </w:rPr>
        <w:t xml:space="preserve">am Washington Platz in der Europacity, einem neuen Stadtteil Berlins. </w:t>
      </w:r>
      <w:r w:rsidR="00A248C3">
        <w:rPr>
          <w:rFonts w:ascii="Arial" w:hAnsi="Arial" w:cs="Arial"/>
          <w:sz w:val="24"/>
          <w:szCs w:val="24"/>
          <w:lang w:val="de"/>
        </w:rPr>
        <w:t>Entwickelt</w:t>
      </w:r>
      <w:r w:rsidR="00A248C3" w:rsidRPr="00A248C3">
        <w:rPr>
          <w:rFonts w:ascii="Arial" w:hAnsi="Arial" w:cs="Arial"/>
          <w:sz w:val="24"/>
          <w:szCs w:val="24"/>
          <w:lang w:val="de"/>
        </w:rPr>
        <w:t xml:space="preserve"> von CA Immo</w:t>
      </w:r>
      <w:r w:rsidR="002A187F" w:rsidRPr="00A248C3">
        <w:rPr>
          <w:rFonts w:ascii="Arial" w:hAnsi="Arial" w:cs="Arial"/>
          <w:sz w:val="24"/>
          <w:szCs w:val="24"/>
          <w:lang w:val="de"/>
        </w:rPr>
        <w:t>, zeigt es</w:t>
      </w:r>
      <w:r w:rsidR="002A187F" w:rsidRPr="002A187F">
        <w:rPr>
          <w:rFonts w:ascii="Arial" w:hAnsi="Arial" w:cs="Arial"/>
          <w:sz w:val="24"/>
          <w:szCs w:val="24"/>
          <w:lang w:val="de"/>
        </w:rPr>
        <w:t xml:space="preserve"> beispielgebend, wie sich innovatives architektonisches Design mit den komplexen baulichen und energetischen Anforderungen </w:t>
      </w:r>
      <w:r w:rsidR="00D006EA">
        <w:rPr>
          <w:rFonts w:ascii="Arial" w:hAnsi="Arial" w:cs="Arial"/>
          <w:sz w:val="24"/>
          <w:szCs w:val="24"/>
          <w:lang w:val="de"/>
        </w:rPr>
        <w:t>d</w:t>
      </w:r>
      <w:r w:rsidR="00A24188">
        <w:rPr>
          <w:rFonts w:ascii="Arial" w:hAnsi="Arial" w:cs="Arial"/>
          <w:sz w:val="24"/>
          <w:szCs w:val="24"/>
          <w:lang w:val="de"/>
        </w:rPr>
        <w:t>ies</w:t>
      </w:r>
      <w:r w:rsidR="00D006EA">
        <w:rPr>
          <w:rFonts w:ascii="Arial" w:hAnsi="Arial" w:cs="Arial"/>
          <w:sz w:val="24"/>
          <w:szCs w:val="24"/>
          <w:lang w:val="de"/>
        </w:rPr>
        <w:t>es sogenannten</w:t>
      </w:r>
      <w:r w:rsidR="00D006EA" w:rsidRPr="00D006EA">
        <w:rPr>
          <w:rFonts w:ascii="Arial" w:hAnsi="Arial" w:cs="Arial"/>
          <w:sz w:val="24"/>
          <w:szCs w:val="24"/>
          <w:lang w:val="de"/>
        </w:rPr>
        <w:t xml:space="preserve"> „Smart Commercial Building“ </w:t>
      </w:r>
      <w:r w:rsidR="002A187F">
        <w:rPr>
          <w:rFonts w:ascii="Arial" w:hAnsi="Arial" w:cs="Arial"/>
          <w:sz w:val="24"/>
          <w:szCs w:val="24"/>
          <w:lang w:val="de"/>
        </w:rPr>
        <w:t>vereinbaren lässt</w:t>
      </w:r>
      <w:r w:rsidR="00D146A9" w:rsidRPr="00D146A9">
        <w:rPr>
          <w:rFonts w:ascii="Arial" w:hAnsi="Arial" w:cs="Arial"/>
          <w:sz w:val="24"/>
          <w:szCs w:val="24"/>
          <w:lang w:val="de"/>
        </w:rPr>
        <w:t>.</w:t>
      </w:r>
    </w:p>
    <w:p w:rsidR="002A187F" w:rsidRDefault="002A187F" w:rsidP="00B61064">
      <w:pPr>
        <w:rPr>
          <w:rFonts w:ascii="Arial" w:hAnsi="Arial" w:cs="Arial"/>
          <w:sz w:val="24"/>
          <w:szCs w:val="24"/>
          <w:lang w:val="de-DE"/>
        </w:rPr>
      </w:pPr>
      <w:r w:rsidRPr="002A187F">
        <w:rPr>
          <w:rFonts w:ascii="Arial" w:hAnsi="Arial" w:cs="Arial"/>
          <w:sz w:val="24"/>
          <w:szCs w:val="24"/>
          <w:lang w:val="de-DE"/>
        </w:rPr>
        <w:t xml:space="preserve">Entworfen vom Kopenhagener Architekturbüro 3XN, zeichnet sich </w:t>
      </w:r>
      <w:proofErr w:type="spellStart"/>
      <w:r w:rsidRPr="002A187F">
        <w:rPr>
          <w:rFonts w:ascii="Arial" w:hAnsi="Arial" w:cs="Arial"/>
          <w:sz w:val="24"/>
          <w:szCs w:val="24"/>
          <w:lang w:val="de-DE"/>
        </w:rPr>
        <w:t>cube</w:t>
      </w:r>
      <w:proofErr w:type="spellEnd"/>
      <w:r w:rsidRPr="002A187F">
        <w:rPr>
          <w:rFonts w:ascii="Arial" w:hAnsi="Arial" w:cs="Arial"/>
          <w:sz w:val="24"/>
          <w:szCs w:val="24"/>
          <w:lang w:val="de-DE"/>
        </w:rPr>
        <w:t xml:space="preserve"> </w:t>
      </w:r>
      <w:proofErr w:type="spellStart"/>
      <w:r w:rsidRPr="002A187F">
        <w:rPr>
          <w:rFonts w:ascii="Arial" w:hAnsi="Arial" w:cs="Arial"/>
          <w:sz w:val="24"/>
          <w:szCs w:val="24"/>
          <w:lang w:val="de-DE"/>
        </w:rPr>
        <w:t>berlin</w:t>
      </w:r>
      <w:proofErr w:type="spellEnd"/>
      <w:r w:rsidRPr="002A187F">
        <w:rPr>
          <w:rFonts w:ascii="Arial" w:hAnsi="Arial" w:cs="Arial"/>
          <w:sz w:val="24"/>
          <w:szCs w:val="24"/>
          <w:lang w:val="de-DE"/>
        </w:rPr>
        <w:t xml:space="preserve"> durch eine vollverglaste, hinterlüftete Doppelfassade aus, die das Gebäude in die Umgebung integriert. Ihre einzigartige, kundenspezifische Gestaltung erfüllt die ästhetischen Vorstellungen des Architekten und zugleich hohe statische und energetische Anforderungen.</w:t>
      </w:r>
    </w:p>
    <w:p w:rsidR="00AA64B7" w:rsidRDefault="00AA64B7" w:rsidP="00AA64B7">
      <w:pPr>
        <w:autoSpaceDE w:val="0"/>
        <w:autoSpaceDN w:val="0"/>
        <w:adjustRightInd w:val="0"/>
        <w:spacing w:after="0" w:line="240" w:lineRule="auto"/>
        <w:rPr>
          <w:rFonts w:ascii="Arial" w:hAnsi="Arial"/>
          <w:sz w:val="24"/>
          <w:szCs w:val="24"/>
        </w:rPr>
      </w:pPr>
      <w:r>
        <w:rPr>
          <w:rFonts w:ascii="Arial" w:hAnsi="Arial"/>
          <w:noProof/>
          <w:sz w:val="24"/>
          <w:szCs w:val="24"/>
          <w:lang w:val="de-DE" w:eastAsia="de-DE"/>
        </w:rPr>
        <w:drawing>
          <wp:inline distT="0" distB="0" distL="0" distR="0" wp14:anchorId="1568A316" wp14:editId="6A454B5F">
            <wp:extent cx="2621928" cy="3060000"/>
            <wp:effectExtent l="0" t="0" r="6985" b="7620"/>
            <wp:docPr id="48" name="Bild 48" descr="37285_cube berl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37285_cube berli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1928" cy="3060000"/>
                    </a:xfrm>
                    <a:prstGeom prst="rect">
                      <a:avLst/>
                    </a:prstGeom>
                    <a:noFill/>
                    <a:ln>
                      <a:noFill/>
                    </a:ln>
                  </pic:spPr>
                </pic:pic>
              </a:graphicData>
            </a:graphic>
          </wp:inline>
        </w:drawing>
      </w:r>
      <w:r>
        <w:rPr>
          <w:rFonts w:ascii="Arial" w:hAnsi="Arial"/>
          <w:sz w:val="24"/>
          <w:szCs w:val="24"/>
        </w:rPr>
        <w:tab/>
      </w:r>
      <w:r>
        <w:rPr>
          <w:rFonts w:ascii="Arial" w:hAnsi="Arial"/>
          <w:noProof/>
          <w:sz w:val="24"/>
          <w:szCs w:val="24"/>
          <w:lang w:val="de-DE" w:eastAsia="de-DE"/>
        </w:rPr>
        <w:drawing>
          <wp:inline distT="0" distB="0" distL="0" distR="0" wp14:anchorId="7F69672E" wp14:editId="09A85097">
            <wp:extent cx="1987423" cy="3060000"/>
            <wp:effectExtent l="0" t="0" r="0" b="7620"/>
            <wp:docPr id="49" name="Bild 49" descr="37280_cub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7280_cube berl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7423" cy="3060000"/>
                    </a:xfrm>
                    <a:prstGeom prst="rect">
                      <a:avLst/>
                    </a:prstGeom>
                    <a:noFill/>
                    <a:ln>
                      <a:noFill/>
                    </a:ln>
                  </pic:spPr>
                </pic:pic>
              </a:graphicData>
            </a:graphic>
          </wp:inline>
        </w:drawing>
      </w:r>
    </w:p>
    <w:p w:rsidR="00AA64B7" w:rsidRPr="007F0157" w:rsidRDefault="00AA64B7" w:rsidP="00AA64B7">
      <w:pPr>
        <w:rPr>
          <w:rFonts w:cs="Times New Roman"/>
          <w:color w:val="000000"/>
          <w:lang w:val="de-DE" w:eastAsia="pl-PL"/>
        </w:rPr>
      </w:pPr>
      <w:r w:rsidRPr="007F0157">
        <w:rPr>
          <w:color w:val="000000"/>
          <w:lang w:val="de-DE"/>
        </w:rPr>
        <w:t xml:space="preserve">alle Bilder: </w:t>
      </w:r>
      <w:proofErr w:type="spellStart"/>
      <w:r w:rsidRPr="007F0157">
        <w:rPr>
          <w:color w:val="000000"/>
          <w:lang w:val="de-DE"/>
        </w:rPr>
        <w:t>cube</w:t>
      </w:r>
      <w:proofErr w:type="spellEnd"/>
      <w:r w:rsidRPr="007F0157">
        <w:rPr>
          <w:color w:val="000000"/>
          <w:lang w:val="de-DE"/>
        </w:rPr>
        <w:t xml:space="preserve"> Berlin Project: 3XN A/S. ©Adam </w:t>
      </w:r>
      <w:proofErr w:type="spellStart"/>
      <w:r w:rsidRPr="007F0157">
        <w:rPr>
          <w:color w:val="000000"/>
          <w:lang w:val="de-DE"/>
        </w:rPr>
        <w:t>Mørk</w:t>
      </w:r>
      <w:proofErr w:type="spellEnd"/>
    </w:p>
    <w:p w:rsidR="00D006EA" w:rsidRPr="00D006EA" w:rsidRDefault="00A24188" w:rsidP="00D006EA">
      <w:pPr>
        <w:rPr>
          <w:rFonts w:ascii="Arial" w:hAnsi="Arial" w:cs="Arial"/>
          <w:sz w:val="24"/>
          <w:szCs w:val="24"/>
          <w:lang w:val="de-DE"/>
        </w:rPr>
      </w:pPr>
      <w:bookmarkStart w:id="1" w:name="_GoBack"/>
      <w:bookmarkEnd w:id="1"/>
      <w:r>
        <w:rPr>
          <w:rFonts w:ascii="Arial" w:hAnsi="Arial" w:cs="Arial"/>
          <w:sz w:val="24"/>
          <w:szCs w:val="24"/>
          <w:lang w:val="de-DE"/>
        </w:rPr>
        <w:lastRenderedPageBreak/>
        <w:t xml:space="preserve">Die Anordnung </w:t>
      </w:r>
      <w:r w:rsidR="003C3E7C">
        <w:rPr>
          <w:rFonts w:ascii="Arial" w:hAnsi="Arial" w:cs="Arial"/>
          <w:sz w:val="24"/>
          <w:szCs w:val="24"/>
          <w:lang w:val="de-DE"/>
        </w:rPr>
        <w:t>des Glases</w:t>
      </w:r>
      <w:r w:rsidR="00D006EA" w:rsidRPr="002A187F">
        <w:rPr>
          <w:rFonts w:ascii="Arial" w:hAnsi="Arial" w:cs="Arial"/>
          <w:sz w:val="24"/>
          <w:szCs w:val="24"/>
          <w:lang w:val="de-DE"/>
        </w:rPr>
        <w:t xml:space="preserve"> in der vollverglasten Fassade bewirkt eine optisch attraktive Ästhetik. Alle Seiten spiegeln die Umgebung des Gebäudes wider und verändern dabei ihr Erscheinungsbild je nach Blickwinkel, Wetter und Tageszeit. Unter der Glasaußenhaut, die das Gebäude in ein Muster aus Dreiecken hüllt, befindet sich eine abgestufte Wärmedämmfassade. Auf allen vier Seiten der Außenhaut und auf mehreren Etagen angeordnete Öffnungen bieten Zugänge zum Innenraum.</w:t>
      </w:r>
    </w:p>
    <w:p w:rsidR="00D006EA" w:rsidRPr="00B11F29" w:rsidRDefault="00D006EA" w:rsidP="00D006EA">
      <w:pPr>
        <w:rPr>
          <w:rFonts w:ascii="Arial" w:hAnsi="Arial" w:cs="Arial"/>
          <w:sz w:val="24"/>
          <w:szCs w:val="24"/>
          <w:lang w:val="de-DE"/>
        </w:rPr>
      </w:pPr>
      <w:r w:rsidRPr="00B11F29">
        <w:rPr>
          <w:rFonts w:ascii="Arial" w:hAnsi="Arial" w:cs="Arial"/>
          <w:sz w:val="24"/>
          <w:szCs w:val="24"/>
          <w:lang w:val="de-DE"/>
        </w:rPr>
        <w:t xml:space="preserve">Dazu Torben </w:t>
      </w:r>
      <w:proofErr w:type="spellStart"/>
      <w:r w:rsidRPr="00B11F29">
        <w:rPr>
          <w:rFonts w:ascii="Arial" w:hAnsi="Arial" w:cs="Arial"/>
          <w:sz w:val="24"/>
          <w:szCs w:val="24"/>
          <w:lang w:val="de-DE"/>
        </w:rPr>
        <w:t>Østergaard</w:t>
      </w:r>
      <w:proofErr w:type="spellEnd"/>
      <w:r w:rsidRPr="00B11F29">
        <w:rPr>
          <w:rFonts w:ascii="Arial" w:hAnsi="Arial" w:cs="Arial"/>
          <w:sz w:val="24"/>
          <w:szCs w:val="24"/>
          <w:lang w:val="de-DE"/>
        </w:rPr>
        <w:t>, Partner bei 3XN und Projektarchitekt: „Unsere ursprüngliche Idee war, das Gebäude so zu gestalten, dass es in einen Dialog mit dem städtischen Raum, den umliegenden Gebäuden und dem Lebe</w:t>
      </w:r>
      <w:r w:rsidR="00DB2A1A">
        <w:rPr>
          <w:rFonts w:ascii="Arial" w:hAnsi="Arial" w:cs="Arial"/>
          <w:sz w:val="24"/>
          <w:szCs w:val="24"/>
          <w:lang w:val="de-DE"/>
        </w:rPr>
        <w:t xml:space="preserve">n am Washingtonplatz eintritt. </w:t>
      </w:r>
      <w:r w:rsidRPr="00B11F29">
        <w:rPr>
          <w:rFonts w:ascii="Arial" w:hAnsi="Arial" w:cs="Arial"/>
          <w:sz w:val="24"/>
          <w:szCs w:val="24"/>
          <w:lang w:val="de-DE"/>
        </w:rPr>
        <w:t xml:space="preserve">Um dem Gebäude die Wirkung einer Skulptur zu geben, suchten wir nach einem reflektierenden Glas, das die Oberfläche betont und </w:t>
      </w:r>
      <w:r w:rsidR="00DB2A1A">
        <w:rPr>
          <w:rFonts w:ascii="Arial" w:hAnsi="Arial" w:cs="Arial"/>
          <w:sz w:val="24"/>
          <w:szCs w:val="24"/>
          <w:lang w:val="de-DE"/>
        </w:rPr>
        <w:t>zugleich die Umgebung spiegelt.“</w:t>
      </w:r>
    </w:p>
    <w:p w:rsidR="002A187F" w:rsidRDefault="00B11F29" w:rsidP="00B11F29">
      <w:pPr>
        <w:rPr>
          <w:rFonts w:ascii="Arial" w:hAnsi="Arial" w:cs="Arial"/>
          <w:sz w:val="24"/>
          <w:szCs w:val="24"/>
          <w:lang w:val="de-DE"/>
        </w:rPr>
      </w:pPr>
      <w:r w:rsidRPr="00B11F29">
        <w:rPr>
          <w:rFonts w:ascii="Arial" w:hAnsi="Arial" w:cs="Arial"/>
          <w:sz w:val="24"/>
          <w:szCs w:val="24"/>
          <w:lang w:val="de-DE"/>
        </w:rPr>
        <w:t xml:space="preserve">Ein weiteres wichtiges Gestaltungselement war die Maximierung des natürlichen Tageslichts für die Nutzer des Gebäudes. Torben </w:t>
      </w:r>
      <w:proofErr w:type="spellStart"/>
      <w:r w:rsidRPr="00B11F29">
        <w:rPr>
          <w:rFonts w:ascii="Arial" w:hAnsi="Arial" w:cs="Arial"/>
          <w:sz w:val="24"/>
          <w:szCs w:val="24"/>
          <w:lang w:val="de-DE"/>
        </w:rPr>
        <w:t>Østergaard</w:t>
      </w:r>
      <w:proofErr w:type="spellEnd"/>
      <w:r w:rsidRPr="00B11F29">
        <w:rPr>
          <w:rFonts w:ascii="Arial" w:hAnsi="Arial" w:cs="Arial"/>
          <w:sz w:val="24"/>
          <w:szCs w:val="24"/>
          <w:lang w:val="de-DE"/>
        </w:rPr>
        <w:t xml:space="preserve"> erläutert: „</w:t>
      </w:r>
      <w:r w:rsidR="003C3E7C" w:rsidRPr="003C3E7C">
        <w:rPr>
          <w:rFonts w:ascii="Arial" w:hAnsi="Arial" w:cs="Arial"/>
          <w:sz w:val="24"/>
          <w:szCs w:val="24"/>
          <w:lang w:val="de-DE"/>
        </w:rPr>
        <w:t>Da die Bodenplatten ziemlich tief sind, wollten wir mit einer vollverglasten Fassade nicht nur bestmögliche Tageslichtverhältnisse schaffen, sondern auch das besondere Gefühl und den großartigen Ausblick raumhoher Fenster ermöglichen</w:t>
      </w:r>
      <w:r w:rsidR="003C3E7C">
        <w:rPr>
          <w:rFonts w:ascii="Arial" w:hAnsi="Arial" w:cs="Arial"/>
          <w:sz w:val="24"/>
          <w:szCs w:val="24"/>
          <w:lang w:val="de-DE"/>
        </w:rPr>
        <w:t>.</w:t>
      </w:r>
      <w:r w:rsidRPr="00B11F29">
        <w:rPr>
          <w:rFonts w:ascii="Arial" w:hAnsi="Arial" w:cs="Arial"/>
          <w:sz w:val="24"/>
          <w:szCs w:val="24"/>
          <w:lang w:val="de-DE"/>
        </w:rPr>
        <w:t>“</w:t>
      </w:r>
    </w:p>
    <w:p w:rsidR="00B11F29" w:rsidRDefault="00A64DE6" w:rsidP="00AA64B7">
      <w:pPr>
        <w:spacing w:after="0"/>
        <w:rPr>
          <w:rFonts w:ascii="Arial" w:hAnsi="Arial" w:cs="Arial"/>
          <w:b/>
          <w:sz w:val="24"/>
          <w:szCs w:val="24"/>
          <w:lang w:val="en-GB"/>
        </w:rPr>
      </w:pPr>
      <w:r>
        <w:rPr>
          <w:rFonts w:ascii="Arial" w:hAnsi="Arial" w:cs="Arial"/>
          <w:b/>
          <w:noProof/>
          <w:sz w:val="24"/>
          <w:szCs w:val="24"/>
          <w:lang w:val="de-DE" w:eastAsia="de-DE"/>
        </w:rPr>
        <w:drawing>
          <wp:inline distT="0" distB="0" distL="0" distR="0" wp14:anchorId="11EBFA5E" wp14:editId="24F09016">
            <wp:extent cx="2544547" cy="3060000"/>
            <wp:effectExtent l="0" t="0" r="8255" b="7620"/>
            <wp:docPr id="50" name="Bild 50" descr="37278_cub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7278_cube berl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4547" cy="3060000"/>
                    </a:xfrm>
                    <a:prstGeom prst="rect">
                      <a:avLst/>
                    </a:prstGeom>
                    <a:noFill/>
                    <a:ln>
                      <a:noFill/>
                    </a:ln>
                  </pic:spPr>
                </pic:pic>
              </a:graphicData>
            </a:graphic>
          </wp:inline>
        </w:drawing>
      </w:r>
      <w:r w:rsidR="00AA64B7">
        <w:rPr>
          <w:rFonts w:ascii="Arial" w:hAnsi="Arial" w:cs="Arial"/>
          <w:b/>
          <w:sz w:val="24"/>
          <w:szCs w:val="24"/>
          <w:lang w:val="en-GB"/>
        </w:rPr>
        <w:tab/>
      </w:r>
      <w:r>
        <w:rPr>
          <w:rFonts w:ascii="Arial" w:hAnsi="Arial" w:cs="Arial"/>
          <w:b/>
          <w:noProof/>
          <w:sz w:val="24"/>
          <w:szCs w:val="24"/>
          <w:lang w:val="de-DE" w:eastAsia="de-DE"/>
        </w:rPr>
        <w:drawing>
          <wp:inline distT="0" distB="0" distL="0" distR="0" wp14:anchorId="3BD46EB7" wp14:editId="5FA82A56">
            <wp:extent cx="3040162" cy="3060000"/>
            <wp:effectExtent l="0" t="0" r="8255" b="7620"/>
            <wp:docPr id="51" name="Bild 51" descr="37281_cub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7281_cube berl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0162" cy="3060000"/>
                    </a:xfrm>
                    <a:prstGeom prst="rect">
                      <a:avLst/>
                    </a:prstGeom>
                    <a:noFill/>
                    <a:ln>
                      <a:noFill/>
                    </a:ln>
                  </pic:spPr>
                </pic:pic>
              </a:graphicData>
            </a:graphic>
          </wp:inline>
        </w:drawing>
      </w:r>
    </w:p>
    <w:p w:rsidR="00B11F29" w:rsidRPr="007F0157" w:rsidRDefault="00AA64B7" w:rsidP="00B11F29">
      <w:pPr>
        <w:rPr>
          <w:color w:val="000000"/>
          <w:lang w:val="de-DE"/>
        </w:rPr>
      </w:pPr>
      <w:r w:rsidRPr="007F0157">
        <w:rPr>
          <w:color w:val="000000"/>
          <w:lang w:val="de-DE"/>
        </w:rPr>
        <w:t xml:space="preserve">alle Bilder: </w:t>
      </w:r>
      <w:proofErr w:type="spellStart"/>
      <w:r w:rsidR="00B11F29" w:rsidRPr="007F0157">
        <w:rPr>
          <w:color w:val="000000"/>
          <w:lang w:val="de-DE"/>
        </w:rPr>
        <w:t>cube</w:t>
      </w:r>
      <w:proofErr w:type="spellEnd"/>
      <w:r w:rsidR="00B11F29" w:rsidRPr="007F0157">
        <w:rPr>
          <w:color w:val="000000"/>
          <w:lang w:val="de-DE"/>
        </w:rPr>
        <w:t xml:space="preserve"> Berlin Project: 3XN A/S. ©Adam </w:t>
      </w:r>
      <w:proofErr w:type="spellStart"/>
      <w:r w:rsidR="00B11F29" w:rsidRPr="007F0157">
        <w:rPr>
          <w:color w:val="000000"/>
          <w:lang w:val="de-DE"/>
        </w:rPr>
        <w:t>Mørk</w:t>
      </w:r>
      <w:proofErr w:type="spellEnd"/>
    </w:p>
    <w:p w:rsidR="00B11F29" w:rsidRPr="00DB2A1A" w:rsidRDefault="00B11F29" w:rsidP="00AA64B7">
      <w:pPr>
        <w:spacing w:before="240"/>
        <w:rPr>
          <w:rFonts w:ascii="Arial" w:hAnsi="Arial" w:cs="Arial"/>
          <w:b/>
          <w:sz w:val="24"/>
          <w:szCs w:val="24"/>
          <w:lang w:val="de-DE"/>
        </w:rPr>
      </w:pPr>
      <w:r w:rsidRPr="00DB2A1A">
        <w:rPr>
          <w:rFonts w:ascii="Arial" w:hAnsi="Arial" w:cs="Arial"/>
          <w:b/>
          <w:sz w:val="24"/>
          <w:szCs w:val="24"/>
          <w:lang w:val="de-DE"/>
        </w:rPr>
        <w:t xml:space="preserve">Energieeffizient </w:t>
      </w:r>
    </w:p>
    <w:p w:rsidR="00B11F29" w:rsidRDefault="00B11F29" w:rsidP="00B11F29">
      <w:pPr>
        <w:rPr>
          <w:rFonts w:ascii="Arial" w:hAnsi="Arial" w:cs="Arial"/>
          <w:sz w:val="24"/>
          <w:szCs w:val="24"/>
          <w:lang w:val="de-DE"/>
        </w:rPr>
      </w:pPr>
      <w:r w:rsidRPr="00B11F29">
        <w:rPr>
          <w:rFonts w:ascii="Arial" w:hAnsi="Arial" w:cs="Arial"/>
          <w:sz w:val="24"/>
          <w:szCs w:val="24"/>
          <w:lang w:val="de-DE"/>
        </w:rPr>
        <w:t xml:space="preserve">Das Projekt zeichnet sich neben seiner atemberaubenden Architektur auch durch ein hohes Maß an Engagement für ökologische Nachhaltigkeit aus, denn der Energieverbrauch ist geringer ist als bei herkömmlichen Bürogebäuden. Die hinterlüftete Doppelfassade ist dafür ein entscheidender Faktor. Sie lässt nicht nur natürliches Tageslicht ein, zugleich bietet sie auch einen wirksamen Schutz vor (solarem) Wärmeeintrag, und sie ermöglicht den Bewohnern eine natürliche Belüftung. </w:t>
      </w:r>
      <w:r w:rsidR="00DB2A1A">
        <w:rPr>
          <w:rFonts w:ascii="Arial" w:hAnsi="Arial" w:cs="Arial"/>
          <w:sz w:val="24"/>
          <w:szCs w:val="24"/>
          <w:lang w:val="de-DE"/>
        </w:rPr>
        <w:t xml:space="preserve">Dazu Joachim </w:t>
      </w:r>
      <w:proofErr w:type="spellStart"/>
      <w:r w:rsidR="00DB2A1A">
        <w:rPr>
          <w:rFonts w:ascii="Arial" w:hAnsi="Arial" w:cs="Arial"/>
          <w:sz w:val="24"/>
          <w:szCs w:val="24"/>
          <w:lang w:val="de-DE"/>
        </w:rPr>
        <w:t>Fauth</w:t>
      </w:r>
      <w:proofErr w:type="spellEnd"/>
      <w:r w:rsidR="00DB2A1A">
        <w:rPr>
          <w:rFonts w:ascii="Arial" w:hAnsi="Arial" w:cs="Arial"/>
          <w:sz w:val="24"/>
          <w:szCs w:val="24"/>
          <w:lang w:val="de-DE"/>
        </w:rPr>
        <w:t xml:space="preserve"> von </w:t>
      </w:r>
      <w:proofErr w:type="spellStart"/>
      <w:r w:rsidR="00DB2A1A" w:rsidRPr="00B11F29">
        <w:rPr>
          <w:rFonts w:ascii="Arial" w:hAnsi="Arial" w:cs="Arial"/>
          <w:sz w:val="24"/>
          <w:szCs w:val="24"/>
          <w:lang w:val="de-DE"/>
        </w:rPr>
        <w:t>Drees</w:t>
      </w:r>
      <w:proofErr w:type="spellEnd"/>
      <w:r w:rsidR="00DB2A1A" w:rsidRPr="00B11F29">
        <w:rPr>
          <w:rFonts w:ascii="Arial" w:hAnsi="Arial" w:cs="Arial"/>
          <w:sz w:val="24"/>
          <w:szCs w:val="24"/>
          <w:lang w:val="de-DE"/>
        </w:rPr>
        <w:t xml:space="preserve"> &amp; Sommer</w:t>
      </w:r>
      <w:r w:rsidR="00DB2A1A">
        <w:rPr>
          <w:rFonts w:ascii="Arial" w:hAnsi="Arial" w:cs="Arial"/>
          <w:sz w:val="24"/>
          <w:szCs w:val="24"/>
          <w:lang w:val="de-DE"/>
        </w:rPr>
        <w:t xml:space="preserve">, bei diesem Projekt Berater im Bereich </w:t>
      </w:r>
      <w:r w:rsidRPr="00B11F29">
        <w:rPr>
          <w:rFonts w:ascii="Arial" w:hAnsi="Arial" w:cs="Arial"/>
          <w:sz w:val="24"/>
          <w:szCs w:val="24"/>
          <w:lang w:val="de-DE"/>
        </w:rPr>
        <w:t xml:space="preserve">Fassadentechnik: „Um eine übermäßige Aufheizung des </w:t>
      </w:r>
      <w:r w:rsidR="003C3E7C">
        <w:rPr>
          <w:rFonts w:ascii="Arial" w:hAnsi="Arial" w:cs="Arial"/>
          <w:sz w:val="24"/>
          <w:szCs w:val="24"/>
          <w:lang w:val="de-DE"/>
        </w:rPr>
        <w:t>Fassadenzwischen</w:t>
      </w:r>
      <w:r w:rsidRPr="00B11F29">
        <w:rPr>
          <w:rFonts w:ascii="Arial" w:hAnsi="Arial" w:cs="Arial"/>
          <w:sz w:val="24"/>
          <w:szCs w:val="24"/>
          <w:lang w:val="de-DE"/>
        </w:rPr>
        <w:t>raums zu vermeiden, setzen wir für die Außenhaut Sonnenschutzbeschichtungen und solarabsorbierende PVB-</w:t>
      </w:r>
      <w:r w:rsidR="003C3E7C">
        <w:rPr>
          <w:rFonts w:ascii="Arial" w:hAnsi="Arial" w:cs="Arial"/>
          <w:sz w:val="24"/>
          <w:szCs w:val="24"/>
          <w:lang w:val="de-DE"/>
        </w:rPr>
        <w:t>Folien</w:t>
      </w:r>
      <w:r w:rsidRPr="00B11F29">
        <w:rPr>
          <w:rFonts w:ascii="Arial" w:hAnsi="Arial" w:cs="Arial"/>
          <w:sz w:val="24"/>
          <w:szCs w:val="24"/>
          <w:lang w:val="de-DE"/>
        </w:rPr>
        <w:t xml:space="preserve"> ein.“</w:t>
      </w:r>
    </w:p>
    <w:p w:rsidR="00B11F29" w:rsidRPr="00B11F29" w:rsidRDefault="00DB2A1A" w:rsidP="00B11F29">
      <w:pPr>
        <w:rPr>
          <w:rFonts w:ascii="Arial" w:hAnsi="Arial" w:cs="Arial"/>
          <w:sz w:val="24"/>
          <w:szCs w:val="24"/>
          <w:lang w:val="de-DE"/>
        </w:rPr>
      </w:pPr>
      <w:r>
        <w:rPr>
          <w:rFonts w:ascii="Arial" w:hAnsi="Arial" w:cs="Arial"/>
          <w:sz w:val="24"/>
          <w:szCs w:val="24"/>
          <w:lang w:val="de-DE"/>
        </w:rPr>
        <w:t xml:space="preserve">Und </w:t>
      </w:r>
      <w:r w:rsidR="00B11F29" w:rsidRPr="00B11F29">
        <w:rPr>
          <w:rFonts w:ascii="Arial" w:hAnsi="Arial" w:cs="Arial"/>
          <w:sz w:val="24"/>
          <w:szCs w:val="24"/>
          <w:lang w:val="de-DE"/>
        </w:rPr>
        <w:t xml:space="preserve">Matthias Schmidt, </w:t>
      </w:r>
      <w:r>
        <w:rPr>
          <w:rFonts w:ascii="Arial" w:hAnsi="Arial" w:cs="Arial"/>
          <w:sz w:val="24"/>
          <w:szCs w:val="24"/>
          <w:lang w:val="de-DE"/>
        </w:rPr>
        <w:t xml:space="preserve">Entwicklungsleiter bei dem Investor CA Immo, </w:t>
      </w:r>
      <w:r w:rsidR="00B11F29" w:rsidRPr="00B11F29">
        <w:rPr>
          <w:rFonts w:ascii="Arial" w:hAnsi="Arial" w:cs="Arial"/>
          <w:sz w:val="24"/>
          <w:szCs w:val="24"/>
          <w:lang w:val="de-DE"/>
        </w:rPr>
        <w:t>ergänzt: „Wir streben für dieses Projekt die DGNB-Gold-Zertifizierung an. Das Design der Fassade ist sehr energieeffizient. Zusammen mit einem ausgeklügelten technischen Konzept, das unter anderem eine Wärmeenergie-Rückgewinnung umfasst, ergibt sich insgesamt eine effektive Lösung, die die allgemeinen Vorstellung widerlegt, verglaste Gebäude seien große Energieverschwender.“</w:t>
      </w:r>
    </w:p>
    <w:p w:rsidR="00B11F29" w:rsidRDefault="00B11F29" w:rsidP="00B11F29">
      <w:pPr>
        <w:rPr>
          <w:rFonts w:ascii="Arial" w:hAnsi="Arial" w:cs="Arial"/>
          <w:sz w:val="24"/>
          <w:szCs w:val="24"/>
          <w:lang w:val="de-DE"/>
        </w:rPr>
      </w:pPr>
      <w:r w:rsidRPr="00B11F29">
        <w:rPr>
          <w:rFonts w:ascii="Arial" w:hAnsi="Arial" w:cs="Arial"/>
          <w:sz w:val="24"/>
          <w:szCs w:val="24"/>
          <w:lang w:val="de-DE"/>
        </w:rPr>
        <w:t xml:space="preserve">Eine weitere Herausforderung </w:t>
      </w:r>
      <w:r w:rsidR="003C3E7C" w:rsidRPr="003C3E7C">
        <w:rPr>
          <w:rFonts w:ascii="Arial" w:hAnsi="Arial" w:cs="Arial"/>
          <w:sz w:val="24"/>
          <w:szCs w:val="24"/>
          <w:lang w:val="de-DE"/>
        </w:rPr>
        <w:t xml:space="preserve">waren die strukturellen Anforderungen </w:t>
      </w:r>
      <w:r w:rsidR="003C3E7C">
        <w:rPr>
          <w:rFonts w:ascii="Arial" w:hAnsi="Arial" w:cs="Arial"/>
          <w:sz w:val="24"/>
          <w:szCs w:val="24"/>
          <w:lang w:val="de-DE"/>
        </w:rPr>
        <w:t>an das</w:t>
      </w:r>
      <w:r w:rsidRPr="00B11F29">
        <w:rPr>
          <w:rFonts w:ascii="Arial" w:hAnsi="Arial" w:cs="Arial"/>
          <w:sz w:val="24"/>
          <w:szCs w:val="24"/>
          <w:lang w:val="de-DE"/>
        </w:rPr>
        <w:t xml:space="preserve"> Glas. </w:t>
      </w:r>
      <w:r w:rsidR="003C3E7C">
        <w:rPr>
          <w:rFonts w:ascii="Arial" w:hAnsi="Arial" w:cs="Arial"/>
          <w:sz w:val="24"/>
          <w:szCs w:val="24"/>
          <w:lang w:val="de-DE"/>
        </w:rPr>
        <w:t>Diese</w:t>
      </w:r>
      <w:r w:rsidRPr="00B11F29">
        <w:rPr>
          <w:rFonts w:ascii="Arial" w:hAnsi="Arial" w:cs="Arial"/>
          <w:sz w:val="24"/>
          <w:szCs w:val="24"/>
          <w:lang w:val="de-DE"/>
        </w:rPr>
        <w:t xml:space="preserve"> erforderte</w:t>
      </w:r>
      <w:r w:rsidR="003C3E7C">
        <w:rPr>
          <w:rFonts w:ascii="Arial" w:hAnsi="Arial" w:cs="Arial"/>
          <w:sz w:val="24"/>
          <w:szCs w:val="24"/>
          <w:lang w:val="de-DE"/>
        </w:rPr>
        <w:t>n</w:t>
      </w:r>
      <w:r w:rsidRPr="00B11F29">
        <w:rPr>
          <w:rFonts w:ascii="Arial" w:hAnsi="Arial" w:cs="Arial"/>
          <w:sz w:val="24"/>
          <w:szCs w:val="24"/>
          <w:lang w:val="de-DE"/>
        </w:rPr>
        <w:t xml:space="preserve"> das Hinzufügen einer weiteren strukturell wirksamen Zwischenschicht, die mit der solarabsorbierenden PVB-</w:t>
      </w:r>
      <w:r w:rsidR="003C3E7C">
        <w:rPr>
          <w:rFonts w:ascii="Arial" w:hAnsi="Arial" w:cs="Arial"/>
          <w:sz w:val="24"/>
          <w:szCs w:val="24"/>
          <w:lang w:val="de-DE"/>
        </w:rPr>
        <w:t>Folie</w:t>
      </w:r>
      <w:r w:rsidRPr="00B11F29">
        <w:rPr>
          <w:rFonts w:ascii="Arial" w:hAnsi="Arial" w:cs="Arial"/>
          <w:sz w:val="24"/>
          <w:szCs w:val="24"/>
          <w:lang w:val="de-DE"/>
        </w:rPr>
        <w:t xml:space="preserve"> kompatibel sein musste. Diese Lösung wurde von Grund auf neu entwickelt, und während der Entwurfs- und Bauphase mussten nationale Genehmigungen eingeholt werden. Durch Hinzufügen dieser zusätzlichen </w:t>
      </w:r>
      <w:r w:rsidR="003C3E7C" w:rsidRPr="003C3E7C">
        <w:rPr>
          <w:rFonts w:ascii="Arial" w:hAnsi="Arial" w:cs="Arial"/>
          <w:sz w:val="24"/>
          <w:szCs w:val="24"/>
          <w:lang w:val="de-DE"/>
        </w:rPr>
        <w:t xml:space="preserve">strukturell wirksamen Folie </w:t>
      </w:r>
      <w:r w:rsidRPr="00B11F29">
        <w:rPr>
          <w:rFonts w:ascii="Arial" w:hAnsi="Arial" w:cs="Arial"/>
          <w:sz w:val="24"/>
          <w:szCs w:val="24"/>
          <w:lang w:val="de-DE"/>
        </w:rPr>
        <w:t>wurde die Kantenstabilität erhöht und zugleich das Risiko einer Delaminierung sowie der Vergilbungsindex verringert.</w:t>
      </w:r>
    </w:p>
    <w:p w:rsidR="00B11F29" w:rsidRDefault="00B11F29" w:rsidP="00B11F29">
      <w:pPr>
        <w:rPr>
          <w:rFonts w:ascii="Arial" w:hAnsi="Arial" w:cs="Arial"/>
          <w:sz w:val="24"/>
          <w:szCs w:val="24"/>
          <w:lang w:val="de-DE"/>
        </w:rPr>
      </w:pPr>
      <w:proofErr w:type="spellStart"/>
      <w:r w:rsidRPr="00B11F29">
        <w:rPr>
          <w:rFonts w:ascii="Arial" w:hAnsi="Arial" w:cs="Arial"/>
          <w:sz w:val="24"/>
          <w:szCs w:val="24"/>
          <w:lang w:val="de-DE"/>
        </w:rPr>
        <w:t>Fauth</w:t>
      </w:r>
      <w:proofErr w:type="spellEnd"/>
      <w:r w:rsidRPr="00B11F29">
        <w:rPr>
          <w:rFonts w:ascii="Arial" w:hAnsi="Arial" w:cs="Arial"/>
          <w:sz w:val="24"/>
          <w:szCs w:val="24"/>
          <w:lang w:val="de-DE"/>
        </w:rPr>
        <w:t xml:space="preserve"> </w:t>
      </w:r>
      <w:r w:rsidR="00EA26B0">
        <w:rPr>
          <w:rFonts w:ascii="Arial" w:hAnsi="Arial" w:cs="Arial"/>
          <w:sz w:val="24"/>
          <w:szCs w:val="24"/>
          <w:lang w:val="de-DE"/>
        </w:rPr>
        <w:t>ergänzt</w:t>
      </w:r>
      <w:r w:rsidRPr="00B11F29">
        <w:rPr>
          <w:rFonts w:ascii="Arial" w:hAnsi="Arial" w:cs="Arial"/>
          <w:sz w:val="24"/>
          <w:szCs w:val="24"/>
          <w:lang w:val="de-DE"/>
        </w:rPr>
        <w:t>: „Der Entwurf eines so komplexen Objekts erfordert echte Teamarbeit. Der Glashersteller, der PVB-Lieferant, der Architekt und der Fassadenberater haben hier eng zusammengearbeitet.“</w:t>
      </w:r>
    </w:p>
    <w:p w:rsidR="00B11F29" w:rsidRPr="00EA26B0" w:rsidRDefault="00B11F29" w:rsidP="00AA64B7">
      <w:pPr>
        <w:spacing w:before="240"/>
        <w:rPr>
          <w:rFonts w:ascii="Arial" w:hAnsi="Arial" w:cs="Arial"/>
          <w:b/>
          <w:sz w:val="24"/>
          <w:szCs w:val="24"/>
          <w:lang w:val="de-DE"/>
        </w:rPr>
      </w:pPr>
      <w:r w:rsidRPr="00EA26B0">
        <w:rPr>
          <w:rFonts w:ascii="Arial" w:hAnsi="Arial" w:cs="Arial"/>
          <w:b/>
          <w:sz w:val="24"/>
          <w:szCs w:val="24"/>
          <w:lang w:val="de-DE"/>
        </w:rPr>
        <w:t>Kompetente Beratung und technische Unterstützung</w:t>
      </w:r>
    </w:p>
    <w:p w:rsidR="00B11F29" w:rsidRPr="00B11F29" w:rsidRDefault="00B11F29" w:rsidP="00B11F29">
      <w:pPr>
        <w:rPr>
          <w:rFonts w:ascii="Arial" w:hAnsi="Arial" w:cs="Arial"/>
          <w:sz w:val="24"/>
          <w:szCs w:val="24"/>
          <w:lang w:val="de-DE"/>
        </w:rPr>
      </w:pPr>
      <w:r w:rsidRPr="00B11F29">
        <w:rPr>
          <w:rFonts w:ascii="Arial" w:hAnsi="Arial" w:cs="Arial"/>
          <w:sz w:val="24"/>
          <w:szCs w:val="24"/>
          <w:lang w:val="de-DE"/>
        </w:rPr>
        <w:t xml:space="preserve">Über die Bereitstellung der beschichteten Glasprodukte hinaus beriet das an dem Projekt beteiligte Team von Guardian Glass </w:t>
      </w:r>
      <w:r w:rsidR="00EA26B0">
        <w:rPr>
          <w:rFonts w:ascii="Arial" w:hAnsi="Arial" w:cs="Arial"/>
          <w:sz w:val="24"/>
          <w:szCs w:val="24"/>
          <w:lang w:val="de-DE"/>
        </w:rPr>
        <w:t xml:space="preserve">auch </w:t>
      </w:r>
      <w:r w:rsidRPr="00B11F29">
        <w:rPr>
          <w:rFonts w:ascii="Arial" w:hAnsi="Arial" w:cs="Arial"/>
          <w:sz w:val="24"/>
          <w:szCs w:val="24"/>
          <w:lang w:val="de-DE"/>
        </w:rPr>
        <w:t>während der Entwurfsphase</w:t>
      </w:r>
      <w:r>
        <w:rPr>
          <w:rFonts w:ascii="Arial" w:hAnsi="Arial" w:cs="Arial"/>
          <w:sz w:val="24"/>
          <w:szCs w:val="24"/>
          <w:lang w:val="de-DE"/>
        </w:rPr>
        <w:t>.</w:t>
      </w:r>
    </w:p>
    <w:p w:rsidR="00B11F29" w:rsidRDefault="00B11F29" w:rsidP="00B11F29">
      <w:pPr>
        <w:rPr>
          <w:rFonts w:ascii="Arial" w:hAnsi="Arial" w:cs="Arial"/>
          <w:sz w:val="24"/>
          <w:szCs w:val="24"/>
          <w:lang w:val="de-DE"/>
        </w:rPr>
      </w:pPr>
      <w:r w:rsidRPr="00B11F29">
        <w:rPr>
          <w:rFonts w:ascii="Arial" w:hAnsi="Arial" w:cs="Arial"/>
          <w:sz w:val="24"/>
          <w:szCs w:val="24"/>
          <w:lang w:val="de-DE"/>
        </w:rPr>
        <w:t xml:space="preserve">Dazu Olivier Beier Costa, </w:t>
      </w:r>
      <w:r w:rsidR="003C3E7C">
        <w:rPr>
          <w:rFonts w:ascii="Arial" w:hAnsi="Arial" w:cs="Arial"/>
          <w:sz w:val="24"/>
          <w:szCs w:val="24"/>
          <w:lang w:val="de-DE"/>
        </w:rPr>
        <w:t>Architektenberater</w:t>
      </w:r>
      <w:r w:rsidRPr="00B11F29">
        <w:rPr>
          <w:rFonts w:ascii="Arial" w:hAnsi="Arial" w:cs="Arial"/>
          <w:sz w:val="24"/>
          <w:szCs w:val="24"/>
          <w:lang w:val="de-DE"/>
        </w:rPr>
        <w:t xml:space="preserve"> bei Guardian Glass</w:t>
      </w:r>
      <w:r w:rsidR="00EA26B0" w:rsidRPr="00EA26B0">
        <w:rPr>
          <w:rFonts w:ascii="Arial" w:hAnsi="Arial" w:cs="Arial"/>
          <w:sz w:val="24"/>
          <w:szCs w:val="24"/>
          <w:lang w:val="de-DE"/>
        </w:rPr>
        <w:t xml:space="preserve">, der </w:t>
      </w:r>
      <w:r w:rsidR="00EA26B0">
        <w:rPr>
          <w:rFonts w:ascii="Arial" w:hAnsi="Arial" w:cs="Arial"/>
          <w:sz w:val="24"/>
          <w:szCs w:val="24"/>
          <w:lang w:val="de-DE"/>
        </w:rPr>
        <w:t>an dem Projekt mitge</w:t>
      </w:r>
      <w:r w:rsidR="003C3E7C">
        <w:rPr>
          <w:rFonts w:ascii="Arial" w:hAnsi="Arial" w:cs="Arial"/>
          <w:sz w:val="24"/>
          <w:szCs w:val="24"/>
          <w:lang w:val="de-DE"/>
        </w:rPr>
        <w:t>wirk</w:t>
      </w:r>
      <w:r w:rsidR="00EA26B0">
        <w:rPr>
          <w:rFonts w:ascii="Arial" w:hAnsi="Arial" w:cs="Arial"/>
          <w:sz w:val="24"/>
          <w:szCs w:val="24"/>
          <w:lang w:val="de-DE"/>
        </w:rPr>
        <w:t>t hat</w:t>
      </w:r>
      <w:r w:rsidRPr="00B11F29">
        <w:rPr>
          <w:rFonts w:ascii="Arial" w:hAnsi="Arial" w:cs="Arial"/>
          <w:sz w:val="24"/>
          <w:szCs w:val="24"/>
          <w:lang w:val="de-DE"/>
        </w:rPr>
        <w:t>: „Die größte Herausforderung bestand darin, den Entwurf und das ästhetische Konzept des Architekten mit den technischen Anforderungen des Gebäudes in Einklang zu bringen. Um die richtigen Produkte für eine solche Anwendung zu finden, haben wir eine Vielzahl von Tests und Berechnungen durchgeführt und unterschiedliche Muster hergestellt.“</w:t>
      </w:r>
    </w:p>
    <w:p w:rsidR="003D6321" w:rsidRPr="00590FFA" w:rsidRDefault="00EA26B0" w:rsidP="00590FFA">
      <w:pPr>
        <w:spacing w:after="0"/>
        <w:rPr>
          <w:rFonts w:ascii="Arial" w:hAnsi="Arial" w:cs="Arial"/>
          <w:b/>
          <w:sz w:val="20"/>
          <w:szCs w:val="20"/>
          <w:lang w:val="de-DE"/>
        </w:rPr>
      </w:pPr>
      <w:r w:rsidRPr="00590FFA">
        <w:rPr>
          <w:rFonts w:ascii="Arial" w:hAnsi="Arial" w:cs="Arial"/>
          <w:b/>
          <w:sz w:val="20"/>
          <w:szCs w:val="20"/>
          <w:lang w:val="de-DE"/>
        </w:rPr>
        <w:t xml:space="preserve">Produkte von </w:t>
      </w:r>
      <w:r w:rsidR="003D6321" w:rsidRPr="00590FFA">
        <w:rPr>
          <w:rFonts w:ascii="Arial" w:hAnsi="Arial" w:cs="Arial"/>
          <w:b/>
          <w:sz w:val="20"/>
          <w:szCs w:val="20"/>
          <w:lang w:val="de-DE"/>
        </w:rPr>
        <w:t>Guardian Glass</w:t>
      </w:r>
    </w:p>
    <w:p w:rsidR="003D6321" w:rsidRPr="00590FFA" w:rsidRDefault="003D6321" w:rsidP="00590FFA">
      <w:pPr>
        <w:pStyle w:val="Listenabsatz"/>
        <w:numPr>
          <w:ilvl w:val="0"/>
          <w:numId w:val="14"/>
        </w:numPr>
        <w:spacing w:after="0"/>
        <w:ind w:left="284" w:hanging="284"/>
        <w:rPr>
          <w:rFonts w:ascii="Arial" w:hAnsi="Arial" w:cs="Arial"/>
          <w:sz w:val="20"/>
          <w:szCs w:val="20"/>
        </w:rPr>
      </w:pPr>
      <w:r w:rsidRPr="00590FFA">
        <w:rPr>
          <w:rFonts w:ascii="Arial" w:hAnsi="Arial" w:cs="Arial"/>
          <w:sz w:val="20"/>
          <w:szCs w:val="20"/>
        </w:rPr>
        <w:t xml:space="preserve">Guardian </w:t>
      </w:r>
      <w:proofErr w:type="spellStart"/>
      <w:r w:rsidRPr="00590FFA">
        <w:rPr>
          <w:rFonts w:ascii="Arial" w:hAnsi="Arial" w:cs="Arial"/>
          <w:sz w:val="20"/>
          <w:szCs w:val="20"/>
        </w:rPr>
        <w:t>SunGuard</w:t>
      </w:r>
      <w:proofErr w:type="spellEnd"/>
      <w:r w:rsidRPr="00590FFA">
        <w:rPr>
          <w:rFonts w:ascii="Arial" w:hAnsi="Arial" w:cs="Arial"/>
          <w:sz w:val="20"/>
          <w:szCs w:val="20"/>
          <w:vertAlign w:val="superscript"/>
        </w:rPr>
        <w:t>®</w:t>
      </w:r>
      <w:r w:rsidR="00EA26B0" w:rsidRPr="00590FFA">
        <w:rPr>
          <w:rFonts w:ascii="Arial" w:hAnsi="Arial" w:cs="Arial"/>
          <w:sz w:val="20"/>
          <w:szCs w:val="20"/>
        </w:rPr>
        <w:t xml:space="preserve"> HD Diamond 66 Ultra u</w:t>
      </w:r>
      <w:r w:rsidRPr="00590FFA">
        <w:rPr>
          <w:rFonts w:ascii="Arial" w:hAnsi="Arial" w:cs="Arial"/>
          <w:sz w:val="20"/>
          <w:szCs w:val="20"/>
        </w:rPr>
        <w:t xml:space="preserve">nd </w:t>
      </w:r>
      <w:proofErr w:type="spellStart"/>
      <w:r w:rsidR="00EA26B0" w:rsidRPr="00590FFA">
        <w:rPr>
          <w:rFonts w:ascii="Arial" w:hAnsi="Arial" w:cs="Arial"/>
          <w:sz w:val="20"/>
          <w:szCs w:val="20"/>
        </w:rPr>
        <w:t>SunGuard</w:t>
      </w:r>
      <w:proofErr w:type="spellEnd"/>
      <w:r w:rsidR="00EA26B0" w:rsidRPr="00590FFA">
        <w:rPr>
          <w:rFonts w:ascii="Arial" w:hAnsi="Arial" w:cs="Arial"/>
          <w:sz w:val="20"/>
          <w:szCs w:val="20"/>
          <w:vertAlign w:val="superscript"/>
        </w:rPr>
        <w:t>®</w:t>
      </w:r>
      <w:r w:rsidR="00EA26B0" w:rsidRPr="00590FFA">
        <w:rPr>
          <w:rFonts w:ascii="Arial" w:hAnsi="Arial" w:cs="Arial"/>
          <w:sz w:val="20"/>
          <w:szCs w:val="20"/>
        </w:rPr>
        <w:t xml:space="preserve"> </w:t>
      </w:r>
      <w:proofErr w:type="spellStart"/>
      <w:r w:rsidRPr="00590FFA">
        <w:rPr>
          <w:rFonts w:ascii="Arial" w:hAnsi="Arial" w:cs="Arial"/>
          <w:sz w:val="20"/>
          <w:szCs w:val="20"/>
        </w:rPr>
        <w:t>SuperNeutral</w:t>
      </w:r>
      <w:proofErr w:type="spellEnd"/>
      <w:r w:rsidRPr="00590FFA">
        <w:rPr>
          <w:rFonts w:ascii="Arial" w:hAnsi="Arial" w:cs="Arial"/>
          <w:sz w:val="20"/>
          <w:szCs w:val="20"/>
        </w:rPr>
        <w:t xml:space="preserve"> </w:t>
      </w:r>
      <w:r w:rsidR="00EA26B0" w:rsidRPr="00590FFA">
        <w:rPr>
          <w:rFonts w:ascii="Arial" w:hAnsi="Arial" w:cs="Arial"/>
          <w:sz w:val="20"/>
          <w:szCs w:val="20"/>
        </w:rPr>
        <w:t>(</w:t>
      </w:r>
      <w:r w:rsidRPr="00590FFA">
        <w:rPr>
          <w:rFonts w:ascii="Arial" w:hAnsi="Arial" w:cs="Arial"/>
          <w:sz w:val="20"/>
          <w:szCs w:val="20"/>
        </w:rPr>
        <w:t>SN</w:t>
      </w:r>
      <w:r w:rsidR="00EA26B0" w:rsidRPr="00590FFA">
        <w:rPr>
          <w:rFonts w:ascii="Arial" w:hAnsi="Arial" w:cs="Arial"/>
          <w:sz w:val="20"/>
          <w:szCs w:val="20"/>
        </w:rPr>
        <w:t>)</w:t>
      </w:r>
      <w:r w:rsidRPr="00590FFA">
        <w:rPr>
          <w:rFonts w:ascii="Arial" w:hAnsi="Arial" w:cs="Arial"/>
          <w:sz w:val="20"/>
          <w:szCs w:val="20"/>
        </w:rPr>
        <w:t xml:space="preserve"> 62/34 </w:t>
      </w:r>
      <w:proofErr w:type="spellStart"/>
      <w:r w:rsidR="00BF5A2F" w:rsidRPr="00590FFA">
        <w:rPr>
          <w:rFonts w:ascii="Arial" w:hAnsi="Arial" w:cs="Arial"/>
          <w:sz w:val="20"/>
          <w:szCs w:val="20"/>
        </w:rPr>
        <w:t>Sonnenschutzglas</w:t>
      </w:r>
      <w:proofErr w:type="spellEnd"/>
    </w:p>
    <w:p w:rsidR="003D6321" w:rsidRPr="00590FFA" w:rsidRDefault="003D6321" w:rsidP="00590FFA">
      <w:pPr>
        <w:pStyle w:val="Listenabsatz"/>
        <w:numPr>
          <w:ilvl w:val="0"/>
          <w:numId w:val="14"/>
        </w:numPr>
        <w:spacing w:after="0"/>
        <w:ind w:left="284" w:hanging="284"/>
        <w:rPr>
          <w:rFonts w:ascii="Arial" w:hAnsi="Arial" w:cs="Arial"/>
          <w:sz w:val="20"/>
          <w:szCs w:val="20"/>
          <w:lang w:val="de-DE"/>
        </w:rPr>
      </w:pPr>
      <w:r w:rsidRPr="00590FFA">
        <w:rPr>
          <w:rFonts w:ascii="Arial" w:hAnsi="Arial" w:cs="Arial"/>
          <w:sz w:val="20"/>
          <w:szCs w:val="20"/>
          <w:lang w:val="de-DE"/>
        </w:rPr>
        <w:t xml:space="preserve">Guardian </w:t>
      </w:r>
      <w:proofErr w:type="spellStart"/>
      <w:r w:rsidRPr="00590FFA">
        <w:rPr>
          <w:rFonts w:ascii="Arial" w:hAnsi="Arial" w:cs="Arial"/>
          <w:sz w:val="20"/>
          <w:szCs w:val="20"/>
          <w:lang w:val="de-DE"/>
        </w:rPr>
        <w:t>ClimaGuard</w:t>
      </w:r>
      <w:proofErr w:type="spellEnd"/>
      <w:r w:rsidRPr="00590FFA">
        <w:rPr>
          <w:rFonts w:ascii="Arial" w:hAnsi="Arial" w:cs="Arial"/>
          <w:sz w:val="20"/>
          <w:szCs w:val="20"/>
          <w:vertAlign w:val="superscript"/>
          <w:lang w:val="de-DE"/>
        </w:rPr>
        <w:t>®</w:t>
      </w:r>
      <w:r w:rsidRPr="00590FFA">
        <w:rPr>
          <w:rFonts w:ascii="Arial" w:hAnsi="Arial" w:cs="Arial"/>
          <w:sz w:val="20"/>
          <w:szCs w:val="20"/>
          <w:lang w:val="de-DE"/>
        </w:rPr>
        <w:t xml:space="preserve"> Premium2 </w:t>
      </w:r>
      <w:r w:rsidR="00BF5A2F" w:rsidRPr="00590FFA">
        <w:rPr>
          <w:rFonts w:ascii="Arial" w:hAnsi="Arial" w:cs="Arial"/>
          <w:sz w:val="20"/>
          <w:szCs w:val="20"/>
          <w:lang w:val="de-DE"/>
        </w:rPr>
        <w:t>Wärmeschutzglas</w:t>
      </w:r>
    </w:p>
    <w:p w:rsidR="003D6321" w:rsidRPr="00590FFA" w:rsidRDefault="003D6321" w:rsidP="00590FFA">
      <w:pPr>
        <w:pStyle w:val="Listenabsatz"/>
        <w:numPr>
          <w:ilvl w:val="0"/>
          <w:numId w:val="14"/>
        </w:numPr>
        <w:spacing w:after="120"/>
        <w:ind w:left="284" w:hanging="284"/>
        <w:rPr>
          <w:rFonts w:ascii="Arial" w:hAnsi="Arial" w:cs="Arial"/>
          <w:sz w:val="20"/>
          <w:szCs w:val="20"/>
          <w:lang w:val="de-DE"/>
        </w:rPr>
      </w:pPr>
      <w:r w:rsidRPr="00590FFA">
        <w:rPr>
          <w:rFonts w:ascii="Arial" w:hAnsi="Arial" w:cs="Arial"/>
          <w:sz w:val="20"/>
          <w:szCs w:val="20"/>
          <w:lang w:val="de-DE"/>
        </w:rPr>
        <w:t xml:space="preserve">Guardian </w:t>
      </w:r>
      <w:proofErr w:type="spellStart"/>
      <w:r w:rsidRPr="00590FFA">
        <w:rPr>
          <w:rFonts w:ascii="Arial" w:hAnsi="Arial" w:cs="Arial"/>
          <w:sz w:val="20"/>
          <w:szCs w:val="20"/>
          <w:lang w:val="de-DE"/>
        </w:rPr>
        <w:t>UltraClear</w:t>
      </w:r>
      <w:proofErr w:type="spellEnd"/>
      <w:r w:rsidRPr="00590FFA">
        <w:rPr>
          <w:rFonts w:ascii="Arial" w:hAnsi="Arial" w:cs="Arial"/>
          <w:sz w:val="20"/>
          <w:szCs w:val="20"/>
          <w:vertAlign w:val="superscript"/>
          <w:lang w:val="de-DE"/>
        </w:rPr>
        <w:t>®</w:t>
      </w:r>
      <w:r w:rsidRPr="00590FFA">
        <w:rPr>
          <w:rFonts w:ascii="Arial" w:hAnsi="Arial" w:cs="Arial"/>
          <w:sz w:val="20"/>
          <w:szCs w:val="20"/>
          <w:lang w:val="de-DE"/>
        </w:rPr>
        <w:t xml:space="preserve"> </w:t>
      </w:r>
      <w:r w:rsidR="00BF5A2F" w:rsidRPr="00590FFA">
        <w:rPr>
          <w:rFonts w:ascii="Arial" w:hAnsi="Arial" w:cs="Arial"/>
          <w:sz w:val="20"/>
          <w:szCs w:val="20"/>
          <w:lang w:val="de-DE"/>
        </w:rPr>
        <w:t xml:space="preserve">eisenarmes </w:t>
      </w:r>
      <w:proofErr w:type="spellStart"/>
      <w:r w:rsidR="00BF5A2F" w:rsidRPr="00590FFA">
        <w:rPr>
          <w:rFonts w:ascii="Arial" w:hAnsi="Arial" w:cs="Arial"/>
          <w:sz w:val="20"/>
          <w:szCs w:val="20"/>
          <w:lang w:val="de-DE"/>
        </w:rPr>
        <w:t>F</w:t>
      </w:r>
      <w:r w:rsidRPr="00590FFA">
        <w:rPr>
          <w:rFonts w:ascii="Arial" w:hAnsi="Arial" w:cs="Arial"/>
          <w:sz w:val="20"/>
          <w:szCs w:val="20"/>
          <w:lang w:val="de-DE"/>
        </w:rPr>
        <w:t>loat</w:t>
      </w:r>
      <w:r w:rsidR="00BF5A2F" w:rsidRPr="00590FFA">
        <w:rPr>
          <w:rFonts w:ascii="Arial" w:hAnsi="Arial" w:cs="Arial"/>
          <w:sz w:val="20"/>
          <w:szCs w:val="20"/>
          <w:lang w:val="de-DE"/>
        </w:rPr>
        <w:t>glas</w:t>
      </w:r>
      <w:proofErr w:type="spellEnd"/>
    </w:p>
    <w:p w:rsidR="00AA64B7" w:rsidRDefault="00AA64B7" w:rsidP="00AA64B7">
      <w:pPr>
        <w:spacing w:after="0"/>
        <w:rPr>
          <w:rFonts w:ascii="Arial" w:hAnsi="Arial" w:cs="Arial"/>
          <w:b/>
          <w:sz w:val="20"/>
          <w:szCs w:val="20"/>
          <w:lang w:val="de-DE"/>
        </w:rPr>
      </w:pPr>
      <w:r w:rsidRPr="00AA64B7">
        <w:rPr>
          <w:rFonts w:ascii="Arial" w:hAnsi="Arial" w:cs="Arial"/>
          <w:b/>
          <w:sz w:val="20"/>
          <w:szCs w:val="20"/>
          <w:lang w:val="de-DE"/>
        </w:rPr>
        <w:t>Investor/Projektentwickler</w:t>
      </w:r>
    </w:p>
    <w:p w:rsidR="00C0233C" w:rsidRPr="00C0233C" w:rsidRDefault="00C0233C" w:rsidP="00C0233C">
      <w:pPr>
        <w:pStyle w:val="Listenabsatz"/>
        <w:numPr>
          <w:ilvl w:val="0"/>
          <w:numId w:val="13"/>
        </w:numPr>
        <w:spacing w:after="120"/>
        <w:ind w:left="284" w:hanging="284"/>
        <w:rPr>
          <w:rFonts w:ascii="Arial" w:hAnsi="Arial" w:cs="Arial"/>
          <w:sz w:val="20"/>
          <w:szCs w:val="20"/>
        </w:rPr>
      </w:pPr>
      <w:r w:rsidRPr="00C0233C">
        <w:rPr>
          <w:rFonts w:ascii="Arial" w:hAnsi="Arial" w:cs="Arial"/>
          <w:sz w:val="20"/>
          <w:szCs w:val="20"/>
        </w:rPr>
        <w:t>CA Immo Deutschland GmbH</w:t>
      </w:r>
    </w:p>
    <w:p w:rsidR="00AA64B7" w:rsidRPr="00AA64B7" w:rsidRDefault="00AA64B7" w:rsidP="00AA64B7">
      <w:pPr>
        <w:spacing w:after="0"/>
        <w:rPr>
          <w:rFonts w:ascii="Arial" w:hAnsi="Arial" w:cs="Arial"/>
          <w:b/>
          <w:sz w:val="20"/>
          <w:szCs w:val="20"/>
          <w:lang w:val="de-DE"/>
        </w:rPr>
      </w:pPr>
      <w:r w:rsidRPr="00AA64B7">
        <w:rPr>
          <w:rFonts w:ascii="Arial" w:hAnsi="Arial" w:cs="Arial"/>
          <w:b/>
          <w:sz w:val="20"/>
          <w:szCs w:val="20"/>
          <w:lang w:val="de-DE"/>
        </w:rPr>
        <w:t>Architekt</w:t>
      </w:r>
    </w:p>
    <w:p w:rsidR="003D6321" w:rsidRPr="00590FFA" w:rsidRDefault="003D6321" w:rsidP="00590FFA">
      <w:pPr>
        <w:pStyle w:val="Listenabsatz"/>
        <w:numPr>
          <w:ilvl w:val="0"/>
          <w:numId w:val="12"/>
        </w:numPr>
        <w:spacing w:after="120"/>
        <w:ind w:left="284" w:hanging="284"/>
        <w:rPr>
          <w:rFonts w:ascii="Arial" w:hAnsi="Arial" w:cs="Arial"/>
          <w:sz w:val="20"/>
          <w:szCs w:val="20"/>
        </w:rPr>
      </w:pPr>
      <w:r w:rsidRPr="00590FFA">
        <w:rPr>
          <w:rFonts w:ascii="Arial" w:hAnsi="Arial" w:cs="Arial"/>
          <w:sz w:val="20"/>
          <w:szCs w:val="20"/>
        </w:rPr>
        <w:t xml:space="preserve">3XN </w:t>
      </w:r>
    </w:p>
    <w:p w:rsidR="00590FFA" w:rsidRPr="00590FFA" w:rsidRDefault="003C3E7C" w:rsidP="00590FFA">
      <w:pPr>
        <w:spacing w:after="0"/>
        <w:rPr>
          <w:rFonts w:ascii="Arial" w:hAnsi="Arial" w:cs="Arial"/>
          <w:b/>
          <w:sz w:val="20"/>
          <w:szCs w:val="20"/>
          <w:lang w:val="de-DE"/>
        </w:rPr>
      </w:pPr>
      <w:r w:rsidRPr="00590FFA">
        <w:rPr>
          <w:rFonts w:ascii="Arial" w:hAnsi="Arial" w:cs="Arial"/>
          <w:b/>
          <w:sz w:val="20"/>
          <w:szCs w:val="20"/>
          <w:lang w:val="de-DE"/>
        </w:rPr>
        <w:t xml:space="preserve">Berater für Fassadentechnik, Energieplanung und Green Building Zertifizierung: </w:t>
      </w:r>
    </w:p>
    <w:p w:rsidR="003C3E7C" w:rsidRPr="00590FFA" w:rsidRDefault="003C3E7C" w:rsidP="00590FFA">
      <w:pPr>
        <w:pStyle w:val="Listenabsatz"/>
        <w:numPr>
          <w:ilvl w:val="0"/>
          <w:numId w:val="13"/>
        </w:numPr>
        <w:spacing w:after="120"/>
        <w:ind w:left="284" w:hanging="284"/>
        <w:rPr>
          <w:rFonts w:ascii="Arial" w:hAnsi="Arial" w:cs="Arial"/>
          <w:sz w:val="20"/>
          <w:szCs w:val="20"/>
        </w:rPr>
      </w:pPr>
      <w:r w:rsidRPr="00590FFA">
        <w:rPr>
          <w:rFonts w:ascii="Arial" w:hAnsi="Arial" w:cs="Arial"/>
          <w:sz w:val="20"/>
          <w:szCs w:val="20"/>
        </w:rPr>
        <w:t>DREES &amp; SOMMER</w:t>
      </w:r>
    </w:p>
    <w:p w:rsidR="003D6321" w:rsidRPr="00590FFA" w:rsidRDefault="003C3E7C" w:rsidP="00590FFA">
      <w:pPr>
        <w:spacing w:after="0"/>
        <w:rPr>
          <w:rFonts w:ascii="Arial" w:hAnsi="Arial" w:cs="Arial"/>
          <w:b/>
          <w:sz w:val="20"/>
          <w:szCs w:val="20"/>
          <w:lang w:val="de-DE"/>
        </w:rPr>
      </w:pPr>
      <w:r w:rsidRPr="00590FFA">
        <w:rPr>
          <w:rFonts w:ascii="Arial" w:hAnsi="Arial" w:cs="Arial"/>
          <w:b/>
          <w:sz w:val="20"/>
          <w:szCs w:val="20"/>
          <w:lang w:val="de-DE"/>
        </w:rPr>
        <w:t>Fassade</w:t>
      </w:r>
    </w:p>
    <w:p w:rsidR="003D6321" w:rsidRPr="00590FFA" w:rsidRDefault="003D6321" w:rsidP="00590FFA">
      <w:pPr>
        <w:pStyle w:val="Listenabsatz"/>
        <w:numPr>
          <w:ilvl w:val="0"/>
          <w:numId w:val="11"/>
        </w:numPr>
        <w:spacing w:after="120"/>
        <w:ind w:left="284" w:hanging="284"/>
        <w:rPr>
          <w:rFonts w:ascii="Arial" w:hAnsi="Arial" w:cs="Arial"/>
          <w:sz w:val="20"/>
          <w:szCs w:val="20"/>
        </w:rPr>
      </w:pPr>
      <w:r w:rsidRPr="00590FFA">
        <w:rPr>
          <w:rFonts w:ascii="Arial" w:hAnsi="Arial" w:cs="Arial"/>
          <w:sz w:val="20"/>
          <w:szCs w:val="20"/>
        </w:rPr>
        <w:t>GIG</w:t>
      </w:r>
    </w:p>
    <w:p w:rsidR="00590FFA" w:rsidRPr="00590FFA" w:rsidRDefault="00590FFA" w:rsidP="00590FFA">
      <w:pPr>
        <w:spacing w:after="0"/>
        <w:rPr>
          <w:rFonts w:ascii="Arial" w:hAnsi="Arial" w:cs="Arial"/>
          <w:b/>
          <w:sz w:val="20"/>
          <w:szCs w:val="20"/>
          <w:lang w:val="de-DE"/>
        </w:rPr>
      </w:pPr>
      <w:proofErr w:type="spellStart"/>
      <w:r w:rsidRPr="00590FFA">
        <w:rPr>
          <w:rFonts w:ascii="Arial" w:hAnsi="Arial" w:cs="Arial"/>
          <w:b/>
          <w:sz w:val="20"/>
          <w:szCs w:val="20"/>
          <w:lang w:val="de-DE"/>
        </w:rPr>
        <w:t>Glasverarbeiter</w:t>
      </w:r>
      <w:proofErr w:type="spellEnd"/>
      <w:r w:rsidR="00AA64B7">
        <w:rPr>
          <w:rFonts w:ascii="Arial" w:hAnsi="Arial" w:cs="Arial"/>
          <w:b/>
          <w:sz w:val="20"/>
          <w:szCs w:val="20"/>
          <w:lang w:val="de-DE"/>
        </w:rPr>
        <w:t xml:space="preserve"> – Außenverglasung</w:t>
      </w:r>
      <w:r w:rsidR="003D6321" w:rsidRPr="00590FFA">
        <w:rPr>
          <w:rFonts w:ascii="Arial" w:hAnsi="Arial" w:cs="Arial"/>
          <w:b/>
          <w:sz w:val="20"/>
          <w:szCs w:val="20"/>
          <w:lang w:val="de-DE"/>
        </w:rPr>
        <w:t xml:space="preserve">: </w:t>
      </w:r>
    </w:p>
    <w:p w:rsidR="003D6321" w:rsidRDefault="003D6321" w:rsidP="00590FFA">
      <w:pPr>
        <w:pStyle w:val="Listenabsatz"/>
        <w:numPr>
          <w:ilvl w:val="0"/>
          <w:numId w:val="11"/>
        </w:numPr>
        <w:spacing w:after="120"/>
        <w:ind w:left="284" w:hanging="284"/>
        <w:rPr>
          <w:rFonts w:ascii="Arial" w:hAnsi="Arial" w:cs="Arial"/>
          <w:sz w:val="20"/>
          <w:szCs w:val="20"/>
        </w:rPr>
      </w:pPr>
      <w:proofErr w:type="spellStart"/>
      <w:r w:rsidRPr="00590FFA">
        <w:rPr>
          <w:rFonts w:ascii="Arial" w:hAnsi="Arial" w:cs="Arial"/>
          <w:sz w:val="20"/>
          <w:szCs w:val="20"/>
        </w:rPr>
        <w:t>BGT</w:t>
      </w:r>
      <w:proofErr w:type="spellEnd"/>
      <w:r w:rsidRPr="00590FFA">
        <w:rPr>
          <w:rFonts w:ascii="Arial" w:hAnsi="Arial" w:cs="Arial"/>
          <w:sz w:val="20"/>
          <w:szCs w:val="20"/>
        </w:rPr>
        <w:t xml:space="preserve"> Bischoff </w:t>
      </w:r>
      <w:proofErr w:type="spellStart"/>
      <w:r w:rsidRPr="00590FFA">
        <w:rPr>
          <w:rFonts w:ascii="Arial" w:hAnsi="Arial" w:cs="Arial"/>
          <w:sz w:val="20"/>
          <w:szCs w:val="20"/>
        </w:rPr>
        <w:t>Glastechnik</w:t>
      </w:r>
      <w:proofErr w:type="spellEnd"/>
      <w:r w:rsidRPr="00590FFA">
        <w:rPr>
          <w:rFonts w:ascii="Arial" w:hAnsi="Arial" w:cs="Arial"/>
          <w:sz w:val="20"/>
          <w:szCs w:val="20"/>
        </w:rPr>
        <w:t xml:space="preserve"> AG</w:t>
      </w:r>
    </w:p>
    <w:p w:rsidR="00AA64B7" w:rsidRPr="00AA64B7" w:rsidRDefault="00AA64B7" w:rsidP="00AA64B7">
      <w:pPr>
        <w:spacing w:after="0"/>
        <w:rPr>
          <w:rFonts w:ascii="Arial" w:hAnsi="Arial" w:cs="Arial"/>
          <w:b/>
          <w:sz w:val="20"/>
          <w:szCs w:val="20"/>
          <w:lang w:val="de-DE"/>
        </w:rPr>
      </w:pPr>
      <w:proofErr w:type="spellStart"/>
      <w:r w:rsidRPr="00AA64B7">
        <w:rPr>
          <w:rFonts w:ascii="Arial" w:hAnsi="Arial" w:cs="Arial"/>
          <w:b/>
          <w:sz w:val="20"/>
          <w:szCs w:val="20"/>
          <w:lang w:val="de-DE"/>
        </w:rPr>
        <w:t>Glasverarbeiter</w:t>
      </w:r>
      <w:proofErr w:type="spellEnd"/>
      <w:r w:rsidRPr="00AA64B7">
        <w:rPr>
          <w:rFonts w:ascii="Arial" w:hAnsi="Arial" w:cs="Arial"/>
          <w:b/>
          <w:sz w:val="20"/>
          <w:szCs w:val="20"/>
          <w:lang w:val="de-DE"/>
        </w:rPr>
        <w:t xml:space="preserve"> – Innenverglasung: </w:t>
      </w:r>
    </w:p>
    <w:p w:rsidR="00AA64B7" w:rsidRPr="00AA64B7" w:rsidRDefault="00AA64B7" w:rsidP="00AA64B7">
      <w:pPr>
        <w:pStyle w:val="Listenabsatz"/>
        <w:numPr>
          <w:ilvl w:val="0"/>
          <w:numId w:val="11"/>
        </w:numPr>
        <w:spacing w:after="120"/>
        <w:ind w:left="284" w:hanging="284"/>
        <w:rPr>
          <w:rFonts w:ascii="Arial" w:hAnsi="Arial" w:cs="Arial"/>
          <w:sz w:val="20"/>
          <w:szCs w:val="20"/>
        </w:rPr>
      </w:pPr>
      <w:r w:rsidRPr="00AA64B7">
        <w:rPr>
          <w:rFonts w:ascii="Arial" w:hAnsi="Arial" w:cs="Arial"/>
          <w:sz w:val="20"/>
          <w:szCs w:val="20"/>
        </w:rPr>
        <w:t>Reflex</w:t>
      </w:r>
    </w:p>
    <w:bookmarkEnd w:id="0"/>
    <w:p w:rsidR="00A90BAB" w:rsidRPr="00590FFA" w:rsidRDefault="00A90BAB" w:rsidP="00A90BAB">
      <w:pPr>
        <w:widowControl w:val="0"/>
        <w:autoSpaceDE w:val="0"/>
        <w:autoSpaceDN w:val="0"/>
        <w:adjustRightInd w:val="0"/>
        <w:spacing w:before="360" w:after="0" w:line="240" w:lineRule="auto"/>
        <w:rPr>
          <w:rFonts w:ascii="Arial" w:hAnsi="Arial" w:cs="Arial"/>
          <w:sz w:val="24"/>
          <w:szCs w:val="24"/>
          <w:lang w:val="de-DE"/>
        </w:rPr>
      </w:pPr>
      <w:r w:rsidRPr="00590FFA">
        <w:rPr>
          <w:rFonts w:ascii="Arial" w:hAnsi="Arial" w:cs="Arial"/>
          <w:b/>
          <w:bCs/>
          <w:sz w:val="24"/>
          <w:szCs w:val="24"/>
          <w:lang w:val="de-DE"/>
        </w:rPr>
        <w:t xml:space="preserve">Guardian Glass </w:t>
      </w:r>
    </w:p>
    <w:p w:rsidR="00A90BAB" w:rsidRPr="00A24188" w:rsidRDefault="00A90BAB" w:rsidP="00A90BAB">
      <w:pPr>
        <w:widowControl w:val="0"/>
        <w:autoSpaceDE w:val="0"/>
        <w:autoSpaceDN w:val="0"/>
        <w:adjustRightInd w:val="0"/>
        <w:spacing w:after="0" w:line="240" w:lineRule="auto"/>
        <w:rPr>
          <w:rFonts w:ascii="Arial" w:hAnsi="Arial" w:cs="Arial"/>
          <w:sz w:val="24"/>
          <w:szCs w:val="24"/>
          <w:lang w:val="de-DE"/>
        </w:rPr>
      </w:pPr>
      <w:r w:rsidRPr="00A90BAB">
        <w:rPr>
          <w:rFonts w:ascii="Arial" w:hAnsi="Arial" w:cs="Arial"/>
          <w:sz w:val="24"/>
          <w:szCs w:val="24"/>
          <w:lang w:val="de-DE"/>
        </w:rPr>
        <w:t xml:space="preserve">Guardian Glass ist ein wichtiger Teil der Guardian Industries Corp., ein international führender Hersteller von </w:t>
      </w:r>
      <w:proofErr w:type="spellStart"/>
      <w:r w:rsidRPr="00A90BAB">
        <w:rPr>
          <w:rFonts w:ascii="Arial" w:hAnsi="Arial" w:cs="Arial"/>
          <w:sz w:val="24"/>
          <w:szCs w:val="24"/>
          <w:lang w:val="de-DE"/>
        </w:rPr>
        <w:t>Float</w:t>
      </w:r>
      <w:proofErr w:type="spellEnd"/>
      <w:r w:rsidRPr="00A90BAB">
        <w:rPr>
          <w:rFonts w:ascii="Arial" w:hAnsi="Arial" w:cs="Arial"/>
          <w:sz w:val="24"/>
          <w:szCs w:val="24"/>
          <w:lang w:val="de-DE"/>
        </w:rPr>
        <w:t xml:space="preserve">-, oberflächenveredelten und anderen Glasprodukten. In den weltweit 25 </w:t>
      </w:r>
      <w:proofErr w:type="spellStart"/>
      <w:r w:rsidRPr="00A90BAB">
        <w:rPr>
          <w:rFonts w:ascii="Arial" w:hAnsi="Arial" w:cs="Arial"/>
          <w:sz w:val="24"/>
          <w:szCs w:val="24"/>
          <w:lang w:val="de-DE"/>
        </w:rPr>
        <w:t>Floatglaswerken</w:t>
      </w:r>
      <w:proofErr w:type="spellEnd"/>
      <w:r w:rsidRPr="00A90BAB">
        <w:rPr>
          <w:rFonts w:ascii="Arial" w:hAnsi="Arial" w:cs="Arial"/>
          <w:sz w:val="24"/>
          <w:szCs w:val="24"/>
          <w:lang w:val="de-DE"/>
        </w:rPr>
        <w:t xml:space="preserve">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A90BAB">
        <w:rPr>
          <w:rFonts w:ascii="Arial" w:hAnsi="Arial" w:cs="Arial"/>
          <w:i/>
          <w:sz w:val="24"/>
          <w:szCs w:val="24"/>
          <w:lang w:val="de-DE"/>
        </w:rPr>
        <w:t>sehen, was möglich ist</w:t>
      </w:r>
      <w:r w:rsidRPr="00A90BAB">
        <w:rPr>
          <w:rFonts w:ascii="Arial" w:hAnsi="Arial" w:cs="Arial"/>
          <w:i/>
          <w:sz w:val="24"/>
          <w:szCs w:val="24"/>
          <w:vertAlign w:val="superscript"/>
          <w:lang w:val="de-DE"/>
        </w:rPr>
        <w:t>®</w:t>
      </w:r>
      <w:r w:rsidRPr="00A90BAB">
        <w:rPr>
          <w:rFonts w:ascii="Arial" w:hAnsi="Arial" w:cs="Arial"/>
          <w:sz w:val="24"/>
          <w:szCs w:val="24"/>
          <w:lang w:val="de-DE"/>
        </w:rPr>
        <w:t xml:space="preserve">. </w:t>
      </w:r>
      <w:r w:rsidRPr="00A24188">
        <w:rPr>
          <w:rFonts w:ascii="Arial" w:hAnsi="Arial" w:cs="Arial"/>
          <w:sz w:val="24"/>
          <w:szCs w:val="24"/>
          <w:lang w:val="de-DE"/>
        </w:rPr>
        <w:t>Besuchen Sie uns auf guardianglass.com.</w:t>
      </w:r>
    </w:p>
    <w:p w:rsidR="00A90BAB" w:rsidRPr="00A24188" w:rsidRDefault="00A90BAB" w:rsidP="00A90BAB">
      <w:pPr>
        <w:widowControl w:val="0"/>
        <w:autoSpaceDE w:val="0"/>
        <w:autoSpaceDN w:val="0"/>
        <w:adjustRightInd w:val="0"/>
        <w:spacing w:before="360" w:after="0" w:line="240" w:lineRule="auto"/>
        <w:jc w:val="both"/>
        <w:rPr>
          <w:rFonts w:ascii="Arial" w:hAnsi="Arial" w:cs="Arial"/>
          <w:sz w:val="24"/>
          <w:szCs w:val="24"/>
          <w:lang w:val="de-DE"/>
        </w:rPr>
      </w:pPr>
      <w:bookmarkStart w:id="2" w:name="_Hlk512496158"/>
      <w:r w:rsidRPr="00A24188">
        <w:rPr>
          <w:rFonts w:ascii="Arial" w:hAnsi="Arial" w:cs="Arial"/>
          <w:b/>
          <w:bCs/>
          <w:sz w:val="24"/>
          <w:szCs w:val="24"/>
          <w:lang w:val="de-DE"/>
        </w:rPr>
        <w:t xml:space="preserve">Guardian Industries </w:t>
      </w:r>
    </w:p>
    <w:p w:rsidR="00A90BAB" w:rsidRPr="00A90BAB" w:rsidRDefault="00A90BAB" w:rsidP="000F23EB">
      <w:pPr>
        <w:spacing w:line="240" w:lineRule="auto"/>
        <w:rPr>
          <w:rFonts w:ascii="Arial" w:hAnsi="Arial" w:cs="Arial"/>
          <w:sz w:val="24"/>
          <w:szCs w:val="24"/>
          <w:lang w:val="de-DE"/>
        </w:rPr>
      </w:pPr>
      <w:r w:rsidRPr="00A90BAB">
        <w:rPr>
          <w:rFonts w:ascii="Arial" w:hAnsi="Arial" w:cs="Arial"/>
          <w:sz w:val="24"/>
          <w:szCs w:val="24"/>
          <w:lang w:val="de-DE"/>
        </w:rPr>
        <w:t xml:space="preserve">Guardian Industries, ein globales Unternehmen mit Hauptsitz in </w:t>
      </w:r>
      <w:proofErr w:type="spellStart"/>
      <w:r w:rsidRPr="00A90BAB">
        <w:rPr>
          <w:rFonts w:ascii="Arial" w:hAnsi="Arial" w:cs="Arial"/>
          <w:sz w:val="24"/>
          <w:szCs w:val="24"/>
          <w:lang w:val="de-DE"/>
        </w:rPr>
        <w:t>Auburn</w:t>
      </w:r>
      <w:proofErr w:type="spellEnd"/>
      <w:r w:rsidRPr="00A90BAB">
        <w:rPr>
          <w:rFonts w:ascii="Arial" w:hAnsi="Arial" w:cs="Arial"/>
          <w:sz w:val="24"/>
          <w:szCs w:val="24"/>
          <w:lang w:val="de-DE"/>
        </w:rPr>
        <w:t xml:space="preserve"> Hills, Michigan, betreibt Niederlassungen in Nord- und Südamerika, Europa, Afrika, dem Nahen Osten sowie Asien. Die Unternehmen der Guardian-Gruppe beschäftigen </w:t>
      </w:r>
      <w:r w:rsidR="003D6321">
        <w:rPr>
          <w:rFonts w:ascii="Arial" w:hAnsi="Arial" w:cs="Arial"/>
          <w:sz w:val="24"/>
          <w:szCs w:val="24"/>
          <w:lang w:val="de-DE"/>
        </w:rPr>
        <w:t xml:space="preserve">über </w:t>
      </w:r>
      <w:r w:rsidRPr="00A90BAB">
        <w:rPr>
          <w:rFonts w:ascii="Arial" w:hAnsi="Arial" w:cs="Arial"/>
          <w:sz w:val="24"/>
          <w:szCs w:val="24"/>
          <w:lang w:val="de-DE"/>
        </w:rPr>
        <w:t>16.000 Mitarbeiter und stellen Hochleistungs-</w:t>
      </w:r>
      <w:proofErr w:type="spellStart"/>
      <w:r w:rsidRPr="00A90BAB">
        <w:rPr>
          <w:rFonts w:ascii="Arial" w:hAnsi="Arial" w:cs="Arial"/>
          <w:sz w:val="24"/>
          <w:szCs w:val="24"/>
          <w:lang w:val="de-DE"/>
        </w:rPr>
        <w:t>Floatglas</w:t>
      </w:r>
      <w:proofErr w:type="spellEnd"/>
      <w:r w:rsidRPr="00A90BAB">
        <w:rPr>
          <w:rFonts w:ascii="Arial" w:hAnsi="Arial" w:cs="Arial"/>
          <w:sz w:val="24"/>
          <w:szCs w:val="24"/>
          <w:lang w:val="de-DE"/>
        </w:rPr>
        <w:t xml:space="preserve">, beschichtete und oberflächenveredelte Glasprodukte für Architektur-, Wohn-, Innenraum-, Transport- und technische Glasanwendungen sowie hochwertige verchromte und lackierte Kunststoffteile für die Automobil- und Nutzfahrzeugindustrie her. Die Vision von Guardian ist, ein bevorzugter Partner für Kunden, Lieferanten, Mitarbeiter und </w:t>
      </w:r>
      <w:r w:rsidR="000F23EB">
        <w:rPr>
          <w:rFonts w:ascii="Arial" w:hAnsi="Arial" w:cs="Arial"/>
          <w:sz w:val="24"/>
          <w:szCs w:val="24"/>
          <w:lang w:val="de-DE"/>
        </w:rPr>
        <w:t>Kommunen</w:t>
      </w:r>
      <w:r w:rsidRPr="00A90BAB">
        <w:rPr>
          <w:rFonts w:ascii="Arial" w:hAnsi="Arial" w:cs="Arial"/>
          <w:sz w:val="24"/>
          <w:szCs w:val="24"/>
          <w:lang w:val="de-DE"/>
        </w:rPr>
        <w:t xml:space="preserve"> zu sein</w:t>
      </w:r>
      <w:r w:rsidR="003D6321">
        <w:rPr>
          <w:rFonts w:ascii="Arial" w:hAnsi="Arial" w:cs="Arial"/>
          <w:sz w:val="24"/>
          <w:szCs w:val="24"/>
          <w:lang w:val="de-DE"/>
        </w:rPr>
        <w:t>,</w:t>
      </w:r>
      <w:r w:rsidRPr="00A90BAB">
        <w:rPr>
          <w:rFonts w:ascii="Arial" w:hAnsi="Arial" w:cs="Arial"/>
          <w:sz w:val="24"/>
          <w:szCs w:val="24"/>
          <w:lang w:val="de-DE"/>
        </w:rPr>
        <w:t xml:space="preserve"> </w:t>
      </w:r>
      <w:r w:rsidR="000F23EB" w:rsidRPr="000F23EB">
        <w:rPr>
          <w:rFonts w:ascii="Arial" w:hAnsi="Arial" w:cs="Arial"/>
          <w:sz w:val="24"/>
          <w:szCs w:val="24"/>
          <w:lang w:val="de-DE"/>
        </w:rPr>
        <w:t>basierend auf einer Grundlage des gegenseitigen Nutzens</w:t>
      </w:r>
      <w:r w:rsidRPr="00A90BAB">
        <w:rPr>
          <w:rFonts w:ascii="Arial" w:hAnsi="Arial" w:cs="Arial"/>
          <w:sz w:val="24"/>
          <w:szCs w:val="24"/>
          <w:lang w:val="de-DE"/>
        </w:rPr>
        <w:t xml:space="preserve">. </w:t>
      </w:r>
      <w:r w:rsidR="000F23EB">
        <w:rPr>
          <w:rFonts w:ascii="Arial" w:hAnsi="Arial" w:cs="Arial"/>
          <w:sz w:val="24"/>
          <w:szCs w:val="24"/>
          <w:lang w:val="de-DE"/>
        </w:rPr>
        <w:t>Dies treibt unser</w:t>
      </w:r>
      <w:r w:rsidR="000F23EB" w:rsidRPr="000F23EB">
        <w:rPr>
          <w:rFonts w:ascii="Arial" w:hAnsi="Arial" w:cs="Arial"/>
          <w:sz w:val="24"/>
          <w:szCs w:val="24"/>
          <w:lang w:val="de-DE"/>
        </w:rPr>
        <w:t xml:space="preserve"> unermüdliche</w:t>
      </w:r>
      <w:r w:rsidR="000F23EB">
        <w:rPr>
          <w:rFonts w:ascii="Arial" w:hAnsi="Arial" w:cs="Arial"/>
          <w:sz w:val="24"/>
          <w:szCs w:val="24"/>
          <w:lang w:val="de-DE"/>
        </w:rPr>
        <w:t>s</w:t>
      </w:r>
      <w:r w:rsidR="000F23EB" w:rsidRPr="000F23EB">
        <w:rPr>
          <w:rFonts w:ascii="Arial" w:hAnsi="Arial" w:cs="Arial"/>
          <w:sz w:val="24"/>
          <w:szCs w:val="24"/>
          <w:lang w:val="de-DE"/>
        </w:rPr>
        <w:t xml:space="preserve"> </w:t>
      </w:r>
      <w:r w:rsidR="000F23EB">
        <w:rPr>
          <w:rFonts w:ascii="Arial" w:hAnsi="Arial" w:cs="Arial"/>
          <w:sz w:val="24"/>
          <w:szCs w:val="24"/>
          <w:lang w:val="de-DE"/>
        </w:rPr>
        <w:t xml:space="preserve">Bestreben </w:t>
      </w:r>
      <w:r w:rsidR="000F23EB" w:rsidRPr="000F23EB">
        <w:rPr>
          <w:rFonts w:ascii="Arial" w:hAnsi="Arial" w:cs="Arial"/>
          <w:sz w:val="24"/>
          <w:szCs w:val="24"/>
          <w:lang w:val="de-DE"/>
        </w:rPr>
        <w:t xml:space="preserve">an, das Leben der Menschen zu verbessern, indem wir Produkte und Dienstleistungen anbieten, die sie höher schätzen als Alternativen, und dies auf verantwortungsvolle Weise und mit </w:t>
      </w:r>
      <w:r w:rsidR="000F23EB">
        <w:rPr>
          <w:rFonts w:ascii="Arial" w:hAnsi="Arial" w:cs="Arial"/>
          <w:sz w:val="24"/>
          <w:szCs w:val="24"/>
          <w:lang w:val="de-DE"/>
        </w:rPr>
        <w:t xml:space="preserve">geringerem </w:t>
      </w:r>
      <w:r w:rsidR="000F23EB" w:rsidRPr="000F23EB">
        <w:rPr>
          <w:rFonts w:ascii="Arial" w:hAnsi="Arial" w:cs="Arial"/>
          <w:sz w:val="24"/>
          <w:szCs w:val="24"/>
          <w:lang w:val="de-DE"/>
        </w:rPr>
        <w:t>Ressourcenverbrauch.</w:t>
      </w:r>
      <w:r w:rsidRPr="00A90BAB">
        <w:rPr>
          <w:rFonts w:ascii="Arial" w:hAnsi="Arial" w:cs="Arial"/>
          <w:sz w:val="24"/>
          <w:szCs w:val="24"/>
          <w:lang w:val="de-DE"/>
        </w:rPr>
        <w:t xml:space="preserve"> Guardian ist eine 100%ige Tochtergesellschaft der Koch Industries Inc. Besuchen Sie uns auf guardian.com.</w:t>
      </w:r>
    </w:p>
    <w:bookmarkEnd w:id="2"/>
    <w:p w:rsidR="00CD35F6" w:rsidRPr="007F0157" w:rsidRDefault="00A90BAB" w:rsidP="00AA64B7">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sz w:val="24"/>
          <w:szCs w:val="24"/>
          <w:lang w:val="de-DE"/>
        </w:rPr>
      </w:pPr>
      <w:r w:rsidRPr="00A90BAB">
        <w:rPr>
          <w:rFonts w:ascii="Arial" w:hAnsi="Arial" w:cs="Arial"/>
          <w:sz w:val="24"/>
          <w:szCs w:val="24"/>
          <w:lang w:val="de-DE"/>
        </w:rPr>
        <w:t>Sie finden diese Pressemitteilung sowie die Bilder in druckfähig</w:t>
      </w:r>
      <w:r w:rsidR="007F0157">
        <w:rPr>
          <w:rFonts w:ascii="Arial" w:hAnsi="Arial" w:cs="Arial"/>
          <w:sz w:val="24"/>
          <w:szCs w:val="24"/>
          <w:lang w:val="de-DE"/>
        </w:rPr>
        <w:t xml:space="preserve">er Auflösung zum Download unter </w:t>
      </w:r>
      <w:hyperlink r:id="rId18" w:history="1">
        <w:r w:rsidR="007F0157" w:rsidRPr="006026BD">
          <w:rPr>
            <w:rStyle w:val="Hyperlink"/>
            <w:rFonts w:ascii="Arial" w:hAnsi="Arial" w:cs="Arial"/>
            <w:sz w:val="24"/>
            <w:szCs w:val="24"/>
            <w:lang w:val="de-DE"/>
          </w:rPr>
          <w:t>https://www.konsens.de/guardian</w:t>
        </w:r>
      </w:hyperlink>
      <w:r w:rsidR="007F0157">
        <w:rPr>
          <w:rFonts w:ascii="Arial" w:hAnsi="Arial" w:cs="Arial"/>
          <w:sz w:val="24"/>
          <w:szCs w:val="24"/>
          <w:lang w:val="de-DE"/>
        </w:rPr>
        <w:t xml:space="preserve"> </w:t>
      </w:r>
    </w:p>
    <w:sectPr w:rsidR="00CD35F6" w:rsidRPr="007F0157" w:rsidSect="00AA64B7">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67" w:rsidRDefault="00171667">
      <w:pPr>
        <w:spacing w:after="0" w:line="240" w:lineRule="auto"/>
      </w:pPr>
      <w:r>
        <w:separator/>
      </w:r>
    </w:p>
  </w:endnote>
  <w:endnote w:type="continuationSeparator" w:id="0">
    <w:p w:rsidR="00171667" w:rsidRDefault="001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67" w:rsidRDefault="00171667">
      <w:pPr>
        <w:spacing w:after="0" w:line="240" w:lineRule="auto"/>
      </w:pPr>
      <w:r>
        <w:separator/>
      </w:r>
    </w:p>
  </w:footnote>
  <w:footnote w:type="continuationSeparator" w:id="0">
    <w:p w:rsidR="00171667" w:rsidRDefault="0017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CC48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5A1172"/>
    <w:multiLevelType w:val="hybridMultilevel"/>
    <w:tmpl w:val="1216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0609F6"/>
    <w:multiLevelType w:val="hybridMultilevel"/>
    <w:tmpl w:val="7D7C9DB0"/>
    <w:lvl w:ilvl="0" w:tplc="603EB2B0">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5D6D73"/>
    <w:multiLevelType w:val="hybridMultilevel"/>
    <w:tmpl w:val="63587E5A"/>
    <w:lvl w:ilvl="0" w:tplc="2BD8644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694761"/>
    <w:multiLevelType w:val="hybridMultilevel"/>
    <w:tmpl w:val="653AEAB2"/>
    <w:lvl w:ilvl="0" w:tplc="8AE88A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473FFE"/>
    <w:multiLevelType w:val="hybridMultilevel"/>
    <w:tmpl w:val="83C81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47357FD"/>
    <w:multiLevelType w:val="hybridMultilevel"/>
    <w:tmpl w:val="87F8DC02"/>
    <w:lvl w:ilvl="0" w:tplc="2CB460D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9A25CD"/>
    <w:multiLevelType w:val="hybridMultilevel"/>
    <w:tmpl w:val="41BAD106"/>
    <w:lvl w:ilvl="0" w:tplc="54E2C66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811B3B"/>
    <w:multiLevelType w:val="hybridMultilevel"/>
    <w:tmpl w:val="C784A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24317F"/>
    <w:multiLevelType w:val="hybridMultilevel"/>
    <w:tmpl w:val="0F7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292419"/>
    <w:multiLevelType w:val="hybridMultilevel"/>
    <w:tmpl w:val="27FAF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F190739"/>
    <w:multiLevelType w:val="hybridMultilevel"/>
    <w:tmpl w:val="FC7CD636"/>
    <w:lvl w:ilvl="0" w:tplc="E6E47DC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7A07F3"/>
    <w:multiLevelType w:val="hybridMultilevel"/>
    <w:tmpl w:val="CAFCC194"/>
    <w:lvl w:ilvl="0" w:tplc="9392C75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99E7EEA"/>
    <w:multiLevelType w:val="hybridMultilevel"/>
    <w:tmpl w:val="547A1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13"/>
  </w:num>
  <w:num w:numId="4">
    <w:abstractNumId w:val="8"/>
  </w:num>
  <w:num w:numId="5">
    <w:abstractNumId w:val="4"/>
  </w:num>
  <w:num w:numId="6">
    <w:abstractNumId w:val="12"/>
  </w:num>
  <w:num w:numId="7">
    <w:abstractNumId w:val="11"/>
  </w:num>
  <w:num w:numId="8">
    <w:abstractNumId w:val="9"/>
  </w:num>
  <w:num w:numId="9">
    <w:abstractNumId w:val="0"/>
  </w:num>
  <w:num w:numId="10">
    <w:abstractNumId w:val="1"/>
  </w:num>
  <w:num w:numId="11">
    <w:abstractNumId w:val="2"/>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12B20"/>
    <w:rsid w:val="000148D7"/>
    <w:rsid w:val="00025676"/>
    <w:rsid w:val="00056D52"/>
    <w:rsid w:val="00063C59"/>
    <w:rsid w:val="000678FA"/>
    <w:rsid w:val="00067DEA"/>
    <w:rsid w:val="00072C88"/>
    <w:rsid w:val="00074A52"/>
    <w:rsid w:val="000A0878"/>
    <w:rsid w:val="000A2106"/>
    <w:rsid w:val="000D1D99"/>
    <w:rsid w:val="000D2CE2"/>
    <w:rsid w:val="000E1A99"/>
    <w:rsid w:val="000E7EAF"/>
    <w:rsid w:val="000F23EB"/>
    <w:rsid w:val="001030C0"/>
    <w:rsid w:val="00103C4F"/>
    <w:rsid w:val="0010401F"/>
    <w:rsid w:val="001125E2"/>
    <w:rsid w:val="00123EFD"/>
    <w:rsid w:val="0012514B"/>
    <w:rsid w:val="00135D66"/>
    <w:rsid w:val="00144D23"/>
    <w:rsid w:val="00145967"/>
    <w:rsid w:val="00155670"/>
    <w:rsid w:val="001579D3"/>
    <w:rsid w:val="001638CA"/>
    <w:rsid w:val="001713AF"/>
    <w:rsid w:val="00171667"/>
    <w:rsid w:val="0018162A"/>
    <w:rsid w:val="001A1022"/>
    <w:rsid w:val="001A35F7"/>
    <w:rsid w:val="001B0EA4"/>
    <w:rsid w:val="001B7478"/>
    <w:rsid w:val="001C3A65"/>
    <w:rsid w:val="001D496B"/>
    <w:rsid w:val="001D6337"/>
    <w:rsid w:val="001D6D37"/>
    <w:rsid w:val="001E3620"/>
    <w:rsid w:val="001E39E9"/>
    <w:rsid w:val="001F149B"/>
    <w:rsid w:val="001F4849"/>
    <w:rsid w:val="00200334"/>
    <w:rsid w:val="00230F72"/>
    <w:rsid w:val="002328D2"/>
    <w:rsid w:val="0025132E"/>
    <w:rsid w:val="0025301B"/>
    <w:rsid w:val="00270B39"/>
    <w:rsid w:val="00276BEE"/>
    <w:rsid w:val="002919E5"/>
    <w:rsid w:val="00294250"/>
    <w:rsid w:val="0029532C"/>
    <w:rsid w:val="002A125D"/>
    <w:rsid w:val="002A187F"/>
    <w:rsid w:val="002A1AF2"/>
    <w:rsid w:val="002A43FE"/>
    <w:rsid w:val="002B3195"/>
    <w:rsid w:val="002B388F"/>
    <w:rsid w:val="002B3899"/>
    <w:rsid w:val="002B44B4"/>
    <w:rsid w:val="002B5992"/>
    <w:rsid w:val="002C387E"/>
    <w:rsid w:val="002D7C8D"/>
    <w:rsid w:val="002E1131"/>
    <w:rsid w:val="002F1882"/>
    <w:rsid w:val="002F4447"/>
    <w:rsid w:val="003246F4"/>
    <w:rsid w:val="00325649"/>
    <w:rsid w:val="00333CD5"/>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2A47"/>
    <w:rsid w:val="003B466A"/>
    <w:rsid w:val="003B4D4F"/>
    <w:rsid w:val="003B5D0A"/>
    <w:rsid w:val="003C3E7C"/>
    <w:rsid w:val="003C66BB"/>
    <w:rsid w:val="003C7C7B"/>
    <w:rsid w:val="003D20CC"/>
    <w:rsid w:val="003D488C"/>
    <w:rsid w:val="003D6321"/>
    <w:rsid w:val="00412EA7"/>
    <w:rsid w:val="0041679C"/>
    <w:rsid w:val="004306D8"/>
    <w:rsid w:val="0043251C"/>
    <w:rsid w:val="00433A09"/>
    <w:rsid w:val="00434373"/>
    <w:rsid w:val="00435677"/>
    <w:rsid w:val="00436D24"/>
    <w:rsid w:val="00444D40"/>
    <w:rsid w:val="00455558"/>
    <w:rsid w:val="00460FC2"/>
    <w:rsid w:val="00465439"/>
    <w:rsid w:val="004706CD"/>
    <w:rsid w:val="00496B59"/>
    <w:rsid w:val="004A11DB"/>
    <w:rsid w:val="004A212C"/>
    <w:rsid w:val="004A67CF"/>
    <w:rsid w:val="004B4042"/>
    <w:rsid w:val="004C0632"/>
    <w:rsid w:val="004E7A59"/>
    <w:rsid w:val="004E7FC9"/>
    <w:rsid w:val="004F2FDC"/>
    <w:rsid w:val="004F6DE2"/>
    <w:rsid w:val="00517F73"/>
    <w:rsid w:val="00526F18"/>
    <w:rsid w:val="00532853"/>
    <w:rsid w:val="00541608"/>
    <w:rsid w:val="00542FAA"/>
    <w:rsid w:val="00545A57"/>
    <w:rsid w:val="005464E1"/>
    <w:rsid w:val="00547FDD"/>
    <w:rsid w:val="005600B1"/>
    <w:rsid w:val="00563418"/>
    <w:rsid w:val="005900C3"/>
    <w:rsid w:val="00590FFA"/>
    <w:rsid w:val="00591866"/>
    <w:rsid w:val="0059260B"/>
    <w:rsid w:val="005A1088"/>
    <w:rsid w:val="005A27B5"/>
    <w:rsid w:val="005A2998"/>
    <w:rsid w:val="005B0971"/>
    <w:rsid w:val="005B2A3D"/>
    <w:rsid w:val="005C0E0F"/>
    <w:rsid w:val="005C17A3"/>
    <w:rsid w:val="005D161E"/>
    <w:rsid w:val="005D41DE"/>
    <w:rsid w:val="005D53B9"/>
    <w:rsid w:val="005E64A8"/>
    <w:rsid w:val="005F24F9"/>
    <w:rsid w:val="005F6E39"/>
    <w:rsid w:val="00601383"/>
    <w:rsid w:val="006021A5"/>
    <w:rsid w:val="00604D77"/>
    <w:rsid w:val="00606011"/>
    <w:rsid w:val="006066B0"/>
    <w:rsid w:val="00606C1A"/>
    <w:rsid w:val="006127ED"/>
    <w:rsid w:val="0061397E"/>
    <w:rsid w:val="00614C59"/>
    <w:rsid w:val="00621F43"/>
    <w:rsid w:val="00627657"/>
    <w:rsid w:val="0063042C"/>
    <w:rsid w:val="0063107B"/>
    <w:rsid w:val="00635EF5"/>
    <w:rsid w:val="00640961"/>
    <w:rsid w:val="00643D91"/>
    <w:rsid w:val="00651F90"/>
    <w:rsid w:val="00662CB3"/>
    <w:rsid w:val="00666C71"/>
    <w:rsid w:val="006728FE"/>
    <w:rsid w:val="006745A5"/>
    <w:rsid w:val="00677892"/>
    <w:rsid w:val="00681400"/>
    <w:rsid w:val="006920E9"/>
    <w:rsid w:val="006931B5"/>
    <w:rsid w:val="006A348D"/>
    <w:rsid w:val="006B1144"/>
    <w:rsid w:val="006B5084"/>
    <w:rsid w:val="006C21AB"/>
    <w:rsid w:val="006C3C2F"/>
    <w:rsid w:val="006C3E6B"/>
    <w:rsid w:val="006C6769"/>
    <w:rsid w:val="006C7C0A"/>
    <w:rsid w:val="006D384C"/>
    <w:rsid w:val="006D4516"/>
    <w:rsid w:val="006E12B7"/>
    <w:rsid w:val="006F5769"/>
    <w:rsid w:val="006F6BD3"/>
    <w:rsid w:val="00704ED8"/>
    <w:rsid w:val="007079E0"/>
    <w:rsid w:val="0071480E"/>
    <w:rsid w:val="00714B23"/>
    <w:rsid w:val="007154EC"/>
    <w:rsid w:val="00747134"/>
    <w:rsid w:val="007550C4"/>
    <w:rsid w:val="00755C00"/>
    <w:rsid w:val="00764866"/>
    <w:rsid w:val="00767707"/>
    <w:rsid w:val="00767C4F"/>
    <w:rsid w:val="00771DA3"/>
    <w:rsid w:val="00774A97"/>
    <w:rsid w:val="00777F09"/>
    <w:rsid w:val="00781A08"/>
    <w:rsid w:val="00785579"/>
    <w:rsid w:val="007942F5"/>
    <w:rsid w:val="007A3E34"/>
    <w:rsid w:val="007C0289"/>
    <w:rsid w:val="007C16C4"/>
    <w:rsid w:val="007C1BD6"/>
    <w:rsid w:val="007C3083"/>
    <w:rsid w:val="007C564D"/>
    <w:rsid w:val="007D19F1"/>
    <w:rsid w:val="007D7A34"/>
    <w:rsid w:val="007F0157"/>
    <w:rsid w:val="007F200B"/>
    <w:rsid w:val="007F6F1A"/>
    <w:rsid w:val="0080372D"/>
    <w:rsid w:val="008274AE"/>
    <w:rsid w:val="00832569"/>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B165E"/>
    <w:rsid w:val="008D11ED"/>
    <w:rsid w:val="008D1736"/>
    <w:rsid w:val="008D224D"/>
    <w:rsid w:val="008D4D8C"/>
    <w:rsid w:val="008D72C0"/>
    <w:rsid w:val="008E00E2"/>
    <w:rsid w:val="008E7766"/>
    <w:rsid w:val="008F25E1"/>
    <w:rsid w:val="008F3C90"/>
    <w:rsid w:val="0090023E"/>
    <w:rsid w:val="00900AA2"/>
    <w:rsid w:val="00903228"/>
    <w:rsid w:val="0091308F"/>
    <w:rsid w:val="009168FE"/>
    <w:rsid w:val="00917A3E"/>
    <w:rsid w:val="00920617"/>
    <w:rsid w:val="009256A4"/>
    <w:rsid w:val="0095043E"/>
    <w:rsid w:val="00951EA0"/>
    <w:rsid w:val="00952964"/>
    <w:rsid w:val="0096328E"/>
    <w:rsid w:val="009720E4"/>
    <w:rsid w:val="0097376A"/>
    <w:rsid w:val="00981A65"/>
    <w:rsid w:val="009858F9"/>
    <w:rsid w:val="00987A52"/>
    <w:rsid w:val="009A3931"/>
    <w:rsid w:val="009B176A"/>
    <w:rsid w:val="009B5E07"/>
    <w:rsid w:val="009C2596"/>
    <w:rsid w:val="009D0B85"/>
    <w:rsid w:val="009D3099"/>
    <w:rsid w:val="009E0EF7"/>
    <w:rsid w:val="009E131B"/>
    <w:rsid w:val="009E24AB"/>
    <w:rsid w:val="009E3A63"/>
    <w:rsid w:val="009E68C3"/>
    <w:rsid w:val="009F5BE4"/>
    <w:rsid w:val="00A01722"/>
    <w:rsid w:val="00A2070C"/>
    <w:rsid w:val="00A20CB4"/>
    <w:rsid w:val="00A24188"/>
    <w:rsid w:val="00A248C3"/>
    <w:rsid w:val="00A330DC"/>
    <w:rsid w:val="00A4527D"/>
    <w:rsid w:val="00A54444"/>
    <w:rsid w:val="00A64DE6"/>
    <w:rsid w:val="00A72087"/>
    <w:rsid w:val="00A76173"/>
    <w:rsid w:val="00A806C3"/>
    <w:rsid w:val="00A81B39"/>
    <w:rsid w:val="00A83424"/>
    <w:rsid w:val="00A90BAB"/>
    <w:rsid w:val="00AA20AA"/>
    <w:rsid w:val="00AA2797"/>
    <w:rsid w:val="00AA2CDA"/>
    <w:rsid w:val="00AA56B7"/>
    <w:rsid w:val="00AA64B7"/>
    <w:rsid w:val="00AB3898"/>
    <w:rsid w:val="00AB6DA6"/>
    <w:rsid w:val="00AC2676"/>
    <w:rsid w:val="00AC2FDF"/>
    <w:rsid w:val="00AD084A"/>
    <w:rsid w:val="00AD33BC"/>
    <w:rsid w:val="00AE5AED"/>
    <w:rsid w:val="00B06BE8"/>
    <w:rsid w:val="00B11F29"/>
    <w:rsid w:val="00B14241"/>
    <w:rsid w:val="00B21396"/>
    <w:rsid w:val="00B21BA6"/>
    <w:rsid w:val="00B32D2D"/>
    <w:rsid w:val="00B34A74"/>
    <w:rsid w:val="00B53A53"/>
    <w:rsid w:val="00B61064"/>
    <w:rsid w:val="00B662AF"/>
    <w:rsid w:val="00B73D00"/>
    <w:rsid w:val="00B73FC9"/>
    <w:rsid w:val="00B82808"/>
    <w:rsid w:val="00BA290C"/>
    <w:rsid w:val="00BB0E9B"/>
    <w:rsid w:val="00BC04E3"/>
    <w:rsid w:val="00BD21B4"/>
    <w:rsid w:val="00BD5AE2"/>
    <w:rsid w:val="00BE3105"/>
    <w:rsid w:val="00BF1842"/>
    <w:rsid w:val="00BF1CD8"/>
    <w:rsid w:val="00BF5A2F"/>
    <w:rsid w:val="00C0233C"/>
    <w:rsid w:val="00C073DB"/>
    <w:rsid w:val="00C1111E"/>
    <w:rsid w:val="00C2769F"/>
    <w:rsid w:val="00C35971"/>
    <w:rsid w:val="00C40113"/>
    <w:rsid w:val="00C40E51"/>
    <w:rsid w:val="00C4123F"/>
    <w:rsid w:val="00C44EB9"/>
    <w:rsid w:val="00C45310"/>
    <w:rsid w:val="00C45C94"/>
    <w:rsid w:val="00C466AC"/>
    <w:rsid w:val="00C52D90"/>
    <w:rsid w:val="00C53564"/>
    <w:rsid w:val="00C560BC"/>
    <w:rsid w:val="00C605D5"/>
    <w:rsid w:val="00C65B9F"/>
    <w:rsid w:val="00C677F6"/>
    <w:rsid w:val="00C7773A"/>
    <w:rsid w:val="00C81530"/>
    <w:rsid w:val="00C9463F"/>
    <w:rsid w:val="00C95764"/>
    <w:rsid w:val="00CA0DF3"/>
    <w:rsid w:val="00CA0F84"/>
    <w:rsid w:val="00CA47B0"/>
    <w:rsid w:val="00CB20D2"/>
    <w:rsid w:val="00CB2474"/>
    <w:rsid w:val="00CB3EE6"/>
    <w:rsid w:val="00CB44BE"/>
    <w:rsid w:val="00CC0463"/>
    <w:rsid w:val="00CC1334"/>
    <w:rsid w:val="00CC3C9C"/>
    <w:rsid w:val="00CC4C68"/>
    <w:rsid w:val="00CD35F6"/>
    <w:rsid w:val="00CD6F72"/>
    <w:rsid w:val="00CE4646"/>
    <w:rsid w:val="00CF6C9E"/>
    <w:rsid w:val="00CF7AC7"/>
    <w:rsid w:val="00D006EA"/>
    <w:rsid w:val="00D01692"/>
    <w:rsid w:val="00D02C49"/>
    <w:rsid w:val="00D0720A"/>
    <w:rsid w:val="00D101DC"/>
    <w:rsid w:val="00D11711"/>
    <w:rsid w:val="00D146A9"/>
    <w:rsid w:val="00D177F0"/>
    <w:rsid w:val="00D224C9"/>
    <w:rsid w:val="00D241A8"/>
    <w:rsid w:val="00D2566E"/>
    <w:rsid w:val="00D3091E"/>
    <w:rsid w:val="00D35574"/>
    <w:rsid w:val="00D407DE"/>
    <w:rsid w:val="00D438A0"/>
    <w:rsid w:val="00D43EDA"/>
    <w:rsid w:val="00D4550B"/>
    <w:rsid w:val="00D547B5"/>
    <w:rsid w:val="00D56B1D"/>
    <w:rsid w:val="00D607C3"/>
    <w:rsid w:val="00D70F93"/>
    <w:rsid w:val="00D8171F"/>
    <w:rsid w:val="00D829FB"/>
    <w:rsid w:val="00D8339D"/>
    <w:rsid w:val="00DB29BF"/>
    <w:rsid w:val="00DB2A1A"/>
    <w:rsid w:val="00DB372C"/>
    <w:rsid w:val="00DD1AAD"/>
    <w:rsid w:val="00DD2F04"/>
    <w:rsid w:val="00DE4152"/>
    <w:rsid w:val="00DE5C8D"/>
    <w:rsid w:val="00DF1400"/>
    <w:rsid w:val="00DF673C"/>
    <w:rsid w:val="00E03E91"/>
    <w:rsid w:val="00E10F32"/>
    <w:rsid w:val="00E1228D"/>
    <w:rsid w:val="00E23697"/>
    <w:rsid w:val="00E26C0F"/>
    <w:rsid w:val="00E565DC"/>
    <w:rsid w:val="00E763BF"/>
    <w:rsid w:val="00E8042D"/>
    <w:rsid w:val="00E829FF"/>
    <w:rsid w:val="00E86BB1"/>
    <w:rsid w:val="00E86F99"/>
    <w:rsid w:val="00E9412F"/>
    <w:rsid w:val="00E9427A"/>
    <w:rsid w:val="00E96759"/>
    <w:rsid w:val="00EA05B1"/>
    <w:rsid w:val="00EA26B0"/>
    <w:rsid w:val="00EA49D0"/>
    <w:rsid w:val="00EA74DB"/>
    <w:rsid w:val="00EB4799"/>
    <w:rsid w:val="00ED5CB9"/>
    <w:rsid w:val="00EF397A"/>
    <w:rsid w:val="00F01118"/>
    <w:rsid w:val="00F04C32"/>
    <w:rsid w:val="00F114CC"/>
    <w:rsid w:val="00F201C7"/>
    <w:rsid w:val="00F227A6"/>
    <w:rsid w:val="00F254EB"/>
    <w:rsid w:val="00F259F1"/>
    <w:rsid w:val="00F33E8A"/>
    <w:rsid w:val="00F36EDA"/>
    <w:rsid w:val="00F42854"/>
    <w:rsid w:val="00F5253F"/>
    <w:rsid w:val="00F57062"/>
    <w:rsid w:val="00F61B6B"/>
    <w:rsid w:val="00F67BE6"/>
    <w:rsid w:val="00F924D6"/>
    <w:rsid w:val="00FB44D5"/>
    <w:rsid w:val="00FB53EF"/>
    <w:rsid w:val="00FC4326"/>
    <w:rsid w:val="00FC68AB"/>
    <w:rsid w:val="00FD5EC7"/>
    <w:rsid w:val="00FE03D6"/>
    <w:rsid w:val="00FE123F"/>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488">
      <w:bodyDiv w:val="1"/>
      <w:marLeft w:val="0"/>
      <w:marRight w:val="0"/>
      <w:marTop w:val="0"/>
      <w:marBottom w:val="0"/>
      <w:divBdr>
        <w:top w:val="none" w:sz="0" w:space="0" w:color="auto"/>
        <w:left w:val="none" w:sz="0" w:space="0" w:color="auto"/>
        <w:bottom w:val="none" w:sz="0" w:space="0" w:color="auto"/>
        <w:right w:val="none" w:sz="0" w:space="0" w:color="auto"/>
      </w:divBdr>
    </w:div>
    <w:div w:id="355811902">
      <w:bodyDiv w:val="1"/>
      <w:marLeft w:val="0"/>
      <w:marRight w:val="0"/>
      <w:marTop w:val="0"/>
      <w:marBottom w:val="0"/>
      <w:divBdr>
        <w:top w:val="none" w:sz="0" w:space="0" w:color="auto"/>
        <w:left w:val="none" w:sz="0" w:space="0" w:color="auto"/>
        <w:bottom w:val="none" w:sz="0" w:space="0" w:color="auto"/>
        <w:right w:val="none" w:sz="0" w:space="0" w:color="auto"/>
      </w:divBdr>
    </w:div>
    <w:div w:id="433988066">
      <w:bodyDiv w:val="1"/>
      <w:marLeft w:val="0"/>
      <w:marRight w:val="0"/>
      <w:marTop w:val="0"/>
      <w:marBottom w:val="0"/>
      <w:divBdr>
        <w:top w:val="none" w:sz="0" w:space="0" w:color="auto"/>
        <w:left w:val="none" w:sz="0" w:space="0" w:color="auto"/>
        <w:bottom w:val="none" w:sz="0" w:space="0" w:color="auto"/>
        <w:right w:val="none" w:sz="0" w:space="0" w:color="auto"/>
      </w:divBdr>
    </w:div>
    <w:div w:id="469136509">
      <w:bodyDiv w:val="1"/>
      <w:marLeft w:val="0"/>
      <w:marRight w:val="0"/>
      <w:marTop w:val="0"/>
      <w:marBottom w:val="0"/>
      <w:divBdr>
        <w:top w:val="none" w:sz="0" w:space="0" w:color="auto"/>
        <w:left w:val="none" w:sz="0" w:space="0" w:color="auto"/>
        <w:bottom w:val="none" w:sz="0" w:space="0" w:color="auto"/>
        <w:right w:val="none" w:sz="0" w:space="0" w:color="auto"/>
      </w:divBdr>
    </w:div>
    <w:div w:id="552813904">
      <w:bodyDiv w:val="1"/>
      <w:marLeft w:val="0"/>
      <w:marRight w:val="0"/>
      <w:marTop w:val="0"/>
      <w:marBottom w:val="0"/>
      <w:divBdr>
        <w:top w:val="none" w:sz="0" w:space="0" w:color="auto"/>
        <w:left w:val="none" w:sz="0" w:space="0" w:color="auto"/>
        <w:bottom w:val="none" w:sz="0" w:space="0" w:color="auto"/>
        <w:right w:val="none" w:sz="0" w:space="0" w:color="auto"/>
      </w:divBdr>
    </w:div>
    <w:div w:id="764157128">
      <w:bodyDiv w:val="1"/>
      <w:marLeft w:val="0"/>
      <w:marRight w:val="0"/>
      <w:marTop w:val="0"/>
      <w:marBottom w:val="0"/>
      <w:divBdr>
        <w:top w:val="none" w:sz="0" w:space="0" w:color="auto"/>
        <w:left w:val="none" w:sz="0" w:space="0" w:color="auto"/>
        <w:bottom w:val="none" w:sz="0" w:space="0" w:color="auto"/>
        <w:right w:val="none" w:sz="0" w:space="0" w:color="auto"/>
      </w:divBdr>
    </w:div>
    <w:div w:id="832374400">
      <w:bodyDiv w:val="1"/>
      <w:marLeft w:val="0"/>
      <w:marRight w:val="0"/>
      <w:marTop w:val="0"/>
      <w:marBottom w:val="0"/>
      <w:divBdr>
        <w:top w:val="none" w:sz="0" w:space="0" w:color="auto"/>
        <w:left w:val="none" w:sz="0" w:space="0" w:color="auto"/>
        <w:bottom w:val="none" w:sz="0" w:space="0" w:color="auto"/>
        <w:right w:val="none" w:sz="0" w:space="0" w:color="auto"/>
      </w:divBdr>
    </w:div>
    <w:div w:id="1082525716">
      <w:bodyDiv w:val="1"/>
      <w:marLeft w:val="0"/>
      <w:marRight w:val="0"/>
      <w:marTop w:val="0"/>
      <w:marBottom w:val="0"/>
      <w:divBdr>
        <w:top w:val="none" w:sz="0" w:space="0" w:color="auto"/>
        <w:left w:val="none" w:sz="0" w:space="0" w:color="auto"/>
        <w:bottom w:val="none" w:sz="0" w:space="0" w:color="auto"/>
        <w:right w:val="none" w:sz="0" w:space="0" w:color="auto"/>
      </w:divBdr>
    </w:div>
    <w:div w:id="1163937881">
      <w:bodyDiv w:val="1"/>
      <w:marLeft w:val="0"/>
      <w:marRight w:val="0"/>
      <w:marTop w:val="0"/>
      <w:marBottom w:val="0"/>
      <w:divBdr>
        <w:top w:val="none" w:sz="0" w:space="0" w:color="auto"/>
        <w:left w:val="none" w:sz="0" w:space="0" w:color="auto"/>
        <w:bottom w:val="none" w:sz="0" w:space="0" w:color="auto"/>
        <w:right w:val="none" w:sz="0" w:space="0" w:color="auto"/>
      </w:divBdr>
    </w:div>
    <w:div w:id="1698771714">
      <w:bodyDiv w:val="1"/>
      <w:marLeft w:val="0"/>
      <w:marRight w:val="0"/>
      <w:marTop w:val="0"/>
      <w:marBottom w:val="0"/>
      <w:divBdr>
        <w:top w:val="none" w:sz="0" w:space="0" w:color="auto"/>
        <w:left w:val="none" w:sz="0" w:space="0" w:color="auto"/>
        <w:bottom w:val="none" w:sz="0" w:space="0" w:color="auto"/>
        <w:right w:val="none" w:sz="0" w:space="0" w:color="auto"/>
      </w:divBdr>
    </w:div>
    <w:div w:id="1858764689">
      <w:bodyDiv w:val="1"/>
      <w:marLeft w:val="0"/>
      <w:marRight w:val="0"/>
      <w:marTop w:val="0"/>
      <w:marBottom w:val="0"/>
      <w:divBdr>
        <w:top w:val="none" w:sz="0" w:space="0" w:color="auto"/>
        <w:left w:val="none" w:sz="0" w:space="0" w:color="auto"/>
        <w:bottom w:val="none" w:sz="0" w:space="0" w:color="auto"/>
        <w:right w:val="none" w:sz="0" w:space="0" w:color="auto"/>
      </w:divBdr>
    </w:div>
    <w:div w:id="2096241347">
      <w:bodyDiv w:val="1"/>
      <w:marLeft w:val="0"/>
      <w:marRight w:val="0"/>
      <w:marTop w:val="0"/>
      <w:marBottom w:val="0"/>
      <w:divBdr>
        <w:top w:val="none" w:sz="0" w:space="0" w:color="auto"/>
        <w:left w:val="none" w:sz="0" w:space="0" w:color="auto"/>
        <w:bottom w:val="none" w:sz="0" w:space="0" w:color="auto"/>
        <w:right w:val="none" w:sz="0" w:space="0" w:color="auto"/>
      </w:divBdr>
      <w:divsChild>
        <w:div w:id="601765061">
          <w:marLeft w:val="0"/>
          <w:marRight w:val="0"/>
          <w:marTop w:val="0"/>
          <w:marBottom w:val="0"/>
          <w:divBdr>
            <w:top w:val="none" w:sz="0" w:space="0" w:color="auto"/>
            <w:left w:val="none" w:sz="0" w:space="0" w:color="auto"/>
            <w:bottom w:val="none" w:sz="0" w:space="0" w:color="auto"/>
            <w:right w:val="none" w:sz="0" w:space="0" w:color="auto"/>
          </w:divBdr>
          <w:divsChild>
            <w:div w:id="189757653">
              <w:marLeft w:val="0"/>
              <w:marRight w:val="0"/>
              <w:marTop w:val="0"/>
              <w:marBottom w:val="0"/>
              <w:divBdr>
                <w:top w:val="none" w:sz="0" w:space="0" w:color="auto"/>
                <w:left w:val="none" w:sz="0" w:space="0" w:color="auto"/>
                <w:bottom w:val="none" w:sz="0" w:space="0" w:color="auto"/>
                <w:right w:val="none" w:sz="0" w:space="0" w:color="auto"/>
              </w:divBdr>
              <w:divsChild>
                <w:div w:id="1222016126">
                  <w:marLeft w:val="0"/>
                  <w:marRight w:val="0"/>
                  <w:marTop w:val="0"/>
                  <w:marBottom w:val="0"/>
                  <w:divBdr>
                    <w:top w:val="none" w:sz="0" w:space="0" w:color="auto"/>
                    <w:left w:val="none" w:sz="0" w:space="0" w:color="auto"/>
                    <w:bottom w:val="none" w:sz="0" w:space="0" w:color="auto"/>
                    <w:right w:val="none" w:sz="0" w:space="0" w:color="auto"/>
                  </w:divBdr>
                </w:div>
                <w:div w:id="1245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hyperlink" Target="https://www.konsens.de/guard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eckx@guardian.co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A7BC47C9213409F8D565252F3B53A" ma:contentTypeVersion="13" ma:contentTypeDescription="Create a new document." ma:contentTypeScope="" ma:versionID="e0143de25217ef5f75e4ea4c1317831b">
  <xsd:schema xmlns:xsd="http://www.w3.org/2001/XMLSchema" xmlns:xs="http://www.w3.org/2001/XMLSchema" xmlns:p="http://schemas.microsoft.com/office/2006/metadata/properties" xmlns:ns3="c8e269ba-1324-4f65-8d30-4529999c7e63" xmlns:ns4="5436cd1e-f9e1-4f3a-87ae-99b9e34a7743" targetNamespace="http://schemas.microsoft.com/office/2006/metadata/properties" ma:root="true" ma:fieldsID="344072b22c8f08477a97954c9947f594" ns3:_="" ns4:_="">
    <xsd:import namespace="c8e269ba-1324-4f65-8d30-4529999c7e63"/>
    <xsd:import namespace="5436cd1e-f9e1-4f3a-87ae-99b9e34a77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69ba-1324-4f65-8d30-4529999c7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6cd1e-f9e1-4f3a-87ae-99b9e34a77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1B789-FCC1-4697-8B6F-01A94D4F6889}">
  <ds:schemaRefs>
    <ds:schemaRef ds:uri="http://purl.org/dc/elements/1.1/"/>
    <ds:schemaRef ds:uri="http://schemas.microsoft.com/office/2006/metadata/properties"/>
    <ds:schemaRef ds:uri="5436cd1e-f9e1-4f3a-87ae-99b9e34a7743"/>
    <ds:schemaRef ds:uri="http://purl.org/dc/terms/"/>
    <ds:schemaRef ds:uri="http://schemas.openxmlformats.org/package/2006/metadata/core-properties"/>
    <ds:schemaRef ds:uri="http://purl.org/dc/dcmitype/"/>
    <ds:schemaRef ds:uri="c8e269ba-1324-4f65-8d30-4529999c7e63"/>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B4D5C4-10AE-49B1-B5E2-36F50F89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69ba-1324-4f65-8d30-4529999c7e63"/>
    <ds:schemaRef ds:uri="5436cd1e-f9e1-4f3a-87ae-99b9e34a7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C223B-9A0D-448B-AB7C-2BF6E840E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6725</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Sophie Weckx</vt:lpstr>
      <vt:lpstr>Sophie Weckx</vt:lpstr>
      <vt:lpstr>Sophie Weckx</vt:lpstr>
    </vt:vector>
  </TitlesOfParts>
  <Company>SilverBullet PR Ltd</Company>
  <LinksUpToDate>false</LinksUpToDate>
  <CharactersWithSpaces>7660</CharactersWithSpaces>
  <SharedDoc>false</SharedDoc>
  <HLinks>
    <vt:vector size="30" baseType="variant">
      <vt:variant>
        <vt:i4>7733296</vt:i4>
      </vt:variant>
      <vt:variant>
        <vt:i4>12</vt:i4>
      </vt:variant>
      <vt:variant>
        <vt:i4>0</vt:i4>
      </vt:variant>
      <vt:variant>
        <vt:i4>5</vt:i4>
      </vt:variant>
      <vt:variant>
        <vt:lpwstr>http://www.konsens.de/guardian.html</vt:lpwstr>
      </vt:variant>
      <vt:variant>
        <vt:lpwstr/>
      </vt:variant>
      <vt:variant>
        <vt:i4>458766</vt:i4>
      </vt:variant>
      <vt:variant>
        <vt:i4>9</vt:i4>
      </vt:variant>
      <vt:variant>
        <vt:i4>0</vt:i4>
      </vt:variant>
      <vt:variant>
        <vt:i4>5</vt:i4>
      </vt:variant>
      <vt:variant>
        <vt:lpwstr>https://www.c2ccertified.org/</vt:lpwstr>
      </vt:variant>
      <vt:variant>
        <vt:lpwstr/>
      </vt:variant>
      <vt:variant>
        <vt:i4>6750244</vt:i4>
      </vt:variant>
      <vt:variant>
        <vt:i4>6</vt:i4>
      </vt:variant>
      <vt:variant>
        <vt:i4>0</vt:i4>
      </vt:variant>
      <vt:variant>
        <vt:i4>5</vt:i4>
      </vt:variant>
      <vt:variant>
        <vt:lpwstr>https://www.guardianglass.com/eu/en/about/cradle-to-cradle</vt:lpwstr>
      </vt:variant>
      <vt:variant>
        <vt:lpwstr/>
      </vt:variant>
      <vt:variant>
        <vt:i4>2031664</vt:i4>
      </vt:variant>
      <vt:variant>
        <vt:i4>3</vt:i4>
      </vt:variant>
      <vt:variant>
        <vt:i4>0</vt:i4>
      </vt:variant>
      <vt:variant>
        <vt:i4>5</vt:i4>
      </vt:variant>
      <vt:variant>
        <vt:lpwstr>mailto:mail@konsens.de</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Joerg Wolters</cp:lastModifiedBy>
  <cp:revision>8</cp:revision>
  <dcterms:created xsi:type="dcterms:W3CDTF">2020-04-21T14:31:00Z</dcterms:created>
  <dcterms:modified xsi:type="dcterms:W3CDTF">2020-05-11T07:49:00Z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0x0101005FCA7BC47C9213409F8D565252F3B53AA</vt:lpwstr>
  </property>
</Properties>
</file>