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Layout w:type="fixed"/>
        <w:tblCellMar>
          <w:left w:w="71" w:type="dxa"/>
          <w:right w:w="71" w:type="dxa"/>
        </w:tblCellMar>
        <w:tblLook w:val="0000" w:firstRow="0" w:lastRow="0" w:firstColumn="0" w:lastColumn="0" w:noHBand="0" w:noVBand="0"/>
      </w:tblPr>
      <w:tblGrid>
        <w:gridCol w:w="7096"/>
        <w:gridCol w:w="3040"/>
      </w:tblGrid>
      <w:tr w:rsidR="003C1C7F" w:rsidRPr="009B76FF" w14:paraId="114B031C" w14:textId="77777777" w:rsidTr="00D73BE7">
        <w:trPr>
          <w:trHeight w:val="10205"/>
        </w:trPr>
        <w:tc>
          <w:tcPr>
            <w:tcW w:w="7096" w:type="dxa"/>
          </w:tcPr>
          <w:p w14:paraId="55024EDA" w14:textId="77777777" w:rsidR="00552964" w:rsidRPr="00467361" w:rsidRDefault="006950F8" w:rsidP="008C0204">
            <w:pPr>
              <w:rPr>
                <w:b/>
                <w:sz w:val="28"/>
              </w:rPr>
            </w:pPr>
            <w:r>
              <w:rPr>
                <w:b/>
                <w:sz w:val="28"/>
              </w:rPr>
              <w:t>FKuR:</w:t>
            </w:r>
            <w:r w:rsidR="00ED30AB">
              <w:rPr>
                <w:b/>
                <w:sz w:val="28"/>
              </w:rPr>
              <w:t xml:space="preserve"> </w:t>
            </w:r>
            <w:r w:rsidR="003A06AA">
              <w:rPr>
                <w:b/>
                <w:sz w:val="28"/>
              </w:rPr>
              <w:t>Mit b</w:t>
            </w:r>
            <w:r>
              <w:rPr>
                <w:b/>
                <w:sz w:val="28"/>
              </w:rPr>
              <w:t>iobasierte</w:t>
            </w:r>
            <w:r w:rsidR="003A06AA">
              <w:rPr>
                <w:b/>
                <w:sz w:val="28"/>
              </w:rPr>
              <w:t>n</w:t>
            </w:r>
            <w:r>
              <w:rPr>
                <w:b/>
                <w:sz w:val="28"/>
              </w:rPr>
              <w:t xml:space="preserve"> </w:t>
            </w:r>
            <w:r w:rsidR="004F1D4F">
              <w:rPr>
                <w:b/>
                <w:sz w:val="28"/>
              </w:rPr>
              <w:t>und biologisch abbaubare</w:t>
            </w:r>
            <w:r w:rsidR="003A06AA">
              <w:rPr>
                <w:b/>
                <w:sz w:val="28"/>
              </w:rPr>
              <w:t>n</w:t>
            </w:r>
            <w:r w:rsidR="004F1D4F">
              <w:rPr>
                <w:b/>
                <w:sz w:val="28"/>
              </w:rPr>
              <w:t xml:space="preserve"> </w:t>
            </w:r>
            <w:r>
              <w:rPr>
                <w:b/>
                <w:sz w:val="28"/>
              </w:rPr>
              <w:t>Kunststoffe</w:t>
            </w:r>
            <w:r w:rsidR="003A06AA">
              <w:rPr>
                <w:b/>
                <w:sz w:val="28"/>
              </w:rPr>
              <w:t>n</w:t>
            </w:r>
            <w:r>
              <w:rPr>
                <w:b/>
                <w:sz w:val="28"/>
              </w:rPr>
              <w:t xml:space="preserve"> </w:t>
            </w:r>
            <w:r w:rsidR="001D44D3">
              <w:rPr>
                <w:b/>
                <w:sz w:val="28"/>
              </w:rPr>
              <w:t xml:space="preserve">zur zirkulären Kreislaufwirtschaft und </w:t>
            </w:r>
            <w:r>
              <w:rPr>
                <w:b/>
                <w:sz w:val="28"/>
              </w:rPr>
              <w:t>zu mehr Nachhaltigkeit</w:t>
            </w:r>
          </w:p>
          <w:p w14:paraId="5497EB71" w14:textId="0C212073" w:rsidR="006E6CDD" w:rsidRDefault="002F7B86" w:rsidP="008C0204">
            <w:pPr>
              <w:spacing w:before="240"/>
              <w:rPr>
                <w:rFonts w:ascii="Calibri" w:hAnsi="Calibri" w:cs="Calibri"/>
                <w:i/>
                <w:szCs w:val="24"/>
              </w:rPr>
            </w:pPr>
            <w:r>
              <w:rPr>
                <w:rFonts w:ascii="Calibri" w:hAnsi="Calibri" w:cs="Calibri"/>
                <w:i/>
                <w:szCs w:val="24"/>
              </w:rPr>
              <w:pict w14:anchorId="215FA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v:imagedata r:id="rId8" o:title="FKuR-19-0159-Grafik-Organisches_Recycling_de_cmyk_klein"/>
                </v:shape>
              </w:pict>
            </w:r>
            <w:r w:rsidR="006E6CDD">
              <w:rPr>
                <w:rFonts w:ascii="Calibri" w:hAnsi="Calibri" w:cs="Calibri"/>
                <w:i/>
                <w:szCs w:val="24"/>
              </w:rPr>
              <w:t xml:space="preserve">  </w:t>
            </w:r>
            <w:r w:rsidR="00A71D43">
              <w:rPr>
                <w:rFonts w:ascii="Calibri" w:hAnsi="Calibri" w:cs="Calibri"/>
                <w:i/>
                <w:noProof/>
                <w:szCs w:val="24"/>
              </w:rPr>
              <w:pict w14:anchorId="0E3E2498">
                <v:shape id="_x0000_i1026" type="#_x0000_t75" style="width:167.75pt;height:167.75pt">
                  <v:imagedata r:id="rId9" o:title="FKuR-19-0159-Grafik-Mechanisches_Recycling_de_cmyk_klein"/>
                </v:shape>
              </w:pict>
            </w:r>
          </w:p>
          <w:p w14:paraId="63303D9E" w14:textId="77777777" w:rsidR="004A14E5" w:rsidRPr="00467361" w:rsidRDefault="004F1D4F" w:rsidP="008C0204">
            <w:pPr>
              <w:spacing w:before="240"/>
              <w:rPr>
                <w:rFonts w:ascii="Calibri" w:hAnsi="Calibri" w:cs="Calibri"/>
                <w:szCs w:val="24"/>
              </w:rPr>
            </w:pPr>
            <w:r>
              <w:rPr>
                <w:rFonts w:ascii="Calibri" w:hAnsi="Calibri" w:cs="Calibri"/>
                <w:i/>
                <w:szCs w:val="24"/>
              </w:rPr>
              <w:t xml:space="preserve">Zwei </w:t>
            </w:r>
            <w:r w:rsidR="00ED30AB">
              <w:rPr>
                <w:rFonts w:ascii="Calibri" w:hAnsi="Calibri" w:cs="Calibri"/>
                <w:i/>
                <w:szCs w:val="24"/>
              </w:rPr>
              <w:t>erprobte Wege zu reduzierter Umweltbelastung</w:t>
            </w:r>
            <w:r>
              <w:rPr>
                <w:rFonts w:ascii="Calibri" w:hAnsi="Calibri" w:cs="Calibri"/>
                <w:i/>
                <w:szCs w:val="24"/>
              </w:rPr>
              <w:t>: Während sich die biobasierten Kunststoffe, oft in Form von Drop-in-Produkten für ihre erdölbasierten Pendants, für die stoffliche Wiederverwertung eignen, sind die biologisch abbaubaren Kunststoffe für das organische Recycling ausgelegt</w:t>
            </w:r>
            <w:r w:rsidR="000B4AAC" w:rsidRPr="00467361">
              <w:rPr>
                <w:rFonts w:ascii="Calibri" w:hAnsi="Calibri" w:cs="Calibri"/>
                <w:i/>
                <w:szCs w:val="24"/>
              </w:rPr>
              <w:t xml:space="preserve">. </w:t>
            </w:r>
            <w:r w:rsidR="007759DD" w:rsidRPr="00467361">
              <w:rPr>
                <w:rFonts w:ascii="Calibri" w:hAnsi="Calibri" w:cs="Calibri"/>
                <w:i/>
                <w:szCs w:val="24"/>
              </w:rPr>
              <w:t xml:space="preserve">Bild © </w:t>
            </w:r>
            <w:r w:rsidR="00A242C0">
              <w:rPr>
                <w:rFonts w:ascii="Calibri" w:hAnsi="Calibri" w:cs="Calibri"/>
                <w:i/>
                <w:szCs w:val="24"/>
              </w:rPr>
              <w:t>FKuR</w:t>
            </w:r>
          </w:p>
          <w:p w14:paraId="4CB8C1FF" w14:textId="77777777" w:rsidR="007759DD" w:rsidRPr="00467361" w:rsidRDefault="007759DD" w:rsidP="00444D84">
            <w:pPr>
              <w:rPr>
                <w:rFonts w:ascii="Calibri" w:hAnsi="Calibri" w:cs="Calibri"/>
                <w:szCs w:val="24"/>
              </w:rPr>
            </w:pPr>
          </w:p>
          <w:p w14:paraId="66F7272E" w14:textId="08C0113E" w:rsidR="0083563B" w:rsidRPr="006950F8" w:rsidRDefault="0083563B" w:rsidP="0083563B">
            <w:pPr>
              <w:rPr>
                <w:rFonts w:ascii="Calibri" w:hAnsi="Calibri" w:cs="Calibri"/>
                <w:szCs w:val="24"/>
              </w:rPr>
            </w:pPr>
            <w:r w:rsidRPr="00467361">
              <w:rPr>
                <w:rFonts w:ascii="Calibri" w:hAnsi="Calibri" w:cs="Calibri"/>
                <w:szCs w:val="24"/>
              </w:rPr>
              <w:t xml:space="preserve">Willich, </w:t>
            </w:r>
            <w:r w:rsidR="00D34AB7">
              <w:rPr>
                <w:rFonts w:ascii="Calibri" w:hAnsi="Calibri" w:cs="Calibri"/>
                <w:szCs w:val="24"/>
              </w:rPr>
              <w:t>März</w:t>
            </w:r>
            <w:r>
              <w:rPr>
                <w:rFonts w:ascii="Calibri" w:hAnsi="Calibri" w:cs="Calibri"/>
                <w:szCs w:val="24"/>
              </w:rPr>
              <w:t xml:space="preserve"> </w:t>
            </w:r>
            <w:r w:rsidRPr="00467361">
              <w:rPr>
                <w:rFonts w:ascii="Calibri" w:hAnsi="Calibri" w:cs="Calibri"/>
                <w:szCs w:val="24"/>
              </w:rPr>
              <w:t>201</w:t>
            </w:r>
            <w:r>
              <w:rPr>
                <w:rFonts w:ascii="Calibri" w:hAnsi="Calibri" w:cs="Calibri"/>
                <w:szCs w:val="24"/>
              </w:rPr>
              <w:t>9</w:t>
            </w:r>
            <w:r w:rsidRPr="00467361">
              <w:rPr>
                <w:rFonts w:ascii="Calibri" w:hAnsi="Calibri" w:cs="Calibri"/>
                <w:szCs w:val="24"/>
              </w:rPr>
              <w:t xml:space="preserve"> – </w:t>
            </w:r>
            <w:r>
              <w:rPr>
                <w:rFonts w:ascii="Calibri" w:hAnsi="Calibri" w:cs="Calibri"/>
                <w:szCs w:val="24"/>
              </w:rPr>
              <w:t>Biobasierte sowie biologisch abbaubare Kunststoffe nehmen im Rahmen der aktuell forcierten Diskussion um die ökologische Sinnhaftigkeit und die Folgen des Einsatzes von Kunststoffen eine noch wenig bekannte Sonderstellung ein</w:t>
            </w:r>
            <w:r w:rsidRPr="00467361">
              <w:rPr>
                <w:rFonts w:ascii="Calibri" w:hAnsi="Calibri" w:cs="Calibri"/>
                <w:szCs w:val="24"/>
              </w:rPr>
              <w:t>.</w:t>
            </w:r>
            <w:r w:rsidRPr="006950F8">
              <w:rPr>
                <w:rFonts w:ascii="Calibri" w:hAnsi="Calibri" w:cs="Calibri"/>
                <w:szCs w:val="24"/>
              </w:rPr>
              <w:t xml:space="preserve"> </w:t>
            </w:r>
            <w:r>
              <w:rPr>
                <w:rFonts w:ascii="Calibri" w:hAnsi="Calibri" w:cs="Calibri"/>
                <w:szCs w:val="24"/>
              </w:rPr>
              <w:t xml:space="preserve">Als verantwortungsbewusster Hersteller und </w:t>
            </w:r>
            <w:proofErr w:type="spellStart"/>
            <w:r>
              <w:rPr>
                <w:rFonts w:ascii="Calibri" w:hAnsi="Calibri" w:cs="Calibri"/>
                <w:szCs w:val="24"/>
              </w:rPr>
              <w:t>Inverkehrbringer</w:t>
            </w:r>
            <w:proofErr w:type="spellEnd"/>
            <w:r>
              <w:rPr>
                <w:rFonts w:ascii="Calibri" w:hAnsi="Calibri" w:cs="Calibri"/>
                <w:szCs w:val="24"/>
              </w:rPr>
              <w:t xml:space="preserve"> bescheinigt </w:t>
            </w:r>
            <w:proofErr w:type="spellStart"/>
            <w:r>
              <w:rPr>
                <w:rFonts w:ascii="Calibri" w:hAnsi="Calibri" w:cs="Calibri"/>
                <w:szCs w:val="24"/>
              </w:rPr>
              <w:t>FKuR</w:t>
            </w:r>
            <w:proofErr w:type="spellEnd"/>
            <w:r>
              <w:rPr>
                <w:rFonts w:ascii="Calibri" w:hAnsi="Calibri" w:cs="Calibri"/>
                <w:szCs w:val="24"/>
              </w:rPr>
              <w:t xml:space="preserve"> beiden Produktgruppen, dass gerade sie ein hohes Potenzial bieten, um die Forderungen der aktuellen EU-Direktiven zu erfüllen, die diese Thematik angehen. Dabei unterstreicht das Unternehmen die hervorragende Eignung der biobasierten Thermoplaste für das konventionelle stoffliche Recycling, während es biologisch abbaubare Kunststoffe als effiziente und praxisbewährte Lösungen für all jene Anwendungen sieht, wo die</w:t>
            </w:r>
            <w:r w:rsidR="00D73BE7">
              <w:rPr>
                <w:rFonts w:ascii="Calibri" w:hAnsi="Calibri" w:cs="Calibri"/>
                <w:szCs w:val="24"/>
              </w:rPr>
              <w:t>se</w:t>
            </w:r>
            <w:r>
              <w:rPr>
                <w:rFonts w:ascii="Calibri" w:hAnsi="Calibri" w:cs="Calibri"/>
                <w:szCs w:val="24"/>
              </w:rPr>
              <w:t xml:space="preserve"> </w:t>
            </w:r>
            <w:r w:rsidR="00D73BE7">
              <w:rPr>
                <w:rFonts w:ascii="Calibri" w:hAnsi="Calibri" w:cs="Calibri"/>
                <w:szCs w:val="24"/>
              </w:rPr>
              <w:t>Eigenschaft</w:t>
            </w:r>
            <w:r>
              <w:rPr>
                <w:rFonts w:ascii="Calibri" w:hAnsi="Calibri" w:cs="Calibri"/>
                <w:szCs w:val="24"/>
              </w:rPr>
              <w:t xml:space="preserve"> einen Zusatznutzen für das Endprodukt generiert.</w:t>
            </w:r>
          </w:p>
          <w:p w14:paraId="32A6FDDB" w14:textId="77777777" w:rsidR="0083563B" w:rsidRDefault="0083563B" w:rsidP="0083563B">
            <w:pPr>
              <w:rPr>
                <w:rFonts w:ascii="Calibri" w:hAnsi="Calibri" w:cs="Calibri"/>
                <w:szCs w:val="24"/>
              </w:rPr>
            </w:pPr>
          </w:p>
          <w:p w14:paraId="4B6594D9" w14:textId="691857D7" w:rsidR="0083563B" w:rsidRDefault="002F7B86" w:rsidP="0083563B">
            <w:pPr>
              <w:rPr>
                <w:rFonts w:ascii="Calibri" w:hAnsi="Calibri" w:cs="Calibri"/>
                <w:szCs w:val="24"/>
              </w:rPr>
            </w:pPr>
            <w:r>
              <w:rPr>
                <w:noProof/>
              </w:rPr>
              <w:lastRenderedPageBreak/>
              <w:drawing>
                <wp:anchor distT="0" distB="0" distL="114300" distR="114300" simplePos="0" relativeHeight="251658240" behindDoc="1" locked="0" layoutInCell="1" allowOverlap="0" wp14:anchorId="4C08BB5C" wp14:editId="306C0469">
                  <wp:simplePos x="0" y="0"/>
                  <wp:positionH relativeFrom="column">
                    <wp:posOffset>-168</wp:posOffset>
                  </wp:positionH>
                  <wp:positionV relativeFrom="paragraph">
                    <wp:posOffset>419</wp:posOffset>
                  </wp:positionV>
                  <wp:extent cx="1134000" cy="1242000"/>
                  <wp:effectExtent l="0" t="0" r="9525" b="0"/>
                  <wp:wrapTight wrapText="right">
                    <wp:wrapPolygon edited="0">
                      <wp:start x="0" y="0"/>
                      <wp:lineTo x="0" y="21213"/>
                      <wp:lineTo x="21418" y="21213"/>
                      <wp:lineTo x="21418" y="0"/>
                      <wp:lineTo x="0" y="0"/>
                    </wp:wrapPolygon>
                  </wp:wrapTight>
                  <wp:docPr id="1" name="Grafik 1" descr="https://fkur.com/wp-content/uploads/2017/03/Carmen-Mich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kur.com/wp-content/uploads/2017/03/Carmen-Michel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1621"/>
                          <a:stretch/>
                        </pic:blipFill>
                        <pic:spPr bwMode="auto">
                          <a:xfrm>
                            <a:off x="0" y="0"/>
                            <a:ext cx="1134000" cy="12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63B" w:rsidRPr="004F1D4F">
              <w:rPr>
                <w:rFonts w:ascii="Calibri" w:hAnsi="Calibri" w:cs="Calibri"/>
                <w:szCs w:val="24"/>
              </w:rPr>
              <w:t>Dazu</w:t>
            </w:r>
            <w:r w:rsidR="0083563B">
              <w:rPr>
                <w:rFonts w:ascii="Calibri" w:hAnsi="Calibri" w:cs="Calibri"/>
                <w:szCs w:val="24"/>
              </w:rPr>
              <w:t xml:space="preserve"> Carmen Michels</w:t>
            </w:r>
            <w:r w:rsidR="0083563B" w:rsidRPr="004F1D4F">
              <w:rPr>
                <w:rFonts w:ascii="Calibri" w:hAnsi="Calibri" w:cs="Calibri"/>
                <w:szCs w:val="24"/>
              </w:rPr>
              <w:t xml:space="preserve">, </w:t>
            </w:r>
            <w:r w:rsidR="0083563B">
              <w:rPr>
                <w:rFonts w:ascii="Calibri" w:hAnsi="Calibri" w:cs="Calibri"/>
                <w:szCs w:val="24"/>
              </w:rPr>
              <w:t xml:space="preserve">Geschäftsführerin </w:t>
            </w:r>
            <w:r w:rsidR="0083563B" w:rsidRPr="004F1D4F">
              <w:rPr>
                <w:rFonts w:ascii="Calibri" w:hAnsi="Calibri" w:cs="Calibri"/>
                <w:szCs w:val="24"/>
              </w:rPr>
              <w:t xml:space="preserve">von </w:t>
            </w:r>
            <w:proofErr w:type="spellStart"/>
            <w:r w:rsidR="0083563B" w:rsidRPr="004F1D4F">
              <w:rPr>
                <w:rFonts w:ascii="Calibri" w:hAnsi="Calibri" w:cs="Calibri"/>
                <w:szCs w:val="24"/>
              </w:rPr>
              <w:t>FKuR</w:t>
            </w:r>
            <w:proofErr w:type="spellEnd"/>
            <w:r w:rsidR="0083563B" w:rsidRPr="004F1D4F">
              <w:rPr>
                <w:rFonts w:ascii="Calibri" w:hAnsi="Calibri" w:cs="Calibri"/>
                <w:szCs w:val="24"/>
              </w:rPr>
              <w:t xml:space="preserve">: </w:t>
            </w:r>
            <w:r w:rsidR="0083563B">
              <w:rPr>
                <w:rFonts w:ascii="Calibri" w:hAnsi="Calibri" w:cs="Calibri"/>
                <w:szCs w:val="24"/>
              </w:rPr>
              <w:t xml:space="preserve">„Mit ihrer </w:t>
            </w:r>
            <w:r w:rsidR="0083563B" w:rsidRPr="004F1D4F">
              <w:rPr>
                <w:rFonts w:ascii="Calibri" w:hAnsi="Calibri" w:cs="Calibri"/>
                <w:szCs w:val="24"/>
              </w:rPr>
              <w:t xml:space="preserve">einzigartigen </w:t>
            </w:r>
            <w:r w:rsidR="0083563B">
              <w:rPr>
                <w:rFonts w:ascii="Calibri" w:hAnsi="Calibri" w:cs="Calibri"/>
                <w:szCs w:val="24"/>
              </w:rPr>
              <w:t>Kombination aus geringem Gewicht, Vielseitigkeit</w:t>
            </w:r>
            <w:r w:rsidR="0083563B" w:rsidRPr="004F1D4F">
              <w:rPr>
                <w:rFonts w:ascii="Calibri" w:hAnsi="Calibri" w:cs="Calibri"/>
                <w:szCs w:val="24"/>
              </w:rPr>
              <w:t xml:space="preserve">, </w:t>
            </w:r>
            <w:r w:rsidR="0083563B">
              <w:rPr>
                <w:rFonts w:ascii="Calibri" w:hAnsi="Calibri" w:cs="Calibri"/>
                <w:szCs w:val="24"/>
              </w:rPr>
              <w:t xml:space="preserve">Leistung, </w:t>
            </w:r>
            <w:r w:rsidR="0083563B" w:rsidRPr="004F1D4F">
              <w:rPr>
                <w:rFonts w:ascii="Calibri" w:hAnsi="Calibri" w:cs="Calibri"/>
                <w:szCs w:val="24"/>
              </w:rPr>
              <w:t>Beständig</w:t>
            </w:r>
            <w:r w:rsidR="0083563B">
              <w:rPr>
                <w:rFonts w:ascii="Calibri" w:hAnsi="Calibri" w:cs="Calibri"/>
                <w:szCs w:val="24"/>
              </w:rPr>
              <w:t xml:space="preserve">keit und Kosteneffizienz </w:t>
            </w:r>
            <w:r w:rsidR="0083563B" w:rsidRPr="004F1D4F">
              <w:rPr>
                <w:rFonts w:ascii="Calibri" w:hAnsi="Calibri" w:cs="Calibri"/>
                <w:szCs w:val="24"/>
              </w:rPr>
              <w:t>l</w:t>
            </w:r>
            <w:r w:rsidR="0083563B">
              <w:rPr>
                <w:rFonts w:ascii="Calibri" w:hAnsi="Calibri" w:cs="Calibri"/>
                <w:szCs w:val="24"/>
              </w:rPr>
              <w:t xml:space="preserve">eisten Kunststoffe </w:t>
            </w:r>
            <w:r w:rsidR="0083563B" w:rsidRPr="004F1D4F">
              <w:rPr>
                <w:rFonts w:ascii="Calibri" w:hAnsi="Calibri" w:cs="Calibri"/>
                <w:szCs w:val="24"/>
              </w:rPr>
              <w:t>seit Jahrzehnten entscheidende Beiträge zu bessere</w:t>
            </w:r>
            <w:r w:rsidR="0083563B">
              <w:rPr>
                <w:rFonts w:ascii="Calibri" w:hAnsi="Calibri" w:cs="Calibri"/>
                <w:szCs w:val="24"/>
              </w:rPr>
              <w:t>n</w:t>
            </w:r>
            <w:r w:rsidR="0083563B" w:rsidRPr="004F1D4F">
              <w:rPr>
                <w:rFonts w:ascii="Calibri" w:hAnsi="Calibri" w:cs="Calibri"/>
                <w:szCs w:val="24"/>
              </w:rPr>
              <w:t xml:space="preserve"> Lebensbedingungen, nachhaltigeren Produkten und zur Vermeidung von Abfällen. </w:t>
            </w:r>
            <w:r w:rsidR="0083563B">
              <w:rPr>
                <w:rFonts w:ascii="Calibri" w:hAnsi="Calibri" w:cs="Calibri"/>
                <w:szCs w:val="24"/>
              </w:rPr>
              <w:t xml:space="preserve">Aber gerade angesichts ihrer Allgegenwart sind Industrie, Handel und Verbraucher gleichermaßen gefordert, </w:t>
            </w:r>
            <w:r w:rsidR="0083563B" w:rsidRPr="004F1D4F">
              <w:rPr>
                <w:rFonts w:ascii="Calibri" w:hAnsi="Calibri" w:cs="Calibri"/>
                <w:szCs w:val="24"/>
              </w:rPr>
              <w:t xml:space="preserve">sie verantwortungsvoll </w:t>
            </w:r>
            <w:r w:rsidR="0083563B">
              <w:rPr>
                <w:rFonts w:ascii="Calibri" w:hAnsi="Calibri" w:cs="Calibri"/>
                <w:szCs w:val="24"/>
              </w:rPr>
              <w:t>einzusetzen,</w:t>
            </w:r>
            <w:r w:rsidR="0083563B" w:rsidRPr="004F1D4F">
              <w:rPr>
                <w:rFonts w:ascii="Calibri" w:hAnsi="Calibri" w:cs="Calibri"/>
                <w:szCs w:val="24"/>
              </w:rPr>
              <w:t xml:space="preserve"> wieder</w:t>
            </w:r>
            <w:r w:rsidR="0083563B">
              <w:rPr>
                <w:rFonts w:ascii="Calibri" w:hAnsi="Calibri" w:cs="Calibri"/>
                <w:szCs w:val="24"/>
              </w:rPr>
              <w:t>zu</w:t>
            </w:r>
            <w:r w:rsidR="0083563B" w:rsidRPr="004F1D4F">
              <w:rPr>
                <w:rFonts w:ascii="Calibri" w:hAnsi="Calibri" w:cs="Calibri"/>
                <w:szCs w:val="24"/>
              </w:rPr>
              <w:t>verwende</w:t>
            </w:r>
            <w:r w:rsidR="0083563B">
              <w:rPr>
                <w:rFonts w:ascii="Calibri" w:hAnsi="Calibri" w:cs="Calibri"/>
                <w:szCs w:val="24"/>
              </w:rPr>
              <w:t>n</w:t>
            </w:r>
            <w:r w:rsidR="0083563B" w:rsidRPr="004F1D4F">
              <w:rPr>
                <w:rFonts w:ascii="Calibri" w:hAnsi="Calibri" w:cs="Calibri"/>
                <w:szCs w:val="24"/>
              </w:rPr>
              <w:t xml:space="preserve">, </w:t>
            </w:r>
            <w:r w:rsidR="0083563B">
              <w:rPr>
                <w:rFonts w:ascii="Calibri" w:hAnsi="Calibri" w:cs="Calibri"/>
                <w:szCs w:val="24"/>
              </w:rPr>
              <w:t>zu entsorgen</w:t>
            </w:r>
            <w:r w:rsidR="0083563B" w:rsidRPr="004F1D4F">
              <w:rPr>
                <w:rFonts w:ascii="Calibri" w:hAnsi="Calibri" w:cs="Calibri"/>
                <w:szCs w:val="24"/>
              </w:rPr>
              <w:t xml:space="preserve">, </w:t>
            </w:r>
            <w:r w:rsidR="0083563B">
              <w:rPr>
                <w:rFonts w:ascii="Calibri" w:hAnsi="Calibri" w:cs="Calibri"/>
                <w:szCs w:val="24"/>
              </w:rPr>
              <w:t xml:space="preserve">zu </w:t>
            </w:r>
            <w:r w:rsidR="0083563B" w:rsidRPr="004F1D4F">
              <w:rPr>
                <w:rFonts w:ascii="Calibri" w:hAnsi="Calibri" w:cs="Calibri"/>
                <w:szCs w:val="24"/>
              </w:rPr>
              <w:t>recycel</w:t>
            </w:r>
            <w:r w:rsidR="0083563B">
              <w:rPr>
                <w:rFonts w:ascii="Calibri" w:hAnsi="Calibri" w:cs="Calibri"/>
                <w:szCs w:val="24"/>
              </w:rPr>
              <w:t>n</w:t>
            </w:r>
            <w:r w:rsidR="0083563B" w:rsidRPr="004F1D4F">
              <w:rPr>
                <w:rFonts w:ascii="Calibri" w:hAnsi="Calibri" w:cs="Calibri"/>
                <w:szCs w:val="24"/>
              </w:rPr>
              <w:t xml:space="preserve"> und schlussendlich ordnungsgemäß </w:t>
            </w:r>
            <w:r w:rsidR="0083563B">
              <w:rPr>
                <w:rFonts w:ascii="Calibri" w:hAnsi="Calibri" w:cs="Calibri"/>
                <w:szCs w:val="24"/>
              </w:rPr>
              <w:t>zu verwerten</w:t>
            </w:r>
            <w:r w:rsidR="0083563B" w:rsidRPr="004F1D4F">
              <w:rPr>
                <w:rFonts w:ascii="Calibri" w:hAnsi="Calibri" w:cs="Calibri"/>
                <w:szCs w:val="24"/>
              </w:rPr>
              <w:t>.</w:t>
            </w:r>
            <w:r w:rsidR="0083563B">
              <w:rPr>
                <w:rFonts w:ascii="Calibri" w:hAnsi="Calibri" w:cs="Calibri"/>
                <w:szCs w:val="24"/>
              </w:rPr>
              <w:t xml:space="preserve"> Biobasierte und biologisch abbaubare Kunststoffe bieten attraktive Möglichk</w:t>
            </w:r>
            <w:bookmarkStart w:id="0" w:name="_GoBack"/>
            <w:bookmarkEnd w:id="0"/>
            <w:r w:rsidR="0083563B">
              <w:rPr>
                <w:rFonts w:ascii="Calibri" w:hAnsi="Calibri" w:cs="Calibri"/>
                <w:szCs w:val="24"/>
              </w:rPr>
              <w:t>eiten, um alle Aspekte dieser Forderung zu erfüllen.“</w:t>
            </w:r>
          </w:p>
          <w:p w14:paraId="130C1DF4" w14:textId="77777777" w:rsidR="0083563B" w:rsidRPr="004F1D4F" w:rsidRDefault="0083563B" w:rsidP="0083563B">
            <w:pPr>
              <w:rPr>
                <w:rFonts w:ascii="Calibri" w:hAnsi="Calibri" w:cs="Calibri"/>
                <w:b/>
                <w:szCs w:val="24"/>
              </w:rPr>
            </w:pPr>
          </w:p>
          <w:p w14:paraId="52E5DA4E" w14:textId="77777777" w:rsidR="0083563B" w:rsidRDefault="0083563B" w:rsidP="0083563B">
            <w:pPr>
              <w:rPr>
                <w:rFonts w:ascii="Calibri" w:hAnsi="Calibri" w:cs="Calibri"/>
                <w:b/>
                <w:szCs w:val="24"/>
              </w:rPr>
            </w:pPr>
            <w:r>
              <w:rPr>
                <w:rFonts w:ascii="Calibri" w:hAnsi="Calibri" w:cs="Calibri"/>
                <w:b/>
                <w:szCs w:val="24"/>
              </w:rPr>
              <w:t>Mit Biokunststoffen Kreisläufe schließen</w:t>
            </w:r>
          </w:p>
          <w:p w14:paraId="56F4B2CF" w14:textId="190B9E99" w:rsidR="0083563B" w:rsidRDefault="0083563B" w:rsidP="0083563B">
            <w:pPr>
              <w:rPr>
                <w:rFonts w:ascii="Calibri" w:hAnsi="Calibri" w:cs="Calibri"/>
                <w:szCs w:val="24"/>
              </w:rPr>
            </w:pPr>
            <w:r>
              <w:rPr>
                <w:rFonts w:ascii="Calibri" w:hAnsi="Calibri" w:cs="Calibri"/>
                <w:szCs w:val="24"/>
              </w:rPr>
              <w:t xml:space="preserve">Ein zentraler Punkt des im Dezember 2015 </w:t>
            </w:r>
            <w:r w:rsidRPr="004F1D4F">
              <w:rPr>
                <w:rFonts w:ascii="Calibri" w:hAnsi="Calibri" w:cs="Calibri"/>
                <w:szCs w:val="24"/>
              </w:rPr>
              <w:t>veröffentlichte</w:t>
            </w:r>
            <w:r>
              <w:rPr>
                <w:rFonts w:ascii="Calibri" w:hAnsi="Calibri" w:cs="Calibri"/>
                <w:szCs w:val="24"/>
              </w:rPr>
              <w:t>n</w:t>
            </w:r>
            <w:r w:rsidRPr="004F1D4F">
              <w:rPr>
                <w:rFonts w:ascii="Calibri" w:hAnsi="Calibri" w:cs="Calibri"/>
                <w:szCs w:val="24"/>
              </w:rPr>
              <w:t xml:space="preserve"> </w:t>
            </w:r>
            <w:r>
              <w:rPr>
                <w:rFonts w:ascii="Calibri" w:hAnsi="Calibri" w:cs="Calibri"/>
                <w:szCs w:val="24"/>
              </w:rPr>
              <w:t>EU-</w:t>
            </w:r>
            <w:r w:rsidRPr="004F1D4F">
              <w:rPr>
                <w:rFonts w:ascii="Calibri" w:hAnsi="Calibri" w:cs="Calibri"/>
                <w:szCs w:val="24"/>
              </w:rPr>
              <w:t>Aktionsplan</w:t>
            </w:r>
            <w:r>
              <w:rPr>
                <w:rFonts w:ascii="Calibri" w:hAnsi="Calibri" w:cs="Calibri"/>
                <w:szCs w:val="24"/>
              </w:rPr>
              <w:t>s</w:t>
            </w:r>
            <w:r w:rsidRPr="004F1D4F">
              <w:rPr>
                <w:rFonts w:ascii="Calibri" w:hAnsi="Calibri" w:cs="Calibri"/>
                <w:szCs w:val="24"/>
              </w:rPr>
              <w:t xml:space="preserve"> </w:t>
            </w:r>
            <w:r w:rsidR="00D73BE7" w:rsidRPr="00792A0B">
              <w:rPr>
                <w:rFonts w:ascii="Calibri" w:hAnsi="Calibri" w:cs="Calibri"/>
                <w:szCs w:val="24"/>
              </w:rPr>
              <w:t>„</w:t>
            </w:r>
            <w:hyperlink r:id="rId11" w:history="1">
              <w:r w:rsidR="00D73BE7" w:rsidRPr="00792A0B">
                <w:rPr>
                  <w:rStyle w:val="Hyperlink"/>
                  <w:rFonts w:ascii="Calibri" w:hAnsi="Calibri" w:cs="Calibri"/>
                  <w:szCs w:val="24"/>
                </w:rPr>
                <w:t xml:space="preserve">European </w:t>
              </w:r>
              <w:proofErr w:type="spellStart"/>
              <w:r w:rsidR="00D73BE7" w:rsidRPr="00792A0B">
                <w:rPr>
                  <w:rStyle w:val="Hyperlink"/>
                  <w:rFonts w:ascii="Calibri" w:hAnsi="Calibri" w:cs="Calibri"/>
                  <w:szCs w:val="24"/>
                </w:rPr>
                <w:t>Commission</w:t>
              </w:r>
              <w:proofErr w:type="spellEnd"/>
              <w:r w:rsidR="00D73BE7" w:rsidRPr="00792A0B">
                <w:rPr>
                  <w:rStyle w:val="Hyperlink"/>
                  <w:rFonts w:ascii="Calibri" w:hAnsi="Calibri" w:cs="Calibri"/>
                  <w:szCs w:val="24"/>
                </w:rPr>
                <w:t xml:space="preserve"> </w:t>
              </w:r>
              <w:proofErr w:type="spellStart"/>
              <w:r w:rsidR="00D73BE7" w:rsidRPr="00792A0B">
                <w:rPr>
                  <w:rStyle w:val="Hyperlink"/>
                  <w:rFonts w:ascii="Calibri" w:hAnsi="Calibri" w:cs="Calibri"/>
                  <w:szCs w:val="24"/>
                </w:rPr>
                <w:t>Circular</w:t>
              </w:r>
              <w:proofErr w:type="spellEnd"/>
              <w:r w:rsidR="00D73BE7" w:rsidRPr="00792A0B">
                <w:rPr>
                  <w:rStyle w:val="Hyperlink"/>
                  <w:rFonts w:ascii="Calibri" w:hAnsi="Calibri" w:cs="Calibri"/>
                  <w:szCs w:val="24"/>
                </w:rPr>
                <w:t xml:space="preserve"> Economy Package</w:t>
              </w:r>
            </w:hyperlink>
            <w:r w:rsidR="00D73BE7" w:rsidRPr="00792A0B">
              <w:rPr>
                <w:rFonts w:ascii="Calibri" w:hAnsi="Calibri" w:cs="Calibri"/>
                <w:szCs w:val="24"/>
              </w:rPr>
              <w:t>“</w:t>
            </w:r>
            <w:r>
              <w:rPr>
                <w:rFonts w:ascii="Calibri" w:hAnsi="Calibri" w:cs="Calibri"/>
                <w:szCs w:val="24"/>
              </w:rPr>
              <w:t xml:space="preserve"> ist der </w:t>
            </w:r>
            <w:r w:rsidRPr="004F1D4F">
              <w:rPr>
                <w:rFonts w:ascii="Calibri" w:hAnsi="Calibri" w:cs="Calibri"/>
                <w:szCs w:val="24"/>
              </w:rPr>
              <w:t xml:space="preserve">Wechsel vom linearen Wirtschaftsmodel </w:t>
            </w:r>
            <w:r>
              <w:rPr>
                <w:rFonts w:ascii="Calibri" w:hAnsi="Calibri" w:cs="Calibri"/>
                <w:szCs w:val="24"/>
              </w:rPr>
              <w:t xml:space="preserve">zur </w:t>
            </w:r>
            <w:r w:rsidRPr="004F1D4F">
              <w:rPr>
                <w:rFonts w:ascii="Calibri" w:hAnsi="Calibri" w:cs="Calibri"/>
                <w:szCs w:val="24"/>
              </w:rPr>
              <w:t>Kreislaufwirtschaft</w:t>
            </w:r>
            <w:r>
              <w:rPr>
                <w:rFonts w:ascii="Calibri" w:hAnsi="Calibri" w:cs="Calibri"/>
                <w:szCs w:val="24"/>
              </w:rPr>
              <w:t>. Darauf aufbauend</w:t>
            </w:r>
            <w:r w:rsidR="00D73BE7">
              <w:rPr>
                <w:rFonts w:ascii="Calibri" w:hAnsi="Calibri" w:cs="Calibri"/>
                <w:szCs w:val="24"/>
              </w:rPr>
              <w:t>,</w:t>
            </w:r>
            <w:r>
              <w:rPr>
                <w:rFonts w:ascii="Calibri" w:hAnsi="Calibri" w:cs="Calibri"/>
                <w:szCs w:val="24"/>
              </w:rPr>
              <w:t xml:space="preserve"> erarbeitete die </w:t>
            </w:r>
            <w:r w:rsidRPr="00396ACE">
              <w:rPr>
                <w:rFonts w:ascii="Calibri" w:hAnsi="Calibri" w:cs="Calibri"/>
                <w:szCs w:val="24"/>
              </w:rPr>
              <w:t xml:space="preserve">die Kommission </w:t>
            </w:r>
            <w:r>
              <w:rPr>
                <w:rFonts w:ascii="Calibri" w:hAnsi="Calibri" w:cs="Calibri"/>
                <w:szCs w:val="24"/>
              </w:rPr>
              <w:t xml:space="preserve">Anfang 2018 </w:t>
            </w:r>
            <w:r w:rsidRPr="00396ACE">
              <w:rPr>
                <w:rFonts w:ascii="Calibri" w:hAnsi="Calibri" w:cs="Calibri"/>
                <w:szCs w:val="24"/>
              </w:rPr>
              <w:t xml:space="preserve">eine europäische Strategie für Kunststoffe in der Kreislaufwirtschaft </w:t>
            </w:r>
            <w:r w:rsidR="00D73BE7">
              <w:rPr>
                <w:rFonts w:ascii="Calibri" w:hAnsi="Calibri" w:cs="Calibri"/>
                <w:szCs w:val="24"/>
              </w:rPr>
              <w:t>„</w:t>
            </w:r>
            <w:hyperlink r:id="rId12" w:history="1">
              <w:r w:rsidR="00D73BE7" w:rsidRPr="00792A0B">
                <w:rPr>
                  <w:rStyle w:val="Hyperlink"/>
                  <w:rFonts w:ascii="Calibri" w:hAnsi="Calibri" w:cs="Calibri"/>
                  <w:szCs w:val="24"/>
                </w:rPr>
                <w:t xml:space="preserve">EU </w:t>
              </w:r>
              <w:proofErr w:type="spellStart"/>
              <w:r w:rsidR="00D73BE7" w:rsidRPr="00792A0B">
                <w:rPr>
                  <w:rStyle w:val="Hyperlink"/>
                  <w:rFonts w:ascii="Calibri" w:hAnsi="Calibri" w:cs="Calibri"/>
                  <w:szCs w:val="24"/>
                </w:rPr>
                <w:t>Strategy</w:t>
              </w:r>
              <w:proofErr w:type="spellEnd"/>
              <w:r w:rsidR="00D73BE7" w:rsidRPr="00792A0B">
                <w:rPr>
                  <w:rStyle w:val="Hyperlink"/>
                  <w:rFonts w:ascii="Calibri" w:hAnsi="Calibri" w:cs="Calibri"/>
                  <w:szCs w:val="24"/>
                </w:rPr>
                <w:t xml:space="preserve"> </w:t>
              </w:r>
              <w:proofErr w:type="spellStart"/>
              <w:r w:rsidR="00D73BE7" w:rsidRPr="00792A0B">
                <w:rPr>
                  <w:rStyle w:val="Hyperlink"/>
                  <w:rFonts w:ascii="Calibri" w:hAnsi="Calibri" w:cs="Calibri"/>
                  <w:szCs w:val="24"/>
                </w:rPr>
                <w:t>for</w:t>
              </w:r>
              <w:proofErr w:type="spellEnd"/>
              <w:r w:rsidR="00D73BE7" w:rsidRPr="00792A0B">
                <w:rPr>
                  <w:rStyle w:val="Hyperlink"/>
                  <w:rFonts w:ascii="Calibri" w:hAnsi="Calibri" w:cs="Calibri"/>
                  <w:szCs w:val="24"/>
                </w:rPr>
                <w:t xml:space="preserve"> Plastics in </w:t>
              </w:r>
              <w:proofErr w:type="spellStart"/>
              <w:r w:rsidR="00D73BE7" w:rsidRPr="00792A0B">
                <w:rPr>
                  <w:rStyle w:val="Hyperlink"/>
                  <w:rFonts w:ascii="Calibri" w:hAnsi="Calibri" w:cs="Calibri"/>
                  <w:szCs w:val="24"/>
                </w:rPr>
                <w:t>the</w:t>
              </w:r>
              <w:proofErr w:type="spellEnd"/>
              <w:r w:rsidR="00D73BE7" w:rsidRPr="00792A0B">
                <w:rPr>
                  <w:rStyle w:val="Hyperlink"/>
                  <w:rFonts w:ascii="Calibri" w:hAnsi="Calibri" w:cs="Calibri"/>
                  <w:szCs w:val="24"/>
                </w:rPr>
                <w:t xml:space="preserve"> </w:t>
              </w:r>
              <w:proofErr w:type="spellStart"/>
              <w:r w:rsidR="00D73BE7" w:rsidRPr="00792A0B">
                <w:rPr>
                  <w:rStyle w:val="Hyperlink"/>
                  <w:rFonts w:ascii="Calibri" w:hAnsi="Calibri" w:cs="Calibri"/>
                  <w:szCs w:val="24"/>
                </w:rPr>
                <w:t>Circular</w:t>
              </w:r>
              <w:proofErr w:type="spellEnd"/>
              <w:r w:rsidR="00D73BE7" w:rsidRPr="00792A0B">
                <w:rPr>
                  <w:rStyle w:val="Hyperlink"/>
                  <w:rFonts w:ascii="Calibri" w:hAnsi="Calibri" w:cs="Calibri"/>
                  <w:szCs w:val="24"/>
                </w:rPr>
                <w:t xml:space="preserve"> Economy</w:t>
              </w:r>
            </w:hyperlink>
            <w:r w:rsidR="00D73BE7">
              <w:rPr>
                <w:rFonts w:ascii="Calibri" w:hAnsi="Calibri" w:cs="Calibri"/>
                <w:szCs w:val="24"/>
              </w:rPr>
              <w:t>“</w:t>
            </w:r>
            <w:r>
              <w:rPr>
                <w:rFonts w:ascii="Calibri" w:hAnsi="Calibri" w:cs="Calibri"/>
                <w:szCs w:val="24"/>
              </w:rPr>
              <w:t>. Nach d</w:t>
            </w:r>
            <w:r w:rsidR="00D73BE7">
              <w:rPr>
                <w:rFonts w:ascii="Calibri" w:hAnsi="Calibri" w:cs="Calibri"/>
                <w:szCs w:val="24"/>
              </w:rPr>
              <w:t>ies</w:t>
            </w:r>
            <w:r>
              <w:rPr>
                <w:rFonts w:ascii="Calibri" w:hAnsi="Calibri" w:cs="Calibri"/>
                <w:szCs w:val="24"/>
              </w:rPr>
              <w:t xml:space="preserve">en Plänen sollen </w:t>
            </w:r>
            <w:r w:rsidRPr="00396ACE">
              <w:rPr>
                <w:rFonts w:ascii="Calibri" w:hAnsi="Calibri" w:cs="Calibri"/>
                <w:szCs w:val="24"/>
              </w:rPr>
              <w:t>ab 2030 alle Kunststoffverpackungen auf dem EU-Ma</w:t>
            </w:r>
            <w:r>
              <w:rPr>
                <w:rFonts w:ascii="Calibri" w:hAnsi="Calibri" w:cs="Calibri"/>
                <w:szCs w:val="24"/>
              </w:rPr>
              <w:t>rkt recy</w:t>
            </w:r>
            <w:r w:rsidR="00D73BE7">
              <w:rPr>
                <w:rFonts w:ascii="Calibri" w:hAnsi="Calibri" w:cs="Calibri"/>
                <w:szCs w:val="24"/>
              </w:rPr>
              <w:t>c</w:t>
            </w:r>
            <w:r>
              <w:rPr>
                <w:rFonts w:ascii="Calibri" w:hAnsi="Calibri" w:cs="Calibri"/>
                <w:szCs w:val="24"/>
              </w:rPr>
              <w:t>lingfähig sein</w:t>
            </w:r>
            <w:r w:rsidR="00886C50">
              <w:rPr>
                <w:rFonts w:ascii="Calibri" w:hAnsi="Calibri" w:cs="Calibri"/>
                <w:szCs w:val="24"/>
              </w:rPr>
              <w:t xml:space="preserve"> und</w:t>
            </w:r>
            <w:r>
              <w:rPr>
                <w:rFonts w:ascii="Calibri" w:hAnsi="Calibri" w:cs="Calibri"/>
                <w:szCs w:val="24"/>
              </w:rPr>
              <w:t xml:space="preserve"> </w:t>
            </w:r>
            <w:r w:rsidRPr="00396ACE">
              <w:rPr>
                <w:rFonts w:ascii="Calibri" w:hAnsi="Calibri" w:cs="Calibri"/>
                <w:szCs w:val="24"/>
              </w:rPr>
              <w:t xml:space="preserve">der Verbrauch von Einwegkunststoffen </w:t>
            </w:r>
            <w:r>
              <w:rPr>
                <w:rFonts w:ascii="Calibri" w:hAnsi="Calibri" w:cs="Calibri"/>
                <w:szCs w:val="24"/>
              </w:rPr>
              <w:t xml:space="preserve">reduziert werden. </w:t>
            </w:r>
          </w:p>
          <w:p w14:paraId="50CDD338" w14:textId="77777777" w:rsidR="00A71D43" w:rsidRDefault="00A71D43" w:rsidP="0083563B">
            <w:pPr>
              <w:rPr>
                <w:rFonts w:ascii="Calibri" w:hAnsi="Calibri" w:cs="Calibri"/>
                <w:szCs w:val="24"/>
              </w:rPr>
            </w:pPr>
          </w:p>
          <w:p w14:paraId="391AD0E0" w14:textId="276B0C91" w:rsidR="0083563B" w:rsidRDefault="002F7B86" w:rsidP="0083563B">
            <w:pPr>
              <w:rPr>
                <w:rFonts w:ascii="Calibri" w:hAnsi="Calibri" w:cs="Calibri"/>
                <w:szCs w:val="24"/>
              </w:rPr>
            </w:pPr>
            <w:r>
              <w:rPr>
                <w:noProof/>
              </w:rPr>
              <w:drawing>
                <wp:anchor distT="0" distB="0" distL="114300" distR="114300" simplePos="0" relativeHeight="251659264" behindDoc="1" locked="0" layoutInCell="1" allowOverlap="1" wp14:anchorId="4F76210D" wp14:editId="4F1796B7">
                  <wp:simplePos x="0" y="0"/>
                  <wp:positionH relativeFrom="column">
                    <wp:posOffset>-168</wp:posOffset>
                  </wp:positionH>
                  <wp:positionV relativeFrom="paragraph">
                    <wp:posOffset>-2588</wp:posOffset>
                  </wp:positionV>
                  <wp:extent cx="1191600" cy="1260000"/>
                  <wp:effectExtent l="0" t="0" r="8890" b="0"/>
                  <wp:wrapTight wrapText="right">
                    <wp:wrapPolygon edited="0">
                      <wp:start x="0" y="0"/>
                      <wp:lineTo x="0" y="21230"/>
                      <wp:lineTo x="21416" y="21230"/>
                      <wp:lineTo x="21416" y="0"/>
                      <wp:lineTo x="0" y="0"/>
                    </wp:wrapPolygon>
                  </wp:wrapTight>
                  <wp:docPr id="2" name="Grafik 2" descr="Patrick Zimm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Zimmermann"/>
                          <pic:cNvPicPr>
                            <a:picLocks noChangeAspect="1" noChangeArrowheads="1"/>
                          </pic:cNvPicPr>
                        </pic:nvPicPr>
                        <pic:blipFill rotWithShape="1">
                          <a:blip r:embed="rId13">
                            <a:extLst>
                              <a:ext uri="{28A0092B-C50C-407E-A947-70E740481C1C}">
                                <a14:useLocalDpi xmlns:a14="http://schemas.microsoft.com/office/drawing/2010/main" val="0"/>
                              </a:ext>
                            </a:extLst>
                          </a:blip>
                          <a:srcRect b="24324"/>
                          <a:stretch/>
                        </pic:blipFill>
                        <pic:spPr bwMode="auto">
                          <a:xfrm>
                            <a:off x="0" y="0"/>
                            <a:ext cx="1191600"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63B">
              <w:rPr>
                <w:rFonts w:ascii="Calibri" w:hAnsi="Calibri" w:cs="Calibri"/>
                <w:szCs w:val="24"/>
              </w:rPr>
              <w:t xml:space="preserve">Für </w:t>
            </w:r>
            <w:r w:rsidR="0083563B" w:rsidRPr="00396ACE">
              <w:rPr>
                <w:rFonts w:ascii="Calibri" w:hAnsi="Calibri" w:cs="Calibri"/>
                <w:szCs w:val="24"/>
              </w:rPr>
              <w:t xml:space="preserve">Patrick Zimmermann, Leiter Vertrieb &amp; Marketing von FKuR, </w:t>
            </w:r>
            <w:r w:rsidR="0083563B">
              <w:rPr>
                <w:rFonts w:ascii="Calibri" w:hAnsi="Calibri" w:cs="Calibri"/>
                <w:szCs w:val="24"/>
              </w:rPr>
              <w:t xml:space="preserve">spielen Biokunststoffe </w:t>
            </w:r>
            <w:r w:rsidR="0083563B" w:rsidRPr="00396ACE">
              <w:rPr>
                <w:rFonts w:ascii="Calibri" w:hAnsi="Calibri" w:cs="Calibri"/>
                <w:szCs w:val="24"/>
              </w:rPr>
              <w:t xml:space="preserve">eine </w:t>
            </w:r>
            <w:r w:rsidR="0083563B" w:rsidRPr="004F1D4F">
              <w:rPr>
                <w:rFonts w:ascii="Calibri" w:hAnsi="Calibri" w:cs="Calibri"/>
                <w:szCs w:val="24"/>
              </w:rPr>
              <w:t>Schlüsselrolle</w:t>
            </w:r>
            <w:r w:rsidR="0083563B">
              <w:rPr>
                <w:rFonts w:ascii="Calibri" w:hAnsi="Calibri" w:cs="Calibri"/>
                <w:szCs w:val="24"/>
              </w:rPr>
              <w:t xml:space="preserve"> bei der Umsetzung der EU-Richtlinien: „</w:t>
            </w:r>
            <w:r w:rsidR="0083563B" w:rsidRPr="001921D9">
              <w:rPr>
                <w:rFonts w:ascii="Calibri" w:hAnsi="Calibri" w:cs="Calibri"/>
                <w:szCs w:val="24"/>
              </w:rPr>
              <w:t>Nachhaltige Konzepte lassen sich insbesondere mit Drop-in</w:t>
            </w:r>
            <w:r w:rsidR="00D73BE7">
              <w:rPr>
                <w:rFonts w:ascii="Calibri" w:hAnsi="Calibri" w:cs="Calibri"/>
                <w:szCs w:val="24"/>
              </w:rPr>
              <w:t>-</w:t>
            </w:r>
            <w:r w:rsidR="0083563B" w:rsidRPr="001921D9">
              <w:rPr>
                <w:rFonts w:ascii="Calibri" w:hAnsi="Calibri" w:cs="Calibri"/>
                <w:szCs w:val="24"/>
              </w:rPr>
              <w:t>Biokunststoffen gleich auf zweifache Weise umsetzen</w:t>
            </w:r>
            <w:r w:rsidR="00D73BE7">
              <w:rPr>
                <w:rFonts w:ascii="Calibri" w:hAnsi="Calibri" w:cs="Calibri"/>
                <w:szCs w:val="24"/>
              </w:rPr>
              <w:t>, d</w:t>
            </w:r>
            <w:r w:rsidR="0083563B">
              <w:rPr>
                <w:rFonts w:ascii="Calibri" w:hAnsi="Calibri" w:cs="Calibri"/>
                <w:szCs w:val="24"/>
              </w:rPr>
              <w:t xml:space="preserve">enn </w:t>
            </w:r>
            <w:r w:rsidR="0083563B" w:rsidRPr="001921D9">
              <w:rPr>
                <w:rFonts w:ascii="Calibri" w:hAnsi="Calibri" w:cs="Calibri"/>
                <w:szCs w:val="24"/>
              </w:rPr>
              <w:t xml:space="preserve">zum einen </w:t>
            </w:r>
            <w:r w:rsidR="00D73BE7" w:rsidRPr="001921D9">
              <w:rPr>
                <w:rFonts w:ascii="Calibri" w:hAnsi="Calibri" w:cs="Calibri"/>
                <w:szCs w:val="24"/>
              </w:rPr>
              <w:t xml:space="preserve">besteht </w:t>
            </w:r>
            <w:r w:rsidR="00D73BE7">
              <w:rPr>
                <w:rFonts w:ascii="Calibri" w:hAnsi="Calibri" w:cs="Calibri"/>
                <w:szCs w:val="24"/>
              </w:rPr>
              <w:t>ein</w:t>
            </w:r>
            <w:r w:rsidR="00D73BE7" w:rsidRPr="001921D9">
              <w:rPr>
                <w:rFonts w:ascii="Calibri" w:hAnsi="Calibri" w:cs="Calibri"/>
                <w:szCs w:val="24"/>
              </w:rPr>
              <w:t xml:space="preserve"> </w:t>
            </w:r>
            <w:r w:rsidR="00D73BE7">
              <w:rPr>
                <w:rFonts w:ascii="Calibri" w:hAnsi="Calibri" w:cs="Calibri"/>
                <w:szCs w:val="24"/>
              </w:rPr>
              <w:t>Produkt</w:t>
            </w:r>
            <w:r w:rsidR="00D73BE7" w:rsidRPr="001921D9">
              <w:rPr>
                <w:rFonts w:ascii="Calibri" w:hAnsi="Calibri" w:cs="Calibri"/>
                <w:szCs w:val="24"/>
              </w:rPr>
              <w:t xml:space="preserve"> aus Biokunststoff </w:t>
            </w:r>
            <w:r w:rsidR="0083563B" w:rsidRPr="001921D9">
              <w:rPr>
                <w:rFonts w:ascii="Calibri" w:hAnsi="Calibri" w:cs="Calibri"/>
                <w:szCs w:val="24"/>
              </w:rPr>
              <w:t xml:space="preserve">aus nachwachsenden Rohstoffen und zum anderen </w:t>
            </w:r>
            <w:r w:rsidR="00D73BE7" w:rsidRPr="001921D9">
              <w:rPr>
                <w:rFonts w:ascii="Calibri" w:hAnsi="Calibri" w:cs="Calibri"/>
                <w:szCs w:val="24"/>
              </w:rPr>
              <w:t xml:space="preserve">kann </w:t>
            </w:r>
            <w:r w:rsidR="00D73BE7">
              <w:rPr>
                <w:rFonts w:ascii="Calibri" w:hAnsi="Calibri" w:cs="Calibri"/>
                <w:szCs w:val="24"/>
              </w:rPr>
              <w:t xml:space="preserve">es </w:t>
            </w:r>
            <w:r w:rsidR="0083563B" w:rsidRPr="001921D9">
              <w:rPr>
                <w:rFonts w:ascii="Calibri" w:hAnsi="Calibri" w:cs="Calibri"/>
                <w:szCs w:val="24"/>
              </w:rPr>
              <w:t>nach Gebrauch über bestehende Recyclingsysteme dem Wertstoffkreisl</w:t>
            </w:r>
            <w:r w:rsidR="0083563B">
              <w:rPr>
                <w:rFonts w:ascii="Calibri" w:hAnsi="Calibri" w:cs="Calibri"/>
                <w:szCs w:val="24"/>
              </w:rPr>
              <w:t>auf zugeführt werden. Somit werden nicht nur fossile Ressourcen gespart,</w:t>
            </w:r>
            <w:r w:rsidR="0083563B" w:rsidRPr="001921D9">
              <w:rPr>
                <w:rFonts w:ascii="Calibri" w:hAnsi="Calibri" w:cs="Calibri"/>
                <w:szCs w:val="24"/>
              </w:rPr>
              <w:t xml:space="preserve"> Verpackung</w:t>
            </w:r>
            <w:r w:rsidR="00D73BE7">
              <w:rPr>
                <w:rFonts w:ascii="Calibri" w:hAnsi="Calibri" w:cs="Calibri"/>
                <w:szCs w:val="24"/>
              </w:rPr>
              <w:t>en</w:t>
            </w:r>
            <w:r w:rsidR="0083563B" w:rsidRPr="001921D9">
              <w:rPr>
                <w:rFonts w:ascii="Calibri" w:hAnsi="Calibri" w:cs="Calibri"/>
                <w:szCs w:val="24"/>
              </w:rPr>
              <w:t xml:space="preserve"> </w:t>
            </w:r>
            <w:r w:rsidR="00D73BE7">
              <w:rPr>
                <w:rFonts w:ascii="Calibri" w:hAnsi="Calibri" w:cs="Calibri"/>
                <w:szCs w:val="24"/>
              </w:rPr>
              <w:t xml:space="preserve">beispielsweise werden </w:t>
            </w:r>
            <w:r w:rsidR="0083563B">
              <w:rPr>
                <w:rFonts w:ascii="Calibri" w:hAnsi="Calibri" w:cs="Calibri"/>
                <w:szCs w:val="24"/>
              </w:rPr>
              <w:t xml:space="preserve">darüber hinaus </w:t>
            </w:r>
            <w:r w:rsidR="0083563B" w:rsidRPr="001921D9">
              <w:rPr>
                <w:rFonts w:ascii="Calibri" w:hAnsi="Calibri" w:cs="Calibri"/>
                <w:szCs w:val="24"/>
              </w:rPr>
              <w:t xml:space="preserve">zu einem </w:t>
            </w:r>
            <w:r w:rsidR="00886C50">
              <w:rPr>
                <w:rFonts w:ascii="Calibri" w:hAnsi="Calibri" w:cs="Calibri"/>
                <w:szCs w:val="24"/>
              </w:rPr>
              <w:t>kostbaren Werk</w:t>
            </w:r>
            <w:r w:rsidR="0083563B" w:rsidRPr="001921D9">
              <w:rPr>
                <w:rFonts w:ascii="Calibri" w:hAnsi="Calibri" w:cs="Calibri"/>
                <w:szCs w:val="24"/>
              </w:rPr>
              <w:t>stoff</w:t>
            </w:r>
            <w:r w:rsidR="00D73BE7">
              <w:rPr>
                <w:rFonts w:ascii="Calibri" w:hAnsi="Calibri" w:cs="Calibri"/>
                <w:szCs w:val="24"/>
              </w:rPr>
              <w:t xml:space="preserve"> </w:t>
            </w:r>
            <w:r w:rsidR="0083563B" w:rsidRPr="001921D9">
              <w:rPr>
                <w:rFonts w:ascii="Calibri" w:hAnsi="Calibri" w:cs="Calibri"/>
                <w:szCs w:val="24"/>
              </w:rPr>
              <w:t>zur He</w:t>
            </w:r>
            <w:r w:rsidR="00886C50">
              <w:rPr>
                <w:rFonts w:ascii="Calibri" w:hAnsi="Calibri" w:cs="Calibri"/>
                <w:szCs w:val="24"/>
              </w:rPr>
              <w:t>rstellung von anderen Produkten</w:t>
            </w:r>
            <w:r w:rsidR="0083563B" w:rsidRPr="001921D9">
              <w:rPr>
                <w:rFonts w:ascii="Calibri" w:hAnsi="Calibri" w:cs="Calibri"/>
                <w:szCs w:val="24"/>
              </w:rPr>
              <w:t>.</w:t>
            </w:r>
            <w:r w:rsidR="0083563B">
              <w:rPr>
                <w:rFonts w:ascii="Calibri" w:hAnsi="Calibri" w:cs="Calibri"/>
                <w:szCs w:val="24"/>
              </w:rPr>
              <w:t xml:space="preserve"> Wir begrüßen daher ausdrücklich die von der EU an </w:t>
            </w:r>
            <w:r w:rsidR="0083563B" w:rsidRPr="004F1D4F">
              <w:rPr>
                <w:rFonts w:ascii="Calibri" w:hAnsi="Calibri" w:cs="Calibri"/>
                <w:szCs w:val="24"/>
              </w:rPr>
              <w:t xml:space="preserve">die Mitgliedstaaten </w:t>
            </w:r>
            <w:r w:rsidR="0083563B">
              <w:rPr>
                <w:rFonts w:ascii="Calibri" w:hAnsi="Calibri" w:cs="Calibri"/>
                <w:szCs w:val="24"/>
              </w:rPr>
              <w:lastRenderedPageBreak/>
              <w:t xml:space="preserve">gerichtete Forderung, </w:t>
            </w:r>
            <w:r w:rsidR="0083563B" w:rsidRPr="004F1D4F">
              <w:rPr>
                <w:rFonts w:ascii="Calibri" w:hAnsi="Calibri" w:cs="Calibri"/>
                <w:szCs w:val="24"/>
              </w:rPr>
              <w:t>die Verwendung von biobasierten Materialien für die Herstellung von Verpackungen zu unterstützen und die Marktbedingungen für solche Produkte zu verbessern.</w:t>
            </w:r>
            <w:r w:rsidR="0083563B">
              <w:rPr>
                <w:rFonts w:ascii="Calibri" w:hAnsi="Calibri" w:cs="Calibri"/>
                <w:szCs w:val="24"/>
              </w:rPr>
              <w:t>“</w:t>
            </w:r>
          </w:p>
          <w:p w14:paraId="1E94E547" w14:textId="77777777" w:rsidR="00864F5B" w:rsidRDefault="00864F5B" w:rsidP="0083563B">
            <w:pPr>
              <w:rPr>
                <w:rFonts w:ascii="Calibri" w:hAnsi="Calibri" w:cs="Calibri"/>
                <w:b/>
                <w:szCs w:val="24"/>
              </w:rPr>
            </w:pPr>
          </w:p>
          <w:p w14:paraId="54CBE722" w14:textId="5D9E57A3" w:rsidR="0083563B" w:rsidRPr="00396ACE" w:rsidRDefault="0083563B" w:rsidP="0083563B">
            <w:pPr>
              <w:rPr>
                <w:rFonts w:ascii="Calibri" w:hAnsi="Calibri" w:cs="Calibri"/>
                <w:b/>
                <w:szCs w:val="24"/>
              </w:rPr>
            </w:pPr>
            <w:r>
              <w:rPr>
                <w:rFonts w:ascii="Calibri" w:hAnsi="Calibri" w:cs="Calibri"/>
                <w:b/>
                <w:szCs w:val="24"/>
              </w:rPr>
              <w:t>Organisches und werkstoffliches Recycling sind praktikable Wege</w:t>
            </w:r>
          </w:p>
          <w:p w14:paraId="2D6EE150" w14:textId="6FD70B15" w:rsidR="0083563B" w:rsidRDefault="0083563B" w:rsidP="0083563B">
            <w:pPr>
              <w:rPr>
                <w:rFonts w:ascii="Calibri" w:hAnsi="Calibri" w:cs="Calibri"/>
                <w:szCs w:val="24"/>
              </w:rPr>
            </w:pPr>
            <w:r>
              <w:rPr>
                <w:rFonts w:ascii="Calibri" w:hAnsi="Calibri" w:cs="Calibri"/>
                <w:szCs w:val="24"/>
              </w:rPr>
              <w:t>Für Biokunststoffe erweisen sich sowohl das stoffliche als auch das organische Recycling als sinnvoll.</w:t>
            </w:r>
            <w:r w:rsidRPr="004F1D4F">
              <w:rPr>
                <w:rFonts w:ascii="Calibri" w:hAnsi="Calibri" w:cs="Calibri"/>
                <w:szCs w:val="24"/>
              </w:rPr>
              <w:t xml:space="preserve"> </w:t>
            </w:r>
          </w:p>
          <w:p w14:paraId="11C68B5D" w14:textId="718FC353" w:rsidR="0083563B" w:rsidRPr="002F03E4" w:rsidRDefault="0083563B" w:rsidP="0083563B">
            <w:pPr>
              <w:numPr>
                <w:ilvl w:val="0"/>
                <w:numId w:val="8"/>
              </w:numPr>
              <w:ind w:left="284" w:hanging="284"/>
              <w:rPr>
                <w:rFonts w:ascii="Calibri" w:hAnsi="Calibri" w:cs="Calibri"/>
                <w:szCs w:val="24"/>
              </w:rPr>
            </w:pPr>
            <w:r>
              <w:rPr>
                <w:rFonts w:ascii="Calibri" w:hAnsi="Calibri" w:cs="Calibri"/>
                <w:szCs w:val="24"/>
              </w:rPr>
              <w:t xml:space="preserve">Das für herkömmliche (erdölbasierte) Kunststoffe etablierte, ressourcensparende werkstoffliche </w:t>
            </w:r>
            <w:r w:rsidRPr="004F1D4F">
              <w:rPr>
                <w:rFonts w:ascii="Calibri" w:hAnsi="Calibri" w:cs="Calibri"/>
                <w:szCs w:val="24"/>
              </w:rPr>
              <w:t>Recycling</w:t>
            </w:r>
            <w:r>
              <w:rPr>
                <w:rFonts w:ascii="Calibri" w:hAnsi="Calibri" w:cs="Calibri"/>
                <w:szCs w:val="24"/>
              </w:rPr>
              <w:t xml:space="preserve"> ist uneingeschränkt auch für die </w:t>
            </w:r>
            <w:r w:rsidRPr="004F1D4F">
              <w:rPr>
                <w:rFonts w:ascii="Calibri" w:hAnsi="Calibri" w:cs="Calibri"/>
                <w:szCs w:val="24"/>
              </w:rPr>
              <w:t>biobasierten</w:t>
            </w:r>
            <w:r>
              <w:rPr>
                <w:rFonts w:ascii="Calibri" w:hAnsi="Calibri" w:cs="Calibri"/>
                <w:szCs w:val="24"/>
              </w:rPr>
              <w:t>, oft als direktes Drop-in-Produkt eingesetzten</w:t>
            </w:r>
            <w:r w:rsidRPr="004F1D4F">
              <w:rPr>
                <w:rFonts w:ascii="Calibri" w:hAnsi="Calibri" w:cs="Calibri"/>
                <w:szCs w:val="24"/>
              </w:rPr>
              <w:t xml:space="preserve"> Alternativen (</w:t>
            </w:r>
            <w:r>
              <w:rPr>
                <w:rFonts w:ascii="Calibri" w:hAnsi="Calibri" w:cs="Calibri"/>
                <w:szCs w:val="24"/>
              </w:rPr>
              <w:t>wie</w:t>
            </w:r>
            <w:r w:rsidRPr="004F1D4F">
              <w:rPr>
                <w:rFonts w:ascii="Calibri" w:hAnsi="Calibri" w:cs="Calibri"/>
                <w:szCs w:val="24"/>
              </w:rPr>
              <w:t xml:space="preserve"> Bio-PE oder Bio-PET) </w:t>
            </w:r>
            <w:r>
              <w:rPr>
                <w:rFonts w:ascii="Calibri" w:hAnsi="Calibri" w:cs="Calibri"/>
                <w:szCs w:val="24"/>
              </w:rPr>
              <w:t xml:space="preserve">nutzbar. </w:t>
            </w:r>
            <w:proofErr w:type="spellStart"/>
            <w:r>
              <w:rPr>
                <w:rFonts w:ascii="Calibri" w:hAnsi="Calibri" w:cs="Calibri"/>
                <w:szCs w:val="24"/>
              </w:rPr>
              <w:t>Rezyklate</w:t>
            </w:r>
            <w:proofErr w:type="spellEnd"/>
            <w:r>
              <w:rPr>
                <w:rFonts w:ascii="Calibri" w:hAnsi="Calibri" w:cs="Calibri"/>
                <w:szCs w:val="24"/>
              </w:rPr>
              <w:t xml:space="preserve"> gelangen sooft zurück in den Wertstoffkreislauf, bis daraus hergestellte Produkte aus unterschiedlichen Gründen letztendlich einer energetischen Verwertung zugeführt werden müssen.</w:t>
            </w:r>
            <w:r w:rsidRPr="004F1D4F">
              <w:rPr>
                <w:rFonts w:ascii="Calibri" w:hAnsi="Calibri" w:cs="Calibri"/>
                <w:szCs w:val="24"/>
              </w:rPr>
              <w:t xml:space="preserve"> </w:t>
            </w:r>
            <w:r>
              <w:rPr>
                <w:rFonts w:ascii="Calibri" w:hAnsi="Calibri" w:cs="Calibri"/>
                <w:szCs w:val="24"/>
              </w:rPr>
              <w:t>So lässt sich aus biobasierten Kunststoffen erneuerbare Energie gewinnen, die kein zusätzliches schädliches CO</w:t>
            </w:r>
            <w:r w:rsidRPr="00864F5B">
              <w:rPr>
                <w:rFonts w:ascii="Calibri" w:hAnsi="Calibri" w:cs="Calibri"/>
                <w:szCs w:val="24"/>
                <w:vertAlign w:val="subscript"/>
              </w:rPr>
              <w:t>2</w:t>
            </w:r>
            <w:r>
              <w:rPr>
                <w:rFonts w:ascii="Calibri" w:hAnsi="Calibri" w:cs="Calibri"/>
                <w:szCs w:val="24"/>
              </w:rPr>
              <w:t xml:space="preserve"> produziert</w:t>
            </w:r>
            <w:r w:rsidR="00D73BE7">
              <w:rPr>
                <w:rFonts w:ascii="Calibri" w:hAnsi="Calibri" w:cs="Calibri"/>
                <w:szCs w:val="24"/>
              </w:rPr>
              <w:t xml:space="preserve"> –</w:t>
            </w:r>
            <w:r>
              <w:rPr>
                <w:rFonts w:ascii="Calibri" w:hAnsi="Calibri" w:cs="Calibri"/>
                <w:szCs w:val="24"/>
              </w:rPr>
              <w:t xml:space="preserve"> </w:t>
            </w:r>
            <w:r w:rsidR="00D73BE7">
              <w:rPr>
                <w:rFonts w:ascii="Calibri" w:hAnsi="Calibri" w:cs="Calibri"/>
                <w:szCs w:val="24"/>
              </w:rPr>
              <w:t>e</w:t>
            </w:r>
            <w:r>
              <w:rPr>
                <w:rFonts w:ascii="Calibri" w:hAnsi="Calibri" w:cs="Calibri"/>
                <w:szCs w:val="24"/>
              </w:rPr>
              <w:t>in geschlossener CO</w:t>
            </w:r>
            <w:r w:rsidRPr="00864F5B">
              <w:rPr>
                <w:rFonts w:ascii="Calibri" w:hAnsi="Calibri" w:cs="Calibri"/>
                <w:szCs w:val="24"/>
                <w:vertAlign w:val="subscript"/>
              </w:rPr>
              <w:t>2</w:t>
            </w:r>
            <w:r w:rsidR="00D73BE7">
              <w:rPr>
                <w:rFonts w:ascii="Calibri" w:hAnsi="Calibri" w:cs="Calibri"/>
                <w:szCs w:val="24"/>
              </w:rPr>
              <w:t>-</w:t>
            </w:r>
            <w:r>
              <w:rPr>
                <w:rFonts w:ascii="Calibri" w:hAnsi="Calibri" w:cs="Calibri"/>
                <w:szCs w:val="24"/>
              </w:rPr>
              <w:t>Kreislauf</w:t>
            </w:r>
            <w:r w:rsidR="00D73BE7">
              <w:rPr>
                <w:rFonts w:ascii="Calibri" w:hAnsi="Calibri" w:cs="Calibri"/>
                <w:szCs w:val="24"/>
              </w:rPr>
              <w:t>,</w:t>
            </w:r>
            <w:r>
              <w:rPr>
                <w:rFonts w:ascii="Calibri" w:hAnsi="Calibri" w:cs="Calibri"/>
                <w:szCs w:val="24"/>
              </w:rPr>
              <w:t xml:space="preserve"> ganz nach dem Vorbild der Natur. </w:t>
            </w:r>
          </w:p>
          <w:p w14:paraId="08DD2556" w14:textId="74C07C52" w:rsidR="0083563B" w:rsidRDefault="0083563B" w:rsidP="0083563B">
            <w:pPr>
              <w:ind w:left="284"/>
              <w:rPr>
                <w:rFonts w:ascii="Calibri" w:hAnsi="Calibri" w:cs="Calibri"/>
                <w:szCs w:val="24"/>
              </w:rPr>
            </w:pPr>
          </w:p>
          <w:p w14:paraId="26EE10B6" w14:textId="68E1CF8D" w:rsidR="00F62C26" w:rsidRPr="000D0EDB" w:rsidRDefault="0083563B" w:rsidP="00F62C26">
            <w:pPr>
              <w:numPr>
                <w:ilvl w:val="0"/>
                <w:numId w:val="8"/>
              </w:numPr>
              <w:ind w:left="284" w:hanging="284"/>
              <w:rPr>
                <w:rFonts w:ascii="Calibri" w:hAnsi="Calibri" w:cs="Calibri"/>
                <w:szCs w:val="24"/>
              </w:rPr>
            </w:pPr>
            <w:r w:rsidRPr="004F1D4F">
              <w:rPr>
                <w:rFonts w:ascii="Calibri" w:hAnsi="Calibri" w:cs="Calibri"/>
                <w:szCs w:val="24"/>
              </w:rPr>
              <w:t>Bio</w:t>
            </w:r>
            <w:r>
              <w:rPr>
                <w:rFonts w:ascii="Calibri" w:hAnsi="Calibri" w:cs="Calibri"/>
                <w:szCs w:val="24"/>
              </w:rPr>
              <w:t xml:space="preserve">logisch </w:t>
            </w:r>
            <w:r w:rsidRPr="004F1D4F">
              <w:rPr>
                <w:rFonts w:ascii="Calibri" w:hAnsi="Calibri" w:cs="Calibri"/>
                <w:szCs w:val="24"/>
              </w:rPr>
              <w:t>abbaubaren Kunststoffen</w:t>
            </w:r>
            <w:r>
              <w:rPr>
                <w:rFonts w:ascii="Calibri" w:hAnsi="Calibri" w:cs="Calibri"/>
                <w:szCs w:val="24"/>
              </w:rPr>
              <w:t xml:space="preserve">, </w:t>
            </w:r>
            <w:r w:rsidRPr="004F1D4F">
              <w:rPr>
                <w:rFonts w:ascii="Calibri" w:hAnsi="Calibri" w:cs="Calibri"/>
                <w:szCs w:val="24"/>
              </w:rPr>
              <w:t xml:space="preserve">die </w:t>
            </w:r>
            <w:r>
              <w:rPr>
                <w:rFonts w:ascii="Calibri" w:hAnsi="Calibri" w:cs="Calibri"/>
                <w:szCs w:val="24"/>
              </w:rPr>
              <w:t xml:space="preserve">der </w:t>
            </w:r>
            <w:r w:rsidRPr="004F1D4F">
              <w:rPr>
                <w:rFonts w:ascii="Calibri" w:hAnsi="Calibri" w:cs="Calibri"/>
                <w:szCs w:val="24"/>
              </w:rPr>
              <w:t xml:space="preserve">Norm zur industriellen Kompostierbarkeit </w:t>
            </w:r>
            <w:r>
              <w:rPr>
                <w:rFonts w:ascii="Calibri" w:hAnsi="Calibri" w:cs="Calibri"/>
                <w:szCs w:val="24"/>
              </w:rPr>
              <w:t xml:space="preserve">entsprechen </w:t>
            </w:r>
            <w:r w:rsidRPr="004F1D4F">
              <w:rPr>
                <w:rFonts w:ascii="Calibri" w:hAnsi="Calibri" w:cs="Calibri"/>
                <w:szCs w:val="24"/>
              </w:rPr>
              <w:t>(z.</w:t>
            </w:r>
            <w:r>
              <w:rPr>
                <w:rFonts w:ascii="Calibri" w:hAnsi="Calibri" w:cs="Calibri"/>
                <w:szCs w:val="24"/>
              </w:rPr>
              <w:t> </w:t>
            </w:r>
            <w:r w:rsidRPr="004F1D4F">
              <w:rPr>
                <w:rFonts w:ascii="Calibri" w:hAnsi="Calibri" w:cs="Calibri"/>
                <w:szCs w:val="24"/>
              </w:rPr>
              <w:t>B. EN 13432)</w:t>
            </w:r>
            <w:r>
              <w:rPr>
                <w:rFonts w:ascii="Calibri" w:hAnsi="Calibri" w:cs="Calibri"/>
                <w:szCs w:val="24"/>
              </w:rPr>
              <w:t>,</w:t>
            </w:r>
            <w:r w:rsidRPr="004F1D4F">
              <w:rPr>
                <w:rFonts w:ascii="Calibri" w:hAnsi="Calibri" w:cs="Calibri"/>
                <w:szCs w:val="24"/>
              </w:rPr>
              <w:t xml:space="preserve"> steht der Weg des organischen Recyclings offen</w:t>
            </w:r>
            <w:r>
              <w:rPr>
                <w:rFonts w:ascii="Calibri" w:hAnsi="Calibri" w:cs="Calibri"/>
                <w:szCs w:val="24"/>
              </w:rPr>
              <w:t xml:space="preserve">. Dieser ist insbesondere dann effizient, wenn </w:t>
            </w:r>
            <w:r w:rsidRPr="004F1D4F">
              <w:rPr>
                <w:rFonts w:ascii="Calibri" w:hAnsi="Calibri" w:cs="Calibri"/>
                <w:szCs w:val="24"/>
              </w:rPr>
              <w:t>Kunststoffartikel mit Lebensmittel</w:t>
            </w:r>
            <w:r>
              <w:rPr>
                <w:rFonts w:ascii="Calibri" w:hAnsi="Calibri" w:cs="Calibri"/>
                <w:szCs w:val="24"/>
              </w:rPr>
              <w:t>n</w:t>
            </w:r>
            <w:r w:rsidRPr="004F1D4F">
              <w:rPr>
                <w:rFonts w:ascii="Calibri" w:hAnsi="Calibri" w:cs="Calibri"/>
                <w:szCs w:val="24"/>
              </w:rPr>
              <w:t xml:space="preserve"> kontaminiert sin</w:t>
            </w:r>
            <w:r>
              <w:rPr>
                <w:rFonts w:ascii="Calibri" w:hAnsi="Calibri" w:cs="Calibri"/>
                <w:szCs w:val="24"/>
              </w:rPr>
              <w:t xml:space="preserve">d und ein werkstoffliches Recycling unangemessen aufwendig wäre. Durch die einfache und hygienische Handhabung sorgen </w:t>
            </w:r>
            <w:r w:rsidR="00710103">
              <w:rPr>
                <w:rFonts w:ascii="Calibri" w:hAnsi="Calibri" w:cs="Calibri"/>
                <w:szCs w:val="24"/>
              </w:rPr>
              <w:t xml:space="preserve">kompostierbare Bio-Müllbeutel </w:t>
            </w:r>
            <w:r>
              <w:rPr>
                <w:rFonts w:ascii="Calibri" w:hAnsi="Calibri" w:cs="Calibri"/>
                <w:szCs w:val="24"/>
              </w:rPr>
              <w:t>zudem dafür, dass weniger wertvoller Bioabfall über die Restmülltonne entsorgt wird. Dadurch haben sie das Potential</w:t>
            </w:r>
            <w:r w:rsidR="00D73BE7">
              <w:rPr>
                <w:rFonts w:ascii="Calibri" w:hAnsi="Calibri" w:cs="Calibri"/>
                <w:szCs w:val="24"/>
              </w:rPr>
              <w:t>,</w:t>
            </w:r>
            <w:r>
              <w:rPr>
                <w:rFonts w:ascii="Calibri" w:hAnsi="Calibri" w:cs="Calibri"/>
                <w:szCs w:val="24"/>
              </w:rPr>
              <w:t xml:space="preserve"> die Menge an getrennt erfassten Bioa</w:t>
            </w:r>
            <w:r w:rsidR="00864F5B">
              <w:rPr>
                <w:rFonts w:ascii="Calibri" w:hAnsi="Calibri" w:cs="Calibri"/>
                <w:szCs w:val="24"/>
              </w:rPr>
              <w:t xml:space="preserve">bfällen und damit zugleich die </w:t>
            </w:r>
            <w:r>
              <w:rPr>
                <w:rFonts w:ascii="Calibri" w:hAnsi="Calibri" w:cs="Calibri"/>
                <w:szCs w:val="24"/>
              </w:rPr>
              <w:t>Ausbeute an wertvollem</w:t>
            </w:r>
            <w:r w:rsidRPr="004F1D4F">
              <w:rPr>
                <w:rFonts w:ascii="Calibri" w:hAnsi="Calibri" w:cs="Calibri"/>
                <w:szCs w:val="24"/>
              </w:rPr>
              <w:t xml:space="preserve"> Kompost</w:t>
            </w:r>
            <w:r>
              <w:rPr>
                <w:rFonts w:ascii="Calibri" w:hAnsi="Calibri" w:cs="Calibri"/>
                <w:szCs w:val="24"/>
              </w:rPr>
              <w:t xml:space="preserve"> zu erhöhen. Dieser dient später </w:t>
            </w:r>
            <w:r w:rsidRPr="004F1D4F">
              <w:rPr>
                <w:rFonts w:ascii="Calibri" w:hAnsi="Calibri" w:cs="Calibri"/>
                <w:szCs w:val="24"/>
              </w:rPr>
              <w:t>als Dünger</w:t>
            </w:r>
            <w:r>
              <w:rPr>
                <w:rFonts w:ascii="Calibri" w:hAnsi="Calibri" w:cs="Calibri"/>
                <w:szCs w:val="24"/>
              </w:rPr>
              <w:t xml:space="preserve">, beispielsweise </w:t>
            </w:r>
            <w:r w:rsidRPr="004F1D4F">
              <w:rPr>
                <w:rFonts w:ascii="Calibri" w:hAnsi="Calibri" w:cs="Calibri"/>
                <w:szCs w:val="24"/>
              </w:rPr>
              <w:t xml:space="preserve">für </w:t>
            </w:r>
            <w:r>
              <w:rPr>
                <w:rFonts w:ascii="Calibri" w:hAnsi="Calibri" w:cs="Calibri"/>
                <w:szCs w:val="24"/>
              </w:rPr>
              <w:t xml:space="preserve">diejenigen </w:t>
            </w:r>
            <w:r w:rsidRPr="004F1D4F">
              <w:rPr>
                <w:rFonts w:ascii="Calibri" w:hAnsi="Calibri" w:cs="Calibri"/>
                <w:szCs w:val="24"/>
              </w:rPr>
              <w:t>Nutzpflanzen</w:t>
            </w:r>
            <w:r>
              <w:rPr>
                <w:rFonts w:ascii="Calibri" w:hAnsi="Calibri" w:cs="Calibri"/>
                <w:szCs w:val="24"/>
              </w:rPr>
              <w:t xml:space="preserve">, die am Anfang dieses </w:t>
            </w:r>
            <w:r w:rsidRPr="004F1D4F">
              <w:rPr>
                <w:rFonts w:ascii="Calibri" w:hAnsi="Calibri" w:cs="Calibri"/>
                <w:szCs w:val="24"/>
              </w:rPr>
              <w:t>Kreislauf</w:t>
            </w:r>
            <w:r>
              <w:rPr>
                <w:rFonts w:ascii="Calibri" w:hAnsi="Calibri" w:cs="Calibri"/>
                <w:szCs w:val="24"/>
              </w:rPr>
              <w:t>s</w:t>
            </w:r>
            <w:r w:rsidRPr="004F1D4F">
              <w:rPr>
                <w:rFonts w:ascii="Calibri" w:hAnsi="Calibri" w:cs="Calibri"/>
                <w:szCs w:val="24"/>
              </w:rPr>
              <w:t xml:space="preserve"> </w:t>
            </w:r>
            <w:r>
              <w:rPr>
                <w:rFonts w:ascii="Calibri" w:hAnsi="Calibri" w:cs="Calibri"/>
                <w:szCs w:val="24"/>
              </w:rPr>
              <w:t>stehen</w:t>
            </w:r>
            <w:r w:rsidRPr="004F1D4F">
              <w:rPr>
                <w:rFonts w:ascii="Calibri" w:hAnsi="Calibri" w:cs="Calibri"/>
                <w:szCs w:val="24"/>
              </w:rPr>
              <w:t>.</w:t>
            </w:r>
          </w:p>
          <w:p w14:paraId="1603E000" w14:textId="29C247EF" w:rsidR="00F62C26" w:rsidRDefault="00F62C26" w:rsidP="004F1D4F">
            <w:pPr>
              <w:rPr>
                <w:rFonts w:ascii="Calibri" w:hAnsi="Calibri" w:cs="Calibri"/>
                <w:szCs w:val="24"/>
              </w:rPr>
            </w:pPr>
          </w:p>
          <w:p w14:paraId="1748BA87" w14:textId="77777777" w:rsidR="004F1D4F" w:rsidRPr="004F1D4F" w:rsidRDefault="00792A0B" w:rsidP="004F1D4F">
            <w:pPr>
              <w:rPr>
                <w:rFonts w:ascii="Calibri" w:hAnsi="Calibri" w:cs="Calibri"/>
                <w:b/>
                <w:szCs w:val="24"/>
              </w:rPr>
            </w:pPr>
            <w:r>
              <w:rPr>
                <w:rFonts w:ascii="Calibri" w:hAnsi="Calibri" w:cs="Calibri"/>
                <w:b/>
                <w:szCs w:val="24"/>
              </w:rPr>
              <w:t>Rundum</w:t>
            </w:r>
            <w:r w:rsidR="004F1D4F">
              <w:rPr>
                <w:rFonts w:ascii="Calibri" w:hAnsi="Calibri" w:cs="Calibri"/>
                <w:b/>
                <w:szCs w:val="24"/>
              </w:rPr>
              <w:t>-Service</w:t>
            </w:r>
            <w:r>
              <w:rPr>
                <w:rFonts w:ascii="Calibri" w:hAnsi="Calibri" w:cs="Calibri"/>
                <w:b/>
                <w:szCs w:val="24"/>
              </w:rPr>
              <w:t xml:space="preserve"> für den Kunden</w:t>
            </w:r>
          </w:p>
          <w:p w14:paraId="5C289832" w14:textId="6F7458B6" w:rsidR="00552964" w:rsidRDefault="004F1D4F" w:rsidP="004F1D4F">
            <w:pPr>
              <w:rPr>
                <w:rFonts w:ascii="Calibri" w:hAnsi="Calibri" w:cs="Calibri"/>
                <w:szCs w:val="24"/>
              </w:rPr>
            </w:pPr>
            <w:r w:rsidRPr="00467361">
              <w:rPr>
                <w:rFonts w:ascii="Calibri" w:hAnsi="Calibri" w:cs="Calibri"/>
                <w:szCs w:val="24"/>
              </w:rPr>
              <w:t xml:space="preserve">Als Komplettanbieter mit breitem Produktportfolio berät FKuR bei der Auswahl des bestgeeigneten </w:t>
            </w:r>
            <w:r w:rsidR="00ED30AB">
              <w:rPr>
                <w:rFonts w:ascii="Calibri" w:hAnsi="Calibri" w:cs="Calibri"/>
                <w:szCs w:val="24"/>
              </w:rPr>
              <w:t>biobasierten oder biologisch abbaubaren K</w:t>
            </w:r>
            <w:r w:rsidRPr="00467361">
              <w:rPr>
                <w:rFonts w:ascii="Calibri" w:hAnsi="Calibri" w:cs="Calibri"/>
                <w:szCs w:val="24"/>
              </w:rPr>
              <w:t>unststoffs für spezifische Anforderungen</w:t>
            </w:r>
            <w:r w:rsidR="00ED30AB">
              <w:rPr>
                <w:rFonts w:ascii="Calibri" w:hAnsi="Calibri" w:cs="Calibri"/>
                <w:szCs w:val="24"/>
              </w:rPr>
              <w:t xml:space="preserve">. Zudem bietet das Unternehmen </w:t>
            </w:r>
            <w:r w:rsidRPr="00467361">
              <w:rPr>
                <w:rFonts w:ascii="Calibri" w:hAnsi="Calibri" w:cs="Calibri"/>
                <w:szCs w:val="24"/>
              </w:rPr>
              <w:t>umfangreiche technische Unterstützung in der Umsetzungsphase von Projekten bis hin zur Beratung bei der Vermarktung unter besonderer Berücksichtigung des Biokunststoff-</w:t>
            </w:r>
            <w:r w:rsidRPr="00467361">
              <w:rPr>
                <w:rFonts w:ascii="Calibri" w:hAnsi="Calibri" w:cs="Calibri"/>
                <w:szCs w:val="24"/>
              </w:rPr>
              <w:lastRenderedPageBreak/>
              <w:t>Aspekts.</w:t>
            </w:r>
            <w:r>
              <w:rPr>
                <w:rFonts w:ascii="Calibri" w:hAnsi="Calibri" w:cs="Calibri"/>
                <w:szCs w:val="24"/>
              </w:rPr>
              <w:t xml:space="preserve"> Dabei </w:t>
            </w:r>
            <w:r w:rsidRPr="004F1D4F">
              <w:rPr>
                <w:rFonts w:ascii="Calibri" w:hAnsi="Calibri" w:cs="Calibri"/>
                <w:szCs w:val="24"/>
              </w:rPr>
              <w:t>arbeite</w:t>
            </w:r>
            <w:r>
              <w:rPr>
                <w:rFonts w:ascii="Calibri" w:hAnsi="Calibri" w:cs="Calibri"/>
                <w:szCs w:val="24"/>
              </w:rPr>
              <w:t>t</w:t>
            </w:r>
            <w:r w:rsidRPr="004F1D4F">
              <w:rPr>
                <w:rFonts w:ascii="Calibri" w:hAnsi="Calibri" w:cs="Calibri"/>
                <w:szCs w:val="24"/>
              </w:rPr>
              <w:t xml:space="preserve"> </w:t>
            </w:r>
            <w:r>
              <w:rPr>
                <w:rFonts w:ascii="Calibri" w:hAnsi="Calibri" w:cs="Calibri"/>
                <w:szCs w:val="24"/>
              </w:rPr>
              <w:t xml:space="preserve">FKuR </w:t>
            </w:r>
            <w:r w:rsidRPr="004F1D4F">
              <w:rPr>
                <w:rFonts w:ascii="Calibri" w:hAnsi="Calibri" w:cs="Calibri"/>
                <w:szCs w:val="24"/>
              </w:rPr>
              <w:t xml:space="preserve">gemeinsam mit </w:t>
            </w:r>
            <w:r>
              <w:rPr>
                <w:rFonts w:ascii="Calibri" w:hAnsi="Calibri" w:cs="Calibri"/>
                <w:szCs w:val="24"/>
              </w:rPr>
              <w:t xml:space="preserve">seinen </w:t>
            </w:r>
            <w:r w:rsidRPr="004F1D4F">
              <w:rPr>
                <w:rFonts w:ascii="Calibri" w:hAnsi="Calibri" w:cs="Calibri"/>
                <w:szCs w:val="24"/>
              </w:rPr>
              <w:t>Kunden an Lösungswegen</w:t>
            </w:r>
            <w:r>
              <w:rPr>
                <w:rFonts w:ascii="Calibri" w:hAnsi="Calibri" w:cs="Calibri"/>
                <w:szCs w:val="24"/>
              </w:rPr>
              <w:t>,</w:t>
            </w:r>
            <w:r w:rsidRPr="004F1D4F">
              <w:rPr>
                <w:rFonts w:ascii="Calibri" w:hAnsi="Calibri" w:cs="Calibri"/>
                <w:szCs w:val="24"/>
              </w:rPr>
              <w:t xml:space="preserve"> um </w:t>
            </w:r>
            <w:r>
              <w:rPr>
                <w:rFonts w:ascii="Calibri" w:hAnsi="Calibri" w:cs="Calibri"/>
                <w:szCs w:val="24"/>
              </w:rPr>
              <w:t xml:space="preserve">Kunststoffprodukte </w:t>
            </w:r>
            <w:r w:rsidRPr="004F1D4F">
              <w:rPr>
                <w:rFonts w:ascii="Calibri" w:hAnsi="Calibri" w:cs="Calibri"/>
                <w:szCs w:val="24"/>
              </w:rPr>
              <w:t>recyclinggerecht</w:t>
            </w:r>
            <w:r>
              <w:rPr>
                <w:rFonts w:ascii="Calibri" w:hAnsi="Calibri" w:cs="Calibri"/>
                <w:szCs w:val="24"/>
              </w:rPr>
              <w:t xml:space="preserve"> zu gestalten</w:t>
            </w:r>
            <w:r w:rsidRPr="004F1D4F">
              <w:rPr>
                <w:rFonts w:ascii="Calibri" w:hAnsi="Calibri" w:cs="Calibri"/>
                <w:szCs w:val="24"/>
              </w:rPr>
              <w:t xml:space="preserve">. </w:t>
            </w:r>
            <w:r>
              <w:rPr>
                <w:rFonts w:ascii="Calibri" w:hAnsi="Calibri" w:cs="Calibri"/>
                <w:szCs w:val="24"/>
              </w:rPr>
              <w:t>So gelingt es beispielsweise d</w:t>
            </w:r>
            <w:r w:rsidRPr="004F1D4F">
              <w:rPr>
                <w:rFonts w:ascii="Calibri" w:hAnsi="Calibri" w:cs="Calibri"/>
                <w:szCs w:val="24"/>
              </w:rPr>
              <w:t>urch stetige Verbesserung der Materialeigenschaften</w:t>
            </w:r>
            <w:r>
              <w:rPr>
                <w:rFonts w:ascii="Calibri" w:hAnsi="Calibri" w:cs="Calibri"/>
                <w:szCs w:val="24"/>
              </w:rPr>
              <w:t>,</w:t>
            </w:r>
            <w:r w:rsidRPr="004F1D4F">
              <w:rPr>
                <w:rFonts w:ascii="Calibri" w:hAnsi="Calibri" w:cs="Calibri"/>
                <w:szCs w:val="24"/>
              </w:rPr>
              <w:t xml:space="preserve"> die </w:t>
            </w:r>
            <w:r>
              <w:rPr>
                <w:rFonts w:ascii="Calibri" w:hAnsi="Calibri" w:cs="Calibri"/>
                <w:szCs w:val="24"/>
              </w:rPr>
              <w:t xml:space="preserve">erforderliche Dicke von </w:t>
            </w:r>
            <w:r w:rsidRPr="004F1D4F">
              <w:rPr>
                <w:rFonts w:ascii="Calibri" w:hAnsi="Calibri" w:cs="Calibri"/>
                <w:szCs w:val="24"/>
              </w:rPr>
              <w:t>Folienprodukte</w:t>
            </w:r>
            <w:r>
              <w:rPr>
                <w:rFonts w:ascii="Calibri" w:hAnsi="Calibri" w:cs="Calibri"/>
                <w:szCs w:val="24"/>
              </w:rPr>
              <w:t>n</w:t>
            </w:r>
            <w:r w:rsidRPr="004F1D4F">
              <w:rPr>
                <w:rFonts w:ascii="Calibri" w:hAnsi="Calibri" w:cs="Calibri"/>
                <w:szCs w:val="24"/>
              </w:rPr>
              <w:t xml:space="preserve"> zu reduzieren.</w:t>
            </w:r>
            <w:r>
              <w:rPr>
                <w:rFonts w:ascii="Calibri" w:hAnsi="Calibri" w:cs="Calibri"/>
                <w:szCs w:val="24"/>
              </w:rPr>
              <w:t xml:space="preserve"> </w:t>
            </w:r>
          </w:p>
          <w:p w14:paraId="1C639720" w14:textId="77777777" w:rsidR="004F1D4F" w:rsidRPr="00467361" w:rsidRDefault="004F1D4F" w:rsidP="004F1D4F">
            <w:pPr>
              <w:rPr>
                <w:rFonts w:ascii="Calibri" w:hAnsi="Calibri" w:cs="Calibri"/>
                <w:szCs w:val="24"/>
              </w:rPr>
            </w:pPr>
          </w:p>
          <w:p w14:paraId="33A95BC0" w14:textId="77777777" w:rsidR="004E27C6" w:rsidRPr="004D441F" w:rsidRDefault="004E27C6" w:rsidP="004E27C6">
            <w:pPr>
              <w:rPr>
                <w:rFonts w:ascii="Calibri" w:hAnsi="Calibri" w:cs="Calibri"/>
                <w:b/>
                <w:i/>
                <w:sz w:val="20"/>
              </w:rPr>
            </w:pPr>
            <w:r w:rsidRPr="004D441F">
              <w:rPr>
                <w:rFonts w:ascii="Calibri" w:hAnsi="Calibri" w:cs="Calibri"/>
                <w:b/>
                <w:i/>
                <w:sz w:val="20"/>
              </w:rPr>
              <w:t>Über FKuR:</w:t>
            </w:r>
          </w:p>
          <w:p w14:paraId="0331A647" w14:textId="77777777" w:rsidR="004D441F" w:rsidRDefault="004D441F" w:rsidP="004D441F">
            <w:pPr>
              <w:rPr>
                <w:rFonts w:ascii="Calibri" w:hAnsi="Calibri" w:cs="Calibri"/>
                <w:i/>
                <w:sz w:val="20"/>
              </w:rPr>
            </w:pPr>
            <w:r w:rsidRPr="00F755EA">
              <w:rPr>
                <w:rFonts w:ascii="Calibri" w:hAnsi="Calibri" w:cs="Calibri"/>
                <w:i/>
                <w:sz w:val="20"/>
              </w:rPr>
              <w:t xml:space="preserve">Die FKuR Gruppe ist eine mittelständische, privat geführte Unternehmensgruppe, die sich auf die Entwicklung, Produktion und den Vertrieb von hochwertigen </w:t>
            </w:r>
            <w:proofErr w:type="spellStart"/>
            <w:r w:rsidRPr="00F755EA">
              <w:rPr>
                <w:rFonts w:ascii="Calibri" w:hAnsi="Calibri" w:cs="Calibri"/>
                <w:i/>
                <w:sz w:val="20"/>
              </w:rPr>
              <w:t>Spezial</w:t>
            </w:r>
            <w:r>
              <w:rPr>
                <w:rFonts w:ascii="Calibri" w:hAnsi="Calibri" w:cs="Calibri"/>
                <w:i/>
                <w:sz w:val="20"/>
              </w:rPr>
              <w:t>c</w:t>
            </w:r>
            <w:r w:rsidRPr="00F755EA">
              <w:rPr>
                <w:rFonts w:ascii="Calibri" w:hAnsi="Calibri" w:cs="Calibri"/>
                <w:i/>
                <w:sz w:val="20"/>
              </w:rPr>
              <w:t>ompounds</w:t>
            </w:r>
            <w:proofErr w:type="spellEnd"/>
            <w:r w:rsidRPr="00F755EA">
              <w:rPr>
                <w:rFonts w:ascii="Calibri" w:hAnsi="Calibri" w:cs="Calibri"/>
                <w:i/>
                <w:sz w:val="20"/>
              </w:rPr>
              <w:t xml:space="preserve"> und die Distribution von Kunststoffspezialitäten fokussiert. </w:t>
            </w:r>
          </w:p>
          <w:p w14:paraId="22C496E2" w14:textId="77777777" w:rsidR="004D441F" w:rsidRPr="00F755EA" w:rsidRDefault="004D441F" w:rsidP="004D441F">
            <w:pPr>
              <w:rPr>
                <w:rFonts w:ascii="Calibri" w:hAnsi="Calibri" w:cs="Calibri"/>
                <w:i/>
                <w:sz w:val="20"/>
              </w:rPr>
            </w:pPr>
          </w:p>
          <w:p w14:paraId="6ADD3292" w14:textId="77777777" w:rsidR="004D441F" w:rsidRPr="00F755EA" w:rsidRDefault="004D441F" w:rsidP="004D441F">
            <w:pPr>
              <w:rPr>
                <w:rFonts w:ascii="Calibri" w:hAnsi="Calibri" w:cs="Calibri"/>
                <w:i/>
                <w:sz w:val="20"/>
              </w:rPr>
            </w:pPr>
            <w:r w:rsidRPr="00F755EA">
              <w:rPr>
                <w:rFonts w:ascii="Calibri" w:hAnsi="Calibri" w:cs="Calibri"/>
                <w:i/>
                <w:sz w:val="20"/>
              </w:rPr>
              <w:t>Eingebettet in die Unternehmensgruppe sind aktuell die FKuR Kunststoff GmbH, einer der führenden Produzenten von Biokunststoff-</w:t>
            </w:r>
            <w:proofErr w:type="spellStart"/>
            <w:r w:rsidRPr="00F755EA">
              <w:rPr>
                <w:rFonts w:ascii="Calibri" w:hAnsi="Calibri" w:cs="Calibri"/>
                <w:i/>
                <w:sz w:val="20"/>
              </w:rPr>
              <w:t>Compounds</w:t>
            </w:r>
            <w:proofErr w:type="spellEnd"/>
            <w:r w:rsidRPr="00F755EA">
              <w:rPr>
                <w:rFonts w:ascii="Calibri" w:hAnsi="Calibri" w:cs="Calibri"/>
                <w:i/>
                <w:sz w:val="20"/>
              </w:rPr>
              <w:t xml:space="preserve"> für flexible Verpackungslösungen und technische Anwendungen sowie die FKuR Polymers GmbH, die sich auf die Entwicklung und Produktion  von TPE und PP- / PE- </w:t>
            </w:r>
            <w:proofErr w:type="spellStart"/>
            <w:r w:rsidRPr="00F755EA">
              <w:rPr>
                <w:rFonts w:ascii="Calibri" w:hAnsi="Calibri" w:cs="Calibri"/>
                <w:i/>
                <w:sz w:val="20"/>
              </w:rPr>
              <w:t>Compounds</w:t>
            </w:r>
            <w:proofErr w:type="spellEnd"/>
            <w:r w:rsidRPr="00F755EA">
              <w:rPr>
                <w:rFonts w:ascii="Calibri" w:hAnsi="Calibri" w:cs="Calibri"/>
                <w:i/>
                <w:sz w:val="20"/>
              </w:rPr>
              <w:t xml:space="preserve"> spezialisiert hat.</w:t>
            </w:r>
          </w:p>
          <w:p w14:paraId="42E9ED0C" w14:textId="77777777" w:rsidR="004D441F" w:rsidRDefault="004D441F" w:rsidP="004D441F">
            <w:pPr>
              <w:rPr>
                <w:rFonts w:ascii="Calibri" w:hAnsi="Calibri" w:cs="Calibri"/>
                <w:i/>
                <w:sz w:val="20"/>
              </w:rPr>
            </w:pPr>
          </w:p>
          <w:p w14:paraId="2337AF51" w14:textId="77777777" w:rsidR="004D441F" w:rsidRPr="00F755EA" w:rsidRDefault="004D441F" w:rsidP="004D441F">
            <w:pPr>
              <w:rPr>
                <w:rFonts w:ascii="Calibri" w:hAnsi="Calibri" w:cs="Calibri"/>
                <w:i/>
                <w:sz w:val="20"/>
              </w:rPr>
            </w:pPr>
            <w:r w:rsidRPr="00F755EA">
              <w:rPr>
                <w:rFonts w:ascii="Calibri" w:hAnsi="Calibri" w:cs="Calibri"/>
                <w:i/>
                <w:sz w:val="20"/>
              </w:rPr>
              <w:t>Das Produktportfolio der FKuR Gruppe umfasst die Produktgruppen der FKuR Kunststoff GmbH Bio-Flex®,</w:t>
            </w:r>
            <w:r>
              <w:rPr>
                <w:rFonts w:ascii="Calibri" w:hAnsi="Calibri" w:cs="Calibri"/>
                <w:i/>
                <w:sz w:val="20"/>
              </w:rPr>
              <w:t xml:space="preserve"> </w:t>
            </w:r>
            <w:proofErr w:type="spellStart"/>
            <w:r w:rsidRPr="00F755EA">
              <w:rPr>
                <w:rFonts w:ascii="Calibri" w:hAnsi="Calibri" w:cs="Calibri"/>
                <w:i/>
                <w:sz w:val="20"/>
              </w:rPr>
              <w:t>Biograde</w:t>
            </w:r>
            <w:proofErr w:type="spellEnd"/>
            <w:r w:rsidRPr="00F755EA">
              <w:rPr>
                <w:rFonts w:ascii="Calibri" w:hAnsi="Calibri" w:cs="Calibri"/>
                <w:i/>
                <w:sz w:val="20"/>
              </w:rPr>
              <w:t>®,</w:t>
            </w:r>
            <w:r>
              <w:rPr>
                <w:rFonts w:ascii="Calibri" w:hAnsi="Calibri" w:cs="Calibri"/>
                <w:i/>
                <w:sz w:val="20"/>
              </w:rPr>
              <w:t xml:space="preserve"> </w:t>
            </w:r>
            <w:proofErr w:type="spellStart"/>
            <w:r w:rsidRPr="00F755EA">
              <w:rPr>
                <w:rFonts w:ascii="Calibri" w:hAnsi="Calibri" w:cs="Calibri"/>
                <w:i/>
                <w:sz w:val="20"/>
              </w:rPr>
              <w:t>Fibrolon</w:t>
            </w:r>
            <w:proofErr w:type="spellEnd"/>
            <w:r w:rsidRPr="00F755EA">
              <w:rPr>
                <w:rFonts w:ascii="Calibri" w:hAnsi="Calibri" w:cs="Calibri"/>
                <w:i/>
                <w:sz w:val="20"/>
              </w:rPr>
              <w:t>®,</w:t>
            </w:r>
            <w:r>
              <w:rPr>
                <w:rFonts w:ascii="Calibri" w:hAnsi="Calibri" w:cs="Calibri"/>
                <w:i/>
                <w:sz w:val="20"/>
              </w:rPr>
              <w:t xml:space="preserve"> </w:t>
            </w:r>
            <w:proofErr w:type="spellStart"/>
            <w:r w:rsidRPr="00F755EA">
              <w:rPr>
                <w:rFonts w:ascii="Calibri" w:hAnsi="Calibri" w:cs="Calibri"/>
                <w:i/>
                <w:sz w:val="20"/>
              </w:rPr>
              <w:t>Terralene</w:t>
            </w:r>
            <w:proofErr w:type="spellEnd"/>
            <w:r w:rsidRPr="00F755EA">
              <w:rPr>
                <w:rFonts w:ascii="Calibri" w:hAnsi="Calibri" w:cs="Calibri"/>
                <w:i/>
                <w:sz w:val="20"/>
              </w:rPr>
              <w:t>®,</w:t>
            </w:r>
            <w:r>
              <w:rPr>
                <w:rFonts w:ascii="Calibri" w:hAnsi="Calibri" w:cs="Calibri"/>
                <w:i/>
                <w:sz w:val="20"/>
              </w:rPr>
              <w:t xml:space="preserve"> </w:t>
            </w:r>
            <w:proofErr w:type="spellStart"/>
            <w:r w:rsidRPr="00F755EA">
              <w:rPr>
                <w:rFonts w:ascii="Calibri" w:hAnsi="Calibri" w:cs="Calibri"/>
                <w:i/>
                <w:sz w:val="20"/>
              </w:rPr>
              <w:t>Terraprene</w:t>
            </w:r>
            <w:proofErr w:type="spellEnd"/>
            <w:r w:rsidRPr="00F755EA">
              <w:rPr>
                <w:rFonts w:ascii="Calibri" w:hAnsi="Calibri" w:cs="Calibri"/>
                <w:i/>
                <w:sz w:val="20"/>
              </w:rPr>
              <w:t xml:space="preserve">® sowie die Marken </w:t>
            </w:r>
            <w:proofErr w:type="spellStart"/>
            <w:r w:rsidRPr="00F755EA">
              <w:rPr>
                <w:rFonts w:ascii="Calibri" w:hAnsi="Calibri" w:cs="Calibri"/>
                <w:i/>
                <w:sz w:val="20"/>
              </w:rPr>
              <w:t>Macroprene</w:t>
            </w:r>
            <w:proofErr w:type="spellEnd"/>
            <w:r w:rsidRPr="00F755EA">
              <w:rPr>
                <w:rFonts w:ascii="Calibri" w:hAnsi="Calibri" w:cs="Calibri"/>
                <w:i/>
                <w:sz w:val="20"/>
              </w:rPr>
              <w:t xml:space="preserve">®, </w:t>
            </w:r>
            <w:proofErr w:type="spellStart"/>
            <w:r w:rsidRPr="00F755EA">
              <w:rPr>
                <w:rFonts w:ascii="Calibri" w:hAnsi="Calibri" w:cs="Calibri"/>
                <w:i/>
                <w:sz w:val="20"/>
              </w:rPr>
              <w:t>Macolen</w:t>
            </w:r>
            <w:proofErr w:type="spellEnd"/>
            <w:r w:rsidRPr="00F755EA">
              <w:rPr>
                <w:rFonts w:ascii="Calibri" w:hAnsi="Calibri" w:cs="Calibri"/>
                <w:i/>
                <w:sz w:val="20"/>
              </w:rPr>
              <w:t xml:space="preserve">® PE und </w:t>
            </w:r>
            <w:proofErr w:type="spellStart"/>
            <w:r w:rsidRPr="00F755EA">
              <w:rPr>
                <w:rFonts w:ascii="Calibri" w:hAnsi="Calibri" w:cs="Calibri"/>
                <w:i/>
                <w:sz w:val="20"/>
              </w:rPr>
              <w:t>Macolen</w:t>
            </w:r>
            <w:proofErr w:type="spellEnd"/>
            <w:r w:rsidRPr="00F755EA">
              <w:rPr>
                <w:rFonts w:ascii="Calibri" w:hAnsi="Calibri" w:cs="Calibri"/>
                <w:i/>
                <w:sz w:val="20"/>
              </w:rPr>
              <w:t xml:space="preserve">® PP der </w:t>
            </w:r>
            <w:proofErr w:type="spellStart"/>
            <w:r w:rsidRPr="00F755EA">
              <w:rPr>
                <w:rFonts w:ascii="Calibri" w:hAnsi="Calibri" w:cs="Calibri"/>
                <w:i/>
                <w:sz w:val="20"/>
              </w:rPr>
              <w:t>FKuR</w:t>
            </w:r>
            <w:proofErr w:type="spellEnd"/>
            <w:r w:rsidRPr="00F755EA">
              <w:rPr>
                <w:rFonts w:ascii="Calibri" w:hAnsi="Calibri" w:cs="Calibri"/>
                <w:i/>
                <w:sz w:val="20"/>
              </w:rPr>
              <w:t xml:space="preserve"> Polymers. </w:t>
            </w:r>
          </w:p>
          <w:p w14:paraId="2A4D749E" w14:textId="77777777" w:rsidR="004D441F" w:rsidRDefault="004D441F" w:rsidP="004D441F">
            <w:pPr>
              <w:rPr>
                <w:rFonts w:ascii="Calibri" w:hAnsi="Calibri" w:cs="Calibri"/>
                <w:i/>
                <w:sz w:val="20"/>
              </w:rPr>
            </w:pPr>
          </w:p>
          <w:p w14:paraId="787FA218" w14:textId="77777777" w:rsidR="004D441F" w:rsidRDefault="004D441F" w:rsidP="004D441F">
            <w:pPr>
              <w:rPr>
                <w:rFonts w:ascii="Calibri" w:hAnsi="Calibri" w:cs="Calibri"/>
                <w:i/>
                <w:sz w:val="20"/>
              </w:rPr>
            </w:pPr>
            <w:r>
              <w:rPr>
                <w:rFonts w:ascii="Calibri" w:hAnsi="Calibri" w:cs="Calibri"/>
                <w:i/>
                <w:sz w:val="20"/>
              </w:rPr>
              <w:t>D</w:t>
            </w:r>
            <w:r w:rsidRPr="00F755EA">
              <w:rPr>
                <w:rFonts w:ascii="Calibri" w:hAnsi="Calibri" w:cs="Calibri"/>
                <w:i/>
                <w:sz w:val="20"/>
              </w:rPr>
              <w:t xml:space="preserve">as Distributionsgeschäft umfasst das biobasierte </w:t>
            </w:r>
            <w:proofErr w:type="spellStart"/>
            <w:r w:rsidRPr="00F755EA">
              <w:rPr>
                <w:rFonts w:ascii="Calibri" w:hAnsi="Calibri" w:cs="Calibri"/>
                <w:i/>
                <w:sz w:val="20"/>
              </w:rPr>
              <w:t>PE</w:t>
            </w:r>
            <w:r w:rsidR="003A06AA">
              <w:rPr>
                <w:rFonts w:ascii="Calibri" w:hAnsi="Calibri" w:cs="Calibri"/>
                <w:i/>
                <w:sz w:val="20"/>
              </w:rPr>
              <w:t>,</w:t>
            </w:r>
            <w:r w:rsidRPr="00F755EA">
              <w:rPr>
                <w:rFonts w:ascii="Calibri" w:hAnsi="Calibri" w:cs="Calibri"/>
                <w:i/>
                <w:sz w:val="20"/>
              </w:rPr>
              <w:t>I’m</w:t>
            </w:r>
            <w:proofErr w:type="spellEnd"/>
            <w:r w:rsidRPr="00F755EA">
              <w:rPr>
                <w:rFonts w:ascii="Calibri" w:hAnsi="Calibri" w:cs="Calibri"/>
                <w:i/>
                <w:sz w:val="20"/>
              </w:rPr>
              <w:t xml:space="preserve"> </w:t>
            </w:r>
            <w:proofErr w:type="spellStart"/>
            <w:r w:rsidRPr="00F755EA">
              <w:rPr>
                <w:rFonts w:ascii="Calibri" w:hAnsi="Calibri" w:cs="Calibri"/>
                <w:i/>
                <w:sz w:val="20"/>
              </w:rPr>
              <w:t>green</w:t>
            </w:r>
            <w:proofErr w:type="spellEnd"/>
            <w:r>
              <w:rPr>
                <w:rFonts w:ascii="Calibri" w:hAnsi="Calibri" w:cs="Calibri"/>
                <w:i/>
                <w:sz w:val="20"/>
              </w:rPr>
              <w:t xml:space="preserve">™‘ von </w:t>
            </w:r>
            <w:proofErr w:type="spellStart"/>
            <w:r>
              <w:rPr>
                <w:rFonts w:ascii="Calibri" w:hAnsi="Calibri" w:cs="Calibri"/>
                <w:i/>
                <w:sz w:val="20"/>
              </w:rPr>
              <w:t>Braskem</w:t>
            </w:r>
            <w:proofErr w:type="spellEnd"/>
            <w:r>
              <w:rPr>
                <w:rFonts w:ascii="Calibri" w:hAnsi="Calibri" w:cs="Calibri"/>
                <w:i/>
                <w:sz w:val="20"/>
              </w:rPr>
              <w:t xml:space="preserve"> sowie</w:t>
            </w:r>
            <w:r w:rsidRPr="00F755EA">
              <w:rPr>
                <w:rFonts w:ascii="Calibri" w:hAnsi="Calibri" w:cs="Calibri"/>
                <w:i/>
                <w:sz w:val="20"/>
              </w:rPr>
              <w:t xml:space="preserve"> das biobasierte PET </w:t>
            </w:r>
            <w:proofErr w:type="spellStart"/>
            <w:r w:rsidRPr="00F755EA">
              <w:rPr>
                <w:rFonts w:ascii="Calibri" w:hAnsi="Calibri" w:cs="Calibri"/>
                <w:i/>
                <w:sz w:val="20"/>
              </w:rPr>
              <w:t>Eastlon</w:t>
            </w:r>
            <w:proofErr w:type="spellEnd"/>
            <w:r w:rsidRPr="00F755EA">
              <w:rPr>
                <w:rFonts w:ascii="Calibri" w:hAnsi="Calibri" w:cs="Calibri"/>
                <w:i/>
                <w:sz w:val="20"/>
              </w:rPr>
              <w:t xml:space="preserve"> der </w:t>
            </w:r>
            <w:proofErr w:type="spellStart"/>
            <w:r w:rsidRPr="00F755EA">
              <w:rPr>
                <w:rFonts w:ascii="Calibri" w:hAnsi="Calibri" w:cs="Calibri"/>
                <w:i/>
                <w:sz w:val="20"/>
              </w:rPr>
              <w:t>Fenc</w:t>
            </w:r>
            <w:proofErr w:type="spellEnd"/>
            <w:r w:rsidRPr="00F755EA">
              <w:rPr>
                <w:rFonts w:ascii="Calibri" w:hAnsi="Calibri" w:cs="Calibri"/>
                <w:i/>
                <w:sz w:val="20"/>
              </w:rPr>
              <w:t xml:space="preserve"> Gruppe</w:t>
            </w:r>
            <w:r>
              <w:rPr>
                <w:rFonts w:ascii="Calibri" w:hAnsi="Calibri" w:cs="Calibri"/>
                <w:i/>
                <w:sz w:val="20"/>
              </w:rPr>
              <w:t>.</w:t>
            </w:r>
          </w:p>
          <w:p w14:paraId="537A649C" w14:textId="77777777" w:rsidR="004D441F" w:rsidRDefault="004D441F" w:rsidP="004D441F">
            <w:pPr>
              <w:rPr>
                <w:rFonts w:ascii="Calibri" w:hAnsi="Calibri" w:cs="Calibri"/>
                <w:i/>
                <w:sz w:val="20"/>
              </w:rPr>
            </w:pPr>
            <w:r>
              <w:rPr>
                <w:rFonts w:ascii="Calibri" w:hAnsi="Calibri" w:cs="Calibri"/>
                <w:i/>
                <w:sz w:val="20"/>
              </w:rPr>
              <w:br/>
            </w:r>
            <w:r w:rsidRPr="00F34009">
              <w:rPr>
                <w:rFonts w:ascii="Calibri" w:hAnsi="Calibri" w:cs="Calibri"/>
                <w:b/>
                <w:i/>
                <w:sz w:val="20"/>
              </w:rPr>
              <w:t>Weitere Informationen</w:t>
            </w:r>
            <w:r w:rsidRPr="00DB4C04">
              <w:rPr>
                <w:rFonts w:ascii="Calibri" w:hAnsi="Calibri" w:cs="Calibri"/>
                <w:i/>
                <w:sz w:val="20"/>
              </w:rPr>
              <w:t xml:space="preserve">: </w:t>
            </w:r>
            <w:hyperlink r:id="rId14" w:history="1">
              <w:r w:rsidRPr="0083257D">
                <w:rPr>
                  <w:rStyle w:val="Hyperlink"/>
                  <w:rFonts w:ascii="Calibri" w:hAnsi="Calibri" w:cs="Calibri"/>
                  <w:i/>
                  <w:sz w:val="20"/>
                </w:rPr>
                <w:t>www.fkur.com</w:t>
              </w:r>
            </w:hyperlink>
            <w:r>
              <w:rPr>
                <w:rFonts w:ascii="Calibri" w:hAnsi="Calibri" w:cs="Calibri"/>
                <w:i/>
                <w:sz w:val="20"/>
              </w:rPr>
              <w:t xml:space="preserve"> </w:t>
            </w:r>
            <w:r w:rsidRPr="00DB4C04">
              <w:rPr>
                <w:rFonts w:ascii="Calibri" w:hAnsi="Calibri" w:cs="Calibri"/>
                <w:i/>
                <w:sz w:val="20"/>
              </w:rPr>
              <w:t xml:space="preserve"> sowie </w:t>
            </w:r>
            <w:hyperlink r:id="rId15" w:history="1">
              <w:r w:rsidRPr="00755BD0">
                <w:rPr>
                  <w:rStyle w:val="Hyperlink"/>
                  <w:rFonts w:ascii="Calibri" w:hAnsi="Calibri" w:cs="Calibri"/>
                  <w:i/>
                  <w:sz w:val="20"/>
                </w:rPr>
                <w:t>www.fkur-polymers.com</w:t>
              </w:r>
            </w:hyperlink>
          </w:p>
          <w:p w14:paraId="1972921C" w14:textId="77777777" w:rsidR="00856326" w:rsidRDefault="00856326" w:rsidP="00856326">
            <w:pPr>
              <w:ind w:right="2494"/>
              <w:jc w:val="center"/>
              <w:rPr>
                <w:rFonts w:ascii="Calibri" w:hAnsi="Calibri" w:cs="Calibri"/>
                <w:i/>
                <w:sz w:val="20"/>
              </w:rPr>
            </w:pPr>
          </w:p>
          <w:p w14:paraId="516F13E1" w14:textId="77777777" w:rsidR="00956C1C" w:rsidRPr="00467361" w:rsidRDefault="00956C1C" w:rsidP="00956C1C">
            <w:pPr>
              <w:ind w:right="2494"/>
              <w:rPr>
                <w:rFonts w:ascii="Calibri" w:hAnsi="Calibri" w:cs="Calibri"/>
                <w:i/>
                <w:sz w:val="20"/>
              </w:rPr>
            </w:pPr>
          </w:p>
          <w:p w14:paraId="5B5C030D" w14:textId="77777777" w:rsidR="00856326" w:rsidRPr="00467361" w:rsidRDefault="00856326" w:rsidP="00856326">
            <w:pPr>
              <w:ind w:right="2494"/>
              <w:rPr>
                <w:rFonts w:ascii="Calibri" w:hAnsi="Calibri" w:cs="Calibri"/>
                <w:b/>
                <w:sz w:val="20"/>
                <w:u w:val="single"/>
              </w:rPr>
            </w:pPr>
            <w:r w:rsidRPr="00467361">
              <w:rPr>
                <w:rFonts w:ascii="Calibri" w:hAnsi="Calibri" w:cs="Calibri"/>
                <w:b/>
                <w:sz w:val="20"/>
                <w:u w:val="single"/>
              </w:rPr>
              <w:t>Bitte senden Sie Belege für Veröffentlichungen an:</w:t>
            </w:r>
          </w:p>
          <w:p w14:paraId="73EE037A"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Konsens PR GmbH, Ursula Herrmann</w:t>
            </w:r>
          </w:p>
          <w:p w14:paraId="0D0865E5"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Hans-</w:t>
            </w:r>
            <w:proofErr w:type="spellStart"/>
            <w:r w:rsidRPr="00467361">
              <w:rPr>
                <w:rFonts w:ascii="Calibri" w:hAnsi="Calibri" w:cs="Calibri"/>
                <w:color w:val="000000"/>
                <w:sz w:val="20"/>
              </w:rPr>
              <w:t>Kudlich</w:t>
            </w:r>
            <w:proofErr w:type="spellEnd"/>
            <w:r w:rsidRPr="00467361">
              <w:rPr>
                <w:rFonts w:ascii="Calibri" w:hAnsi="Calibri" w:cs="Calibri"/>
                <w:color w:val="000000"/>
                <w:sz w:val="20"/>
              </w:rPr>
              <w:t>-Str. 25</w:t>
            </w:r>
          </w:p>
          <w:p w14:paraId="1639BE5D"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D-64823 Groß-Umstadt</w:t>
            </w:r>
          </w:p>
          <w:p w14:paraId="4048A3CB" w14:textId="77777777" w:rsidR="00591EAD" w:rsidRPr="009B76FF" w:rsidRDefault="00A71D43" w:rsidP="00856326">
            <w:pPr>
              <w:ind w:right="2494"/>
              <w:rPr>
                <w:rFonts w:ascii="Calibri" w:hAnsi="Calibri" w:cs="Calibri"/>
                <w:i/>
                <w:sz w:val="20"/>
              </w:rPr>
            </w:pPr>
            <w:hyperlink r:id="rId16" w:history="1">
              <w:r w:rsidR="00856326" w:rsidRPr="00467361">
                <w:rPr>
                  <w:rStyle w:val="Hyperlink"/>
                  <w:rFonts w:ascii="Calibri" w:hAnsi="Calibri" w:cs="Calibri"/>
                  <w:sz w:val="20"/>
                </w:rPr>
                <w:t>mail@konsens.de</w:t>
              </w:r>
            </w:hyperlink>
          </w:p>
          <w:p w14:paraId="3DC06A74" w14:textId="77777777" w:rsidR="00084826" w:rsidRPr="009B76FF" w:rsidRDefault="00084826" w:rsidP="00F3155C">
            <w:pPr>
              <w:ind w:right="2494"/>
              <w:rPr>
                <w:rFonts w:ascii="Calibri" w:hAnsi="Calibri" w:cs="Calibri"/>
                <w:color w:val="000000"/>
                <w:sz w:val="20"/>
              </w:rPr>
            </w:pPr>
          </w:p>
        </w:tc>
        <w:tc>
          <w:tcPr>
            <w:tcW w:w="3040" w:type="dxa"/>
            <w:tcBorders>
              <w:left w:val="nil"/>
            </w:tcBorders>
          </w:tcPr>
          <w:p w14:paraId="19C0B777" w14:textId="77777777" w:rsidR="003C1C7F" w:rsidRPr="009B76FF" w:rsidRDefault="003C1C7F" w:rsidP="003747F5">
            <w:pPr>
              <w:tabs>
                <w:tab w:val="left" w:pos="851"/>
                <w:tab w:val="left" w:pos="1191"/>
                <w:tab w:val="center" w:pos="4536"/>
              </w:tabs>
              <w:spacing w:line="190" w:lineRule="exact"/>
              <w:rPr>
                <w:rFonts w:cs="Calibri"/>
                <w:sz w:val="18"/>
                <w:szCs w:val="18"/>
                <w:lang w:val="fr-FR"/>
              </w:rPr>
            </w:pPr>
          </w:p>
        </w:tc>
      </w:tr>
    </w:tbl>
    <w:p w14:paraId="05C30977" w14:textId="77777777" w:rsidR="00A6567B" w:rsidRPr="00277A65" w:rsidRDefault="00A6567B" w:rsidP="00552964">
      <w:pPr>
        <w:rPr>
          <w:lang w:val="fr-FR"/>
        </w:rPr>
      </w:pPr>
    </w:p>
    <w:sectPr w:rsidR="00A6567B" w:rsidRPr="00277A65" w:rsidSect="007E1B3A">
      <w:headerReference w:type="default" r:id="rId17"/>
      <w:footerReference w:type="default" r:id="rId18"/>
      <w:pgSz w:w="11906" w:h="16838" w:code="9"/>
      <w:pgMar w:top="737" w:right="1077" w:bottom="1276"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B231" w14:textId="77777777" w:rsidR="00B53F06" w:rsidRDefault="00B53F06" w:rsidP="003C1C7F">
      <w:r>
        <w:separator/>
      </w:r>
    </w:p>
  </w:endnote>
  <w:endnote w:type="continuationSeparator" w:id="0">
    <w:p w14:paraId="3C4C4510" w14:textId="77777777" w:rsidR="00B53F06" w:rsidRDefault="00B53F06" w:rsidP="003C1C7F">
      <w:r>
        <w:continuationSeparator/>
      </w:r>
    </w:p>
  </w:endnote>
  <w:endnote w:type="continuationNotice" w:id="1">
    <w:p w14:paraId="5A3D7355" w14:textId="77777777" w:rsidR="00B53F06" w:rsidRDefault="00B5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F6DD" w14:textId="4905F659" w:rsidR="00C374B3" w:rsidRPr="003C1C7F" w:rsidRDefault="00571A7D" w:rsidP="003C1C7F">
    <w:pPr>
      <w:pStyle w:val="Fuzeile"/>
      <w:jc w:val="right"/>
      <w:rPr>
        <w:sz w:val="18"/>
        <w:szCs w:val="18"/>
      </w:rPr>
    </w:pPr>
    <w:r>
      <w:rPr>
        <w:sz w:val="18"/>
        <w:szCs w:val="18"/>
      </w:rPr>
      <w:t>Seite</w:t>
    </w:r>
    <w:r w:rsidR="00C374B3" w:rsidRPr="003C1C7F">
      <w:rPr>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PAGE </w:instrText>
    </w:r>
    <w:r w:rsidR="00C374B3" w:rsidRPr="003C1C7F">
      <w:rPr>
        <w:rStyle w:val="Seitenzahl"/>
        <w:sz w:val="18"/>
        <w:szCs w:val="18"/>
      </w:rPr>
      <w:fldChar w:fldCharType="separate"/>
    </w:r>
    <w:r w:rsidR="00A71D43">
      <w:rPr>
        <w:rStyle w:val="Seitenzahl"/>
        <w:noProof/>
        <w:sz w:val="18"/>
        <w:szCs w:val="18"/>
      </w:rPr>
      <w:t>4</w:t>
    </w:r>
    <w:r w:rsidR="00C374B3" w:rsidRPr="003C1C7F">
      <w:rPr>
        <w:rStyle w:val="Seitenzahl"/>
        <w:sz w:val="18"/>
        <w:szCs w:val="18"/>
      </w:rPr>
      <w:fldChar w:fldCharType="end"/>
    </w:r>
    <w:r w:rsidR="00C374B3" w:rsidRPr="003C1C7F">
      <w:rPr>
        <w:rStyle w:val="Seitenzahl"/>
        <w:sz w:val="18"/>
        <w:szCs w:val="18"/>
      </w:rPr>
      <w:t xml:space="preserve"> </w:t>
    </w:r>
    <w:r>
      <w:rPr>
        <w:rStyle w:val="Seitenzahl"/>
        <w:sz w:val="18"/>
        <w:szCs w:val="18"/>
      </w:rPr>
      <w:t>von</w:t>
    </w:r>
    <w:r w:rsidR="00C374B3" w:rsidRPr="003C1C7F">
      <w:rPr>
        <w:rStyle w:val="Seitenzahl"/>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NUMPAGES </w:instrText>
    </w:r>
    <w:r w:rsidR="00C374B3" w:rsidRPr="003C1C7F">
      <w:rPr>
        <w:rStyle w:val="Seitenzahl"/>
        <w:sz w:val="18"/>
        <w:szCs w:val="18"/>
      </w:rPr>
      <w:fldChar w:fldCharType="separate"/>
    </w:r>
    <w:r w:rsidR="00A71D43">
      <w:rPr>
        <w:rStyle w:val="Seitenzahl"/>
        <w:noProof/>
        <w:sz w:val="18"/>
        <w:szCs w:val="18"/>
      </w:rPr>
      <w:t>4</w:t>
    </w:r>
    <w:r w:rsidR="00C374B3" w:rsidRPr="003C1C7F">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C457" w14:textId="77777777" w:rsidR="00B53F06" w:rsidRDefault="00B53F06" w:rsidP="003C1C7F">
      <w:r>
        <w:separator/>
      </w:r>
    </w:p>
  </w:footnote>
  <w:footnote w:type="continuationSeparator" w:id="0">
    <w:p w14:paraId="4C521FD5" w14:textId="77777777" w:rsidR="00B53F06" w:rsidRDefault="00B53F06" w:rsidP="003C1C7F">
      <w:r>
        <w:continuationSeparator/>
      </w:r>
    </w:p>
  </w:footnote>
  <w:footnote w:type="continuationNotice" w:id="1">
    <w:p w14:paraId="6CF1FD9B" w14:textId="77777777" w:rsidR="00B53F06" w:rsidRDefault="00B53F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0" w:type="dxa"/>
      <w:tblLayout w:type="fixed"/>
      <w:tblCellMar>
        <w:left w:w="71" w:type="dxa"/>
        <w:right w:w="71" w:type="dxa"/>
      </w:tblCellMar>
      <w:tblLook w:val="0000" w:firstRow="0" w:lastRow="0" w:firstColumn="0" w:lastColumn="0" w:noHBand="0" w:noVBand="0"/>
    </w:tblPr>
    <w:tblGrid>
      <w:gridCol w:w="7088"/>
      <w:gridCol w:w="3062"/>
    </w:tblGrid>
    <w:tr w:rsidR="00C374B3" w:rsidRPr="003C1C7F" w14:paraId="0FC3E9A9" w14:textId="77777777" w:rsidTr="008C0204">
      <w:trPr>
        <w:cantSplit/>
        <w:trHeight w:hRule="exact" w:val="3262"/>
      </w:trPr>
      <w:tc>
        <w:tcPr>
          <w:tcW w:w="7088" w:type="dxa"/>
        </w:tcPr>
        <w:p w14:paraId="264EC7DD" w14:textId="77777777" w:rsidR="008C0204" w:rsidRPr="006B1904" w:rsidRDefault="008C0204" w:rsidP="008C0204">
          <w:pPr>
            <w:pStyle w:val="berschrift1"/>
            <w:rPr>
              <w:rFonts w:ascii="Calibri" w:hAnsi="Calibri" w:cs="Calibri"/>
            </w:rPr>
          </w:pPr>
          <w:r w:rsidRPr="006B1904">
            <w:rPr>
              <w:rFonts w:ascii="Calibri" w:hAnsi="Calibri" w:cs="Calibri"/>
            </w:rPr>
            <w:t>PRESS</w:t>
          </w:r>
          <w:r>
            <w:rPr>
              <w:rFonts w:ascii="Calibri" w:hAnsi="Calibri" w:cs="Calibri"/>
            </w:rPr>
            <w:t>EMITTEILUNG</w:t>
          </w:r>
        </w:p>
        <w:p w14:paraId="37563484" w14:textId="77777777" w:rsidR="008C0204" w:rsidRPr="007F75CC" w:rsidRDefault="008C0204" w:rsidP="003C1C7F">
          <w:pPr>
            <w:rPr>
              <w:rFonts w:ascii="Calibri" w:hAnsi="Calibri"/>
            </w:rPr>
          </w:pPr>
        </w:p>
      </w:tc>
      <w:tc>
        <w:tcPr>
          <w:tcW w:w="3062" w:type="dxa"/>
        </w:tcPr>
        <w:p w14:paraId="01296D85" w14:textId="285D8A58" w:rsidR="00C374B3" w:rsidRDefault="00886C50" w:rsidP="003C1C7F">
          <w:pPr>
            <w:rPr>
              <w:noProof/>
              <w:color w:val="A6A6A6"/>
              <w:lang w:val="en-US" w:eastAsia="en-US"/>
            </w:rPr>
          </w:pPr>
          <w:r>
            <w:rPr>
              <w:noProof/>
              <w:color w:val="A6A6A6"/>
            </w:rPr>
            <w:drawing>
              <wp:inline distT="0" distB="0" distL="0" distR="0" wp14:anchorId="436E988B" wp14:editId="70668732">
                <wp:extent cx="1314450" cy="676275"/>
                <wp:effectExtent l="0" t="0" r="0" b="9525"/>
                <wp:docPr id="3" name="Bild 1" descr="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FKuR_Logo_20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p>
        <w:p w14:paraId="2D5B3852" w14:textId="77777777" w:rsidR="008C0204" w:rsidRDefault="008C0204" w:rsidP="003C1C7F">
          <w:pPr>
            <w:rPr>
              <w:noProof/>
              <w:color w:val="A6A6A6"/>
              <w:lang w:val="en-US" w:eastAsia="en-US"/>
            </w:rPr>
          </w:pPr>
        </w:p>
        <w:p w14:paraId="1F8C73B0"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FKuR Kunststoff GmbH</w:t>
          </w:r>
        </w:p>
        <w:p w14:paraId="6A3EFA5E"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 xml:space="preserve">Siemensring 79 </w:t>
          </w:r>
        </w:p>
        <w:p w14:paraId="0D17DF07"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47877 Willich, Deutschland</w:t>
          </w:r>
        </w:p>
        <w:p w14:paraId="67D3B681" w14:textId="77777777" w:rsidR="008C0204" w:rsidRPr="00452712" w:rsidRDefault="008C0204" w:rsidP="008C0204">
          <w:pPr>
            <w:spacing w:line="190" w:lineRule="exact"/>
            <w:rPr>
              <w:rFonts w:ascii="Calibri" w:hAnsi="Calibri" w:cs="Calibri"/>
              <w:color w:val="A6A6A6"/>
              <w:sz w:val="18"/>
              <w:szCs w:val="18"/>
            </w:rPr>
          </w:pPr>
        </w:p>
        <w:p w14:paraId="400D5E16" w14:textId="77777777" w:rsidR="008C0204" w:rsidRPr="00452712" w:rsidRDefault="008C0204" w:rsidP="008C0204">
          <w:pPr>
            <w:spacing w:line="190" w:lineRule="exact"/>
            <w:ind w:right="-57"/>
            <w:rPr>
              <w:rFonts w:ascii="Calibri" w:hAnsi="Calibri" w:cs="Calibri"/>
              <w:color w:val="A6A6A6"/>
              <w:sz w:val="18"/>
              <w:szCs w:val="18"/>
            </w:rPr>
          </w:pPr>
          <w:r w:rsidRPr="00452712">
            <w:rPr>
              <w:rFonts w:ascii="Calibri" w:hAnsi="Calibri" w:cs="Calibri"/>
              <w:color w:val="A6A6A6"/>
              <w:sz w:val="18"/>
              <w:szCs w:val="18"/>
            </w:rPr>
            <w:t>Pressekontakt:</w:t>
          </w:r>
        </w:p>
        <w:p w14:paraId="5BDF490F" w14:textId="77777777" w:rsidR="008C0204" w:rsidRPr="00452712" w:rsidRDefault="006950F8" w:rsidP="008C0204">
          <w:pPr>
            <w:spacing w:line="190" w:lineRule="exact"/>
            <w:ind w:right="-57"/>
            <w:rPr>
              <w:rFonts w:ascii="Calibri" w:hAnsi="Calibri" w:cs="Calibri"/>
              <w:color w:val="A6A6A6"/>
              <w:sz w:val="18"/>
              <w:szCs w:val="18"/>
            </w:rPr>
          </w:pPr>
          <w:r>
            <w:rPr>
              <w:rFonts w:ascii="Calibri" w:hAnsi="Calibri" w:cs="Calibri"/>
              <w:color w:val="A6A6A6"/>
              <w:sz w:val="18"/>
              <w:szCs w:val="18"/>
            </w:rPr>
            <w:t>Denise Martha</w:t>
          </w:r>
        </w:p>
        <w:p w14:paraId="2002A0D7" w14:textId="77777777" w:rsidR="008C0204" w:rsidRPr="00452712" w:rsidRDefault="008C0204" w:rsidP="008C0204">
          <w:pPr>
            <w:tabs>
              <w:tab w:val="left" w:pos="851"/>
            </w:tabs>
            <w:spacing w:line="190" w:lineRule="exact"/>
            <w:rPr>
              <w:rFonts w:ascii="Calibri" w:hAnsi="Calibri" w:cs="Calibri"/>
              <w:color w:val="A6A6A6"/>
              <w:sz w:val="18"/>
              <w:szCs w:val="18"/>
            </w:rPr>
          </w:pPr>
          <w:r w:rsidRPr="00452712">
            <w:rPr>
              <w:rFonts w:ascii="Calibri" w:hAnsi="Calibri" w:cs="Calibri"/>
              <w:color w:val="A6A6A6"/>
              <w:sz w:val="18"/>
              <w:szCs w:val="18"/>
            </w:rPr>
            <w:t xml:space="preserve">Telefon: </w:t>
          </w:r>
          <w:r w:rsidRPr="00452712">
            <w:rPr>
              <w:rFonts w:ascii="Calibri" w:hAnsi="Calibri" w:cs="Calibri"/>
              <w:color w:val="A6A6A6"/>
              <w:sz w:val="18"/>
              <w:szCs w:val="18"/>
            </w:rPr>
            <w:tab/>
            <w:t>+49 (0) 2154 /92 51-</w:t>
          </w:r>
          <w:r w:rsidR="006950F8">
            <w:rPr>
              <w:rFonts w:ascii="Calibri" w:hAnsi="Calibri" w:cs="Calibri"/>
              <w:color w:val="A6A6A6"/>
              <w:sz w:val="18"/>
              <w:szCs w:val="18"/>
            </w:rPr>
            <w:t>17</w:t>
          </w:r>
        </w:p>
        <w:p w14:paraId="1FE10A29" w14:textId="77777777" w:rsidR="008C0204" w:rsidRPr="004D441F" w:rsidRDefault="008C0204" w:rsidP="008C0204">
          <w:pPr>
            <w:tabs>
              <w:tab w:val="left" w:pos="851"/>
            </w:tabs>
            <w:spacing w:line="190" w:lineRule="exact"/>
            <w:rPr>
              <w:rFonts w:ascii="Calibri" w:eastAsia="Calibri" w:hAnsi="Calibri" w:cs="Calibri"/>
              <w:color w:val="A6A6A6"/>
              <w:sz w:val="18"/>
              <w:szCs w:val="18"/>
              <w:lang w:val="pt-BR" w:eastAsia="en-US"/>
            </w:rPr>
          </w:pPr>
          <w:r w:rsidRPr="004D441F">
            <w:rPr>
              <w:rFonts w:ascii="Calibri" w:eastAsia="Calibri" w:hAnsi="Calibri" w:cs="Calibri"/>
              <w:color w:val="A6A6A6"/>
              <w:sz w:val="18"/>
              <w:szCs w:val="18"/>
              <w:lang w:val="pt-BR" w:eastAsia="en-US"/>
            </w:rPr>
            <w:t xml:space="preserve">Telefax: </w:t>
          </w:r>
          <w:r w:rsidRPr="004D441F">
            <w:rPr>
              <w:rFonts w:ascii="Calibri" w:eastAsia="Calibri" w:hAnsi="Calibri" w:cs="Calibri"/>
              <w:color w:val="A6A6A6"/>
              <w:sz w:val="18"/>
              <w:szCs w:val="18"/>
              <w:lang w:val="pt-BR" w:eastAsia="en-US"/>
            </w:rPr>
            <w:tab/>
            <w:t>+49 (0) 2154 /92 51-51</w:t>
          </w:r>
        </w:p>
        <w:p w14:paraId="174F8743" w14:textId="77777777" w:rsidR="008C0204" w:rsidRPr="00452712" w:rsidRDefault="008C0204" w:rsidP="008C0204">
          <w:pPr>
            <w:pStyle w:val="Fuzeile"/>
            <w:tabs>
              <w:tab w:val="clear" w:pos="9072"/>
              <w:tab w:val="left" w:pos="851"/>
            </w:tabs>
            <w:spacing w:line="190" w:lineRule="exact"/>
            <w:rPr>
              <w:rFonts w:cs="Calibri"/>
              <w:color w:val="A6A6A6"/>
              <w:sz w:val="18"/>
              <w:szCs w:val="18"/>
              <w:lang w:val="pt-BR"/>
            </w:rPr>
          </w:pPr>
          <w:r w:rsidRPr="00452712">
            <w:rPr>
              <w:rFonts w:cs="Calibri"/>
              <w:color w:val="A6A6A6"/>
              <w:sz w:val="18"/>
              <w:szCs w:val="18"/>
              <w:lang w:val="pt-BR"/>
            </w:rPr>
            <w:t xml:space="preserve">E-Mail: </w:t>
          </w:r>
          <w:r>
            <w:rPr>
              <w:rFonts w:cs="Calibri"/>
              <w:color w:val="A6A6A6"/>
              <w:sz w:val="18"/>
              <w:szCs w:val="18"/>
              <w:lang w:val="pt-BR"/>
            </w:rPr>
            <w:t>marketing</w:t>
          </w:r>
          <w:r w:rsidRPr="00452712">
            <w:rPr>
              <w:rFonts w:cs="Calibri"/>
              <w:color w:val="A6A6A6"/>
              <w:sz w:val="18"/>
              <w:szCs w:val="18"/>
              <w:lang w:val="pt-BR"/>
            </w:rPr>
            <w:t>@fkur.com</w:t>
          </w:r>
        </w:p>
        <w:p w14:paraId="6104C9F0" w14:textId="77777777" w:rsidR="008C0204" w:rsidRPr="00452712" w:rsidRDefault="008C0204" w:rsidP="008C0204">
          <w:pPr>
            <w:rPr>
              <w:color w:val="A6A6A6"/>
            </w:rPr>
          </w:pPr>
          <w:r w:rsidRPr="004D441F">
            <w:rPr>
              <w:rFonts w:ascii="Calibri" w:eastAsia="Calibri" w:hAnsi="Calibri" w:cs="Calibri"/>
              <w:color w:val="A6A6A6"/>
              <w:sz w:val="18"/>
              <w:szCs w:val="18"/>
              <w:lang w:val="pt-BR" w:eastAsia="en-US"/>
            </w:rPr>
            <w:t>Internet: www.fkur.com</w:t>
          </w:r>
        </w:p>
      </w:tc>
    </w:tr>
  </w:tbl>
  <w:p w14:paraId="69E7BA54" w14:textId="77777777" w:rsidR="00C374B3" w:rsidRDefault="00C374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3D"/>
    <w:multiLevelType w:val="hybridMultilevel"/>
    <w:tmpl w:val="ED40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3FA9"/>
    <w:multiLevelType w:val="hybridMultilevel"/>
    <w:tmpl w:val="281E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43585"/>
    <w:multiLevelType w:val="multilevel"/>
    <w:tmpl w:val="DF1E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7109E"/>
    <w:multiLevelType w:val="hybridMultilevel"/>
    <w:tmpl w:val="6C9C3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5E3"/>
    <w:multiLevelType w:val="hybridMultilevel"/>
    <w:tmpl w:val="7B7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749E7"/>
    <w:multiLevelType w:val="hybridMultilevel"/>
    <w:tmpl w:val="D4C63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3155E5"/>
    <w:multiLevelType w:val="multilevel"/>
    <w:tmpl w:val="FC0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B4647"/>
    <w:multiLevelType w:val="hybridMultilevel"/>
    <w:tmpl w:val="434E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7F"/>
    <w:rsid w:val="00000927"/>
    <w:rsid w:val="000058D3"/>
    <w:rsid w:val="00011D97"/>
    <w:rsid w:val="000263F8"/>
    <w:rsid w:val="0002652E"/>
    <w:rsid w:val="0003046B"/>
    <w:rsid w:val="000308C2"/>
    <w:rsid w:val="00033D00"/>
    <w:rsid w:val="00033D3E"/>
    <w:rsid w:val="000365ED"/>
    <w:rsid w:val="00036995"/>
    <w:rsid w:val="00043331"/>
    <w:rsid w:val="000450CC"/>
    <w:rsid w:val="00056732"/>
    <w:rsid w:val="00056DC6"/>
    <w:rsid w:val="00057F59"/>
    <w:rsid w:val="00060407"/>
    <w:rsid w:val="00063819"/>
    <w:rsid w:val="000641B2"/>
    <w:rsid w:val="000735F9"/>
    <w:rsid w:val="00082A3E"/>
    <w:rsid w:val="00084826"/>
    <w:rsid w:val="0008561E"/>
    <w:rsid w:val="00085DC5"/>
    <w:rsid w:val="00091FD7"/>
    <w:rsid w:val="00092A8A"/>
    <w:rsid w:val="000973CA"/>
    <w:rsid w:val="000A023B"/>
    <w:rsid w:val="000A29CE"/>
    <w:rsid w:val="000A587E"/>
    <w:rsid w:val="000A6063"/>
    <w:rsid w:val="000B21E4"/>
    <w:rsid w:val="000B4AAC"/>
    <w:rsid w:val="000B7074"/>
    <w:rsid w:val="000C2721"/>
    <w:rsid w:val="000D0EDB"/>
    <w:rsid w:val="000D1E73"/>
    <w:rsid w:val="000E7C17"/>
    <w:rsid w:val="000F2A35"/>
    <w:rsid w:val="000F3092"/>
    <w:rsid w:val="00100494"/>
    <w:rsid w:val="00100572"/>
    <w:rsid w:val="001013F3"/>
    <w:rsid w:val="00101799"/>
    <w:rsid w:val="00106421"/>
    <w:rsid w:val="001123AF"/>
    <w:rsid w:val="001214A1"/>
    <w:rsid w:val="00123A2C"/>
    <w:rsid w:val="00125C0D"/>
    <w:rsid w:val="00126A6E"/>
    <w:rsid w:val="00131440"/>
    <w:rsid w:val="00133475"/>
    <w:rsid w:val="001362F5"/>
    <w:rsid w:val="00136301"/>
    <w:rsid w:val="0015111D"/>
    <w:rsid w:val="001534CF"/>
    <w:rsid w:val="001706A9"/>
    <w:rsid w:val="0017436C"/>
    <w:rsid w:val="001763AF"/>
    <w:rsid w:val="00177C4C"/>
    <w:rsid w:val="00183545"/>
    <w:rsid w:val="00184066"/>
    <w:rsid w:val="0018568F"/>
    <w:rsid w:val="0018648B"/>
    <w:rsid w:val="00186A87"/>
    <w:rsid w:val="00187C4F"/>
    <w:rsid w:val="001A32CC"/>
    <w:rsid w:val="001A41D9"/>
    <w:rsid w:val="001A48C0"/>
    <w:rsid w:val="001B2C36"/>
    <w:rsid w:val="001B5512"/>
    <w:rsid w:val="001C009C"/>
    <w:rsid w:val="001C7633"/>
    <w:rsid w:val="001D00F3"/>
    <w:rsid w:val="001D0619"/>
    <w:rsid w:val="001D0F47"/>
    <w:rsid w:val="001D1B3D"/>
    <w:rsid w:val="001D2C6C"/>
    <w:rsid w:val="001D30CB"/>
    <w:rsid w:val="001D3851"/>
    <w:rsid w:val="001D44D3"/>
    <w:rsid w:val="001D76DD"/>
    <w:rsid w:val="001D79E1"/>
    <w:rsid w:val="001E1000"/>
    <w:rsid w:val="001E4DAA"/>
    <w:rsid w:val="001E572D"/>
    <w:rsid w:val="001E7744"/>
    <w:rsid w:val="001F14AA"/>
    <w:rsid w:val="001F6094"/>
    <w:rsid w:val="001F63E0"/>
    <w:rsid w:val="00216FEB"/>
    <w:rsid w:val="00220BAE"/>
    <w:rsid w:val="00227BE8"/>
    <w:rsid w:val="00230D51"/>
    <w:rsid w:val="00232019"/>
    <w:rsid w:val="002335D4"/>
    <w:rsid w:val="0023468B"/>
    <w:rsid w:val="00241616"/>
    <w:rsid w:val="00244F07"/>
    <w:rsid w:val="00245279"/>
    <w:rsid w:val="0025045C"/>
    <w:rsid w:val="00253689"/>
    <w:rsid w:val="00260684"/>
    <w:rsid w:val="00261847"/>
    <w:rsid w:val="00263F9C"/>
    <w:rsid w:val="00265B43"/>
    <w:rsid w:val="002669C9"/>
    <w:rsid w:val="00267FA0"/>
    <w:rsid w:val="00270020"/>
    <w:rsid w:val="00277A65"/>
    <w:rsid w:val="0028047E"/>
    <w:rsid w:val="00281384"/>
    <w:rsid w:val="00282290"/>
    <w:rsid w:val="00292CAA"/>
    <w:rsid w:val="00297A40"/>
    <w:rsid w:val="00297EED"/>
    <w:rsid w:val="002A4029"/>
    <w:rsid w:val="002B56EE"/>
    <w:rsid w:val="002B5835"/>
    <w:rsid w:val="002C0EB1"/>
    <w:rsid w:val="002C13FB"/>
    <w:rsid w:val="002C6490"/>
    <w:rsid w:val="002D3A11"/>
    <w:rsid w:val="002E0D0E"/>
    <w:rsid w:val="002E42B5"/>
    <w:rsid w:val="002E7251"/>
    <w:rsid w:val="002F03E4"/>
    <w:rsid w:val="002F0CFB"/>
    <w:rsid w:val="002F2C53"/>
    <w:rsid w:val="002F7B86"/>
    <w:rsid w:val="003012CD"/>
    <w:rsid w:val="00306EBD"/>
    <w:rsid w:val="003072B9"/>
    <w:rsid w:val="003114BE"/>
    <w:rsid w:val="00312388"/>
    <w:rsid w:val="00312534"/>
    <w:rsid w:val="00316A75"/>
    <w:rsid w:val="00323432"/>
    <w:rsid w:val="0032653B"/>
    <w:rsid w:val="00326AD1"/>
    <w:rsid w:val="0033130E"/>
    <w:rsid w:val="003331C7"/>
    <w:rsid w:val="00334BE2"/>
    <w:rsid w:val="003368DD"/>
    <w:rsid w:val="0034468A"/>
    <w:rsid w:val="0034608E"/>
    <w:rsid w:val="003535D1"/>
    <w:rsid w:val="00355A78"/>
    <w:rsid w:val="00361940"/>
    <w:rsid w:val="00372DC2"/>
    <w:rsid w:val="003747F5"/>
    <w:rsid w:val="00374E39"/>
    <w:rsid w:val="003763D7"/>
    <w:rsid w:val="00376D23"/>
    <w:rsid w:val="00382600"/>
    <w:rsid w:val="00391497"/>
    <w:rsid w:val="003A06AA"/>
    <w:rsid w:val="003A7EE3"/>
    <w:rsid w:val="003B1654"/>
    <w:rsid w:val="003B30DD"/>
    <w:rsid w:val="003B4F0F"/>
    <w:rsid w:val="003C1C7F"/>
    <w:rsid w:val="003D143B"/>
    <w:rsid w:val="003D751C"/>
    <w:rsid w:val="003D7B95"/>
    <w:rsid w:val="003E000B"/>
    <w:rsid w:val="003E0574"/>
    <w:rsid w:val="003E3A1D"/>
    <w:rsid w:val="003E49C9"/>
    <w:rsid w:val="003E631F"/>
    <w:rsid w:val="003F27B1"/>
    <w:rsid w:val="00405979"/>
    <w:rsid w:val="00410DAB"/>
    <w:rsid w:val="0041262E"/>
    <w:rsid w:val="0041691D"/>
    <w:rsid w:val="0042023D"/>
    <w:rsid w:val="00420C1A"/>
    <w:rsid w:val="00421084"/>
    <w:rsid w:val="00421484"/>
    <w:rsid w:val="00423871"/>
    <w:rsid w:val="0042688B"/>
    <w:rsid w:val="00431648"/>
    <w:rsid w:val="004365A1"/>
    <w:rsid w:val="00437EF5"/>
    <w:rsid w:val="004420CB"/>
    <w:rsid w:val="00444089"/>
    <w:rsid w:val="00444D84"/>
    <w:rsid w:val="004455D7"/>
    <w:rsid w:val="004457D9"/>
    <w:rsid w:val="00452712"/>
    <w:rsid w:val="004530EB"/>
    <w:rsid w:val="00455B1C"/>
    <w:rsid w:val="004650A6"/>
    <w:rsid w:val="00465161"/>
    <w:rsid w:val="00467361"/>
    <w:rsid w:val="00467C96"/>
    <w:rsid w:val="00467FA2"/>
    <w:rsid w:val="00477339"/>
    <w:rsid w:val="00477B1E"/>
    <w:rsid w:val="00477F8B"/>
    <w:rsid w:val="00484014"/>
    <w:rsid w:val="00490AB0"/>
    <w:rsid w:val="0049270E"/>
    <w:rsid w:val="004A14E5"/>
    <w:rsid w:val="004A232D"/>
    <w:rsid w:val="004A450F"/>
    <w:rsid w:val="004A4E78"/>
    <w:rsid w:val="004A6FAD"/>
    <w:rsid w:val="004A7BAD"/>
    <w:rsid w:val="004B489F"/>
    <w:rsid w:val="004B4CDF"/>
    <w:rsid w:val="004B4E5C"/>
    <w:rsid w:val="004B7068"/>
    <w:rsid w:val="004B76DA"/>
    <w:rsid w:val="004C06AE"/>
    <w:rsid w:val="004C237E"/>
    <w:rsid w:val="004D09C2"/>
    <w:rsid w:val="004D31D3"/>
    <w:rsid w:val="004D3817"/>
    <w:rsid w:val="004D441F"/>
    <w:rsid w:val="004D70D4"/>
    <w:rsid w:val="004E0CA9"/>
    <w:rsid w:val="004E27C6"/>
    <w:rsid w:val="004F1D4F"/>
    <w:rsid w:val="00507D13"/>
    <w:rsid w:val="00507E3B"/>
    <w:rsid w:val="00512B55"/>
    <w:rsid w:val="00514D0B"/>
    <w:rsid w:val="00521EE1"/>
    <w:rsid w:val="00526BD2"/>
    <w:rsid w:val="005339F6"/>
    <w:rsid w:val="00537E4E"/>
    <w:rsid w:val="00545C98"/>
    <w:rsid w:val="00552964"/>
    <w:rsid w:val="00555756"/>
    <w:rsid w:val="0056044A"/>
    <w:rsid w:val="00563D41"/>
    <w:rsid w:val="00567AC0"/>
    <w:rsid w:val="00571A7D"/>
    <w:rsid w:val="00576234"/>
    <w:rsid w:val="005831F2"/>
    <w:rsid w:val="00587EF0"/>
    <w:rsid w:val="00591CF4"/>
    <w:rsid w:val="00591EAD"/>
    <w:rsid w:val="005961B8"/>
    <w:rsid w:val="005A4BBB"/>
    <w:rsid w:val="005A53EE"/>
    <w:rsid w:val="005B1404"/>
    <w:rsid w:val="005B5EE4"/>
    <w:rsid w:val="005C16B1"/>
    <w:rsid w:val="005C5636"/>
    <w:rsid w:val="005C5F1C"/>
    <w:rsid w:val="005C7CDC"/>
    <w:rsid w:val="005D1529"/>
    <w:rsid w:val="005D2B20"/>
    <w:rsid w:val="005D4A2F"/>
    <w:rsid w:val="005D4E39"/>
    <w:rsid w:val="005E1494"/>
    <w:rsid w:val="005E1940"/>
    <w:rsid w:val="005E610F"/>
    <w:rsid w:val="005F13DA"/>
    <w:rsid w:val="005F3241"/>
    <w:rsid w:val="00610894"/>
    <w:rsid w:val="00610E27"/>
    <w:rsid w:val="006118F4"/>
    <w:rsid w:val="0061771A"/>
    <w:rsid w:val="00625127"/>
    <w:rsid w:val="00630F05"/>
    <w:rsid w:val="0063228A"/>
    <w:rsid w:val="0063353C"/>
    <w:rsid w:val="00635426"/>
    <w:rsid w:val="0063768F"/>
    <w:rsid w:val="006442D8"/>
    <w:rsid w:val="0064629D"/>
    <w:rsid w:val="00653033"/>
    <w:rsid w:val="0065357A"/>
    <w:rsid w:val="00656B33"/>
    <w:rsid w:val="00663113"/>
    <w:rsid w:val="00667CBA"/>
    <w:rsid w:val="00673415"/>
    <w:rsid w:val="006759B3"/>
    <w:rsid w:val="006762DA"/>
    <w:rsid w:val="00676983"/>
    <w:rsid w:val="00684E08"/>
    <w:rsid w:val="00685B34"/>
    <w:rsid w:val="00687067"/>
    <w:rsid w:val="00694E88"/>
    <w:rsid w:val="006950F8"/>
    <w:rsid w:val="00697215"/>
    <w:rsid w:val="006A2914"/>
    <w:rsid w:val="006A3845"/>
    <w:rsid w:val="006A49E6"/>
    <w:rsid w:val="006A5804"/>
    <w:rsid w:val="006B1904"/>
    <w:rsid w:val="006B2BC5"/>
    <w:rsid w:val="006B40CF"/>
    <w:rsid w:val="006C77A5"/>
    <w:rsid w:val="006D0A8B"/>
    <w:rsid w:val="006D2A57"/>
    <w:rsid w:val="006D386B"/>
    <w:rsid w:val="006D4525"/>
    <w:rsid w:val="006D5DB6"/>
    <w:rsid w:val="006D7197"/>
    <w:rsid w:val="006D7D6C"/>
    <w:rsid w:val="006E48D0"/>
    <w:rsid w:val="006E4B98"/>
    <w:rsid w:val="006E6A26"/>
    <w:rsid w:val="006E6CDD"/>
    <w:rsid w:val="006F6455"/>
    <w:rsid w:val="006F7E40"/>
    <w:rsid w:val="0070182D"/>
    <w:rsid w:val="0070711C"/>
    <w:rsid w:val="00710103"/>
    <w:rsid w:val="007151F4"/>
    <w:rsid w:val="007154CA"/>
    <w:rsid w:val="00721725"/>
    <w:rsid w:val="00721B47"/>
    <w:rsid w:val="00723596"/>
    <w:rsid w:val="0072412A"/>
    <w:rsid w:val="00734B18"/>
    <w:rsid w:val="007363D8"/>
    <w:rsid w:val="00740A8C"/>
    <w:rsid w:val="00740A8D"/>
    <w:rsid w:val="0074209A"/>
    <w:rsid w:val="0074695D"/>
    <w:rsid w:val="00747D11"/>
    <w:rsid w:val="00754094"/>
    <w:rsid w:val="00761424"/>
    <w:rsid w:val="00762898"/>
    <w:rsid w:val="00762F02"/>
    <w:rsid w:val="00764FBE"/>
    <w:rsid w:val="00767FBB"/>
    <w:rsid w:val="007713AF"/>
    <w:rsid w:val="007759DD"/>
    <w:rsid w:val="00776CC4"/>
    <w:rsid w:val="00792A0B"/>
    <w:rsid w:val="00792E18"/>
    <w:rsid w:val="007A0003"/>
    <w:rsid w:val="007A01E0"/>
    <w:rsid w:val="007A17C1"/>
    <w:rsid w:val="007A49F8"/>
    <w:rsid w:val="007A510D"/>
    <w:rsid w:val="007A7117"/>
    <w:rsid w:val="007B17C6"/>
    <w:rsid w:val="007B6679"/>
    <w:rsid w:val="007B77AE"/>
    <w:rsid w:val="007C1E0A"/>
    <w:rsid w:val="007D4B26"/>
    <w:rsid w:val="007D5056"/>
    <w:rsid w:val="007D5D42"/>
    <w:rsid w:val="007E1B3A"/>
    <w:rsid w:val="007F2432"/>
    <w:rsid w:val="007F2F63"/>
    <w:rsid w:val="007F5A91"/>
    <w:rsid w:val="007F64C1"/>
    <w:rsid w:val="007F6FFC"/>
    <w:rsid w:val="007F7463"/>
    <w:rsid w:val="007F75CC"/>
    <w:rsid w:val="008001B9"/>
    <w:rsid w:val="00800A4C"/>
    <w:rsid w:val="00800D9C"/>
    <w:rsid w:val="0080147D"/>
    <w:rsid w:val="00810A87"/>
    <w:rsid w:val="0081187C"/>
    <w:rsid w:val="00811A61"/>
    <w:rsid w:val="00820B56"/>
    <w:rsid w:val="00820E0D"/>
    <w:rsid w:val="00822EB1"/>
    <w:rsid w:val="00823269"/>
    <w:rsid w:val="00825F1C"/>
    <w:rsid w:val="00827AFE"/>
    <w:rsid w:val="008329D9"/>
    <w:rsid w:val="0083563B"/>
    <w:rsid w:val="0083590B"/>
    <w:rsid w:val="00840A7A"/>
    <w:rsid w:val="00844BAF"/>
    <w:rsid w:val="00846F52"/>
    <w:rsid w:val="00856326"/>
    <w:rsid w:val="008577A3"/>
    <w:rsid w:val="00864F5B"/>
    <w:rsid w:val="00871113"/>
    <w:rsid w:val="008747CE"/>
    <w:rsid w:val="0087528F"/>
    <w:rsid w:val="00886C50"/>
    <w:rsid w:val="008918A6"/>
    <w:rsid w:val="008930A7"/>
    <w:rsid w:val="0089477D"/>
    <w:rsid w:val="008B06B7"/>
    <w:rsid w:val="008B1984"/>
    <w:rsid w:val="008B4514"/>
    <w:rsid w:val="008B7177"/>
    <w:rsid w:val="008B7A83"/>
    <w:rsid w:val="008C0204"/>
    <w:rsid w:val="008C1BC7"/>
    <w:rsid w:val="008C2C8A"/>
    <w:rsid w:val="008C5930"/>
    <w:rsid w:val="008D04AA"/>
    <w:rsid w:val="008D794E"/>
    <w:rsid w:val="008E142B"/>
    <w:rsid w:val="008E627E"/>
    <w:rsid w:val="008F31FD"/>
    <w:rsid w:val="00901A8D"/>
    <w:rsid w:val="00907912"/>
    <w:rsid w:val="009114E6"/>
    <w:rsid w:val="009170FF"/>
    <w:rsid w:val="0092240A"/>
    <w:rsid w:val="00924D31"/>
    <w:rsid w:val="00930CA1"/>
    <w:rsid w:val="009310CB"/>
    <w:rsid w:val="00931B02"/>
    <w:rsid w:val="009415D7"/>
    <w:rsid w:val="00941BF7"/>
    <w:rsid w:val="00950937"/>
    <w:rsid w:val="0095100F"/>
    <w:rsid w:val="00954088"/>
    <w:rsid w:val="00956C1C"/>
    <w:rsid w:val="00964F17"/>
    <w:rsid w:val="00984CF3"/>
    <w:rsid w:val="00985C61"/>
    <w:rsid w:val="00987776"/>
    <w:rsid w:val="00992221"/>
    <w:rsid w:val="009A569D"/>
    <w:rsid w:val="009A6B3B"/>
    <w:rsid w:val="009B76FF"/>
    <w:rsid w:val="009C2932"/>
    <w:rsid w:val="009C3285"/>
    <w:rsid w:val="009C35F3"/>
    <w:rsid w:val="009C3CFB"/>
    <w:rsid w:val="009C5FEE"/>
    <w:rsid w:val="009C7E13"/>
    <w:rsid w:val="009D0A01"/>
    <w:rsid w:val="009D33F5"/>
    <w:rsid w:val="009D415A"/>
    <w:rsid w:val="009E26B0"/>
    <w:rsid w:val="009E36BE"/>
    <w:rsid w:val="009F6BBB"/>
    <w:rsid w:val="00A03590"/>
    <w:rsid w:val="00A04039"/>
    <w:rsid w:val="00A04665"/>
    <w:rsid w:val="00A11088"/>
    <w:rsid w:val="00A113C3"/>
    <w:rsid w:val="00A115F2"/>
    <w:rsid w:val="00A175AC"/>
    <w:rsid w:val="00A1793B"/>
    <w:rsid w:val="00A20802"/>
    <w:rsid w:val="00A22D2E"/>
    <w:rsid w:val="00A242C0"/>
    <w:rsid w:val="00A2504A"/>
    <w:rsid w:val="00A32935"/>
    <w:rsid w:val="00A369B5"/>
    <w:rsid w:val="00A47455"/>
    <w:rsid w:val="00A54218"/>
    <w:rsid w:val="00A6260D"/>
    <w:rsid w:val="00A647CB"/>
    <w:rsid w:val="00A6567B"/>
    <w:rsid w:val="00A67F60"/>
    <w:rsid w:val="00A71D43"/>
    <w:rsid w:val="00A8137A"/>
    <w:rsid w:val="00A91579"/>
    <w:rsid w:val="00A91800"/>
    <w:rsid w:val="00A92A07"/>
    <w:rsid w:val="00A93963"/>
    <w:rsid w:val="00AA47C3"/>
    <w:rsid w:val="00AA543A"/>
    <w:rsid w:val="00AB3954"/>
    <w:rsid w:val="00AB6255"/>
    <w:rsid w:val="00AB62E5"/>
    <w:rsid w:val="00AC1A04"/>
    <w:rsid w:val="00AC7B17"/>
    <w:rsid w:val="00AD3C1F"/>
    <w:rsid w:val="00AE2334"/>
    <w:rsid w:val="00AF2C9E"/>
    <w:rsid w:val="00AF411E"/>
    <w:rsid w:val="00B023FD"/>
    <w:rsid w:val="00B03BEA"/>
    <w:rsid w:val="00B061D4"/>
    <w:rsid w:val="00B157A4"/>
    <w:rsid w:val="00B23E39"/>
    <w:rsid w:val="00B251B1"/>
    <w:rsid w:val="00B27391"/>
    <w:rsid w:val="00B342C0"/>
    <w:rsid w:val="00B408D8"/>
    <w:rsid w:val="00B4406B"/>
    <w:rsid w:val="00B47D5F"/>
    <w:rsid w:val="00B51C4E"/>
    <w:rsid w:val="00B53F06"/>
    <w:rsid w:val="00B562C4"/>
    <w:rsid w:val="00B60C21"/>
    <w:rsid w:val="00B63512"/>
    <w:rsid w:val="00B67494"/>
    <w:rsid w:val="00B732B2"/>
    <w:rsid w:val="00B82887"/>
    <w:rsid w:val="00B83378"/>
    <w:rsid w:val="00B839AC"/>
    <w:rsid w:val="00B84059"/>
    <w:rsid w:val="00B855BF"/>
    <w:rsid w:val="00BA6159"/>
    <w:rsid w:val="00BB0F55"/>
    <w:rsid w:val="00BB40AB"/>
    <w:rsid w:val="00BC183E"/>
    <w:rsid w:val="00BC7D92"/>
    <w:rsid w:val="00BC7F0D"/>
    <w:rsid w:val="00BD4C72"/>
    <w:rsid w:val="00BE15E1"/>
    <w:rsid w:val="00BE41A0"/>
    <w:rsid w:val="00BE4AC9"/>
    <w:rsid w:val="00BF04D4"/>
    <w:rsid w:val="00BF1795"/>
    <w:rsid w:val="00BF78EB"/>
    <w:rsid w:val="00C002C3"/>
    <w:rsid w:val="00C00307"/>
    <w:rsid w:val="00C00CD9"/>
    <w:rsid w:val="00C07367"/>
    <w:rsid w:val="00C1056D"/>
    <w:rsid w:val="00C10917"/>
    <w:rsid w:val="00C15013"/>
    <w:rsid w:val="00C27ABF"/>
    <w:rsid w:val="00C304B2"/>
    <w:rsid w:val="00C30637"/>
    <w:rsid w:val="00C31230"/>
    <w:rsid w:val="00C31A23"/>
    <w:rsid w:val="00C374B3"/>
    <w:rsid w:val="00C41306"/>
    <w:rsid w:val="00C413EC"/>
    <w:rsid w:val="00C42C64"/>
    <w:rsid w:val="00C4382D"/>
    <w:rsid w:val="00C45674"/>
    <w:rsid w:val="00C4635A"/>
    <w:rsid w:val="00C62D03"/>
    <w:rsid w:val="00C67599"/>
    <w:rsid w:val="00C737BE"/>
    <w:rsid w:val="00C9111F"/>
    <w:rsid w:val="00C91421"/>
    <w:rsid w:val="00C9152A"/>
    <w:rsid w:val="00CA1992"/>
    <w:rsid w:val="00CA2957"/>
    <w:rsid w:val="00CB0F43"/>
    <w:rsid w:val="00CC5AF2"/>
    <w:rsid w:val="00CD6001"/>
    <w:rsid w:val="00CE114A"/>
    <w:rsid w:val="00CF3604"/>
    <w:rsid w:val="00CF583A"/>
    <w:rsid w:val="00D0488B"/>
    <w:rsid w:val="00D0582E"/>
    <w:rsid w:val="00D06980"/>
    <w:rsid w:val="00D07DF7"/>
    <w:rsid w:val="00D21710"/>
    <w:rsid w:val="00D30036"/>
    <w:rsid w:val="00D32D45"/>
    <w:rsid w:val="00D34AB7"/>
    <w:rsid w:val="00D373F4"/>
    <w:rsid w:val="00D53BB9"/>
    <w:rsid w:val="00D56553"/>
    <w:rsid w:val="00D57703"/>
    <w:rsid w:val="00D65A06"/>
    <w:rsid w:val="00D702BA"/>
    <w:rsid w:val="00D73BE7"/>
    <w:rsid w:val="00DA6F46"/>
    <w:rsid w:val="00DB0287"/>
    <w:rsid w:val="00DB49BA"/>
    <w:rsid w:val="00DC0DF0"/>
    <w:rsid w:val="00DC1480"/>
    <w:rsid w:val="00DC67FB"/>
    <w:rsid w:val="00DD00DE"/>
    <w:rsid w:val="00DD0E8E"/>
    <w:rsid w:val="00DD381B"/>
    <w:rsid w:val="00DE1DE7"/>
    <w:rsid w:val="00DE3B0D"/>
    <w:rsid w:val="00DE565F"/>
    <w:rsid w:val="00DE6A06"/>
    <w:rsid w:val="00DE74CC"/>
    <w:rsid w:val="00DF6BCB"/>
    <w:rsid w:val="00E1031D"/>
    <w:rsid w:val="00E201D8"/>
    <w:rsid w:val="00E26239"/>
    <w:rsid w:val="00E34BD7"/>
    <w:rsid w:val="00E41DB9"/>
    <w:rsid w:val="00E43780"/>
    <w:rsid w:val="00E445A0"/>
    <w:rsid w:val="00E44B96"/>
    <w:rsid w:val="00E5010C"/>
    <w:rsid w:val="00E50C96"/>
    <w:rsid w:val="00E512F2"/>
    <w:rsid w:val="00E521D8"/>
    <w:rsid w:val="00E56042"/>
    <w:rsid w:val="00E60773"/>
    <w:rsid w:val="00E81985"/>
    <w:rsid w:val="00E844ED"/>
    <w:rsid w:val="00E90794"/>
    <w:rsid w:val="00E92EDF"/>
    <w:rsid w:val="00E93429"/>
    <w:rsid w:val="00EA0C67"/>
    <w:rsid w:val="00EA0CA7"/>
    <w:rsid w:val="00EA23F9"/>
    <w:rsid w:val="00EA3542"/>
    <w:rsid w:val="00EA5EAF"/>
    <w:rsid w:val="00EA6DA0"/>
    <w:rsid w:val="00EA70D8"/>
    <w:rsid w:val="00EB7997"/>
    <w:rsid w:val="00EC1F43"/>
    <w:rsid w:val="00EC5D05"/>
    <w:rsid w:val="00ED30AB"/>
    <w:rsid w:val="00ED723E"/>
    <w:rsid w:val="00ED7276"/>
    <w:rsid w:val="00EE5FD2"/>
    <w:rsid w:val="00EF3197"/>
    <w:rsid w:val="00F03557"/>
    <w:rsid w:val="00F03C47"/>
    <w:rsid w:val="00F0441C"/>
    <w:rsid w:val="00F11B1C"/>
    <w:rsid w:val="00F121D5"/>
    <w:rsid w:val="00F12695"/>
    <w:rsid w:val="00F146B2"/>
    <w:rsid w:val="00F17D3B"/>
    <w:rsid w:val="00F24112"/>
    <w:rsid w:val="00F25EDB"/>
    <w:rsid w:val="00F26D5F"/>
    <w:rsid w:val="00F3155C"/>
    <w:rsid w:val="00F43EC6"/>
    <w:rsid w:val="00F51B2E"/>
    <w:rsid w:val="00F62C26"/>
    <w:rsid w:val="00F63EC0"/>
    <w:rsid w:val="00F64CDE"/>
    <w:rsid w:val="00F6579D"/>
    <w:rsid w:val="00F67443"/>
    <w:rsid w:val="00F674ED"/>
    <w:rsid w:val="00F73BA2"/>
    <w:rsid w:val="00F74902"/>
    <w:rsid w:val="00F755EA"/>
    <w:rsid w:val="00F75862"/>
    <w:rsid w:val="00F76444"/>
    <w:rsid w:val="00F769E0"/>
    <w:rsid w:val="00F778B7"/>
    <w:rsid w:val="00F913AB"/>
    <w:rsid w:val="00FB128D"/>
    <w:rsid w:val="00FC0D96"/>
    <w:rsid w:val="00FC164D"/>
    <w:rsid w:val="00FC1A4F"/>
    <w:rsid w:val="00FC1D7F"/>
    <w:rsid w:val="00FC2B94"/>
    <w:rsid w:val="00FC3138"/>
    <w:rsid w:val="00FC52A6"/>
    <w:rsid w:val="00FC5D72"/>
    <w:rsid w:val="00FC6C53"/>
    <w:rsid w:val="00FC74BF"/>
    <w:rsid w:val="00FE42CC"/>
    <w:rsid w:val="00FE5280"/>
    <w:rsid w:val="00FE7112"/>
    <w:rsid w:val="00FF0848"/>
    <w:rsid w:val="00FF267E"/>
    <w:rsid w:val="00FF2AAD"/>
    <w:rsid w:val="00FF2EB0"/>
    <w:rsid w:val="00FF3C2A"/>
    <w:rsid w:val="00FF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BB812"/>
  <w15:docId w15:val="{19C9C52C-BDF3-4370-8B6B-F0231294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C7F"/>
    <w:rPr>
      <w:rFonts w:ascii="Arial" w:eastAsia="Times New Roman" w:hAnsi="Arial"/>
      <w:sz w:val="24"/>
    </w:rPr>
  </w:style>
  <w:style w:type="paragraph" w:styleId="berschrift1">
    <w:name w:val="heading 1"/>
    <w:basedOn w:val="Standard"/>
    <w:next w:val="Standard"/>
    <w:link w:val="berschrift1Zchn"/>
    <w:qFormat/>
    <w:rsid w:val="004B76DA"/>
    <w:pPr>
      <w:keepNext/>
      <w:outlineLvl w:val="0"/>
    </w:pPr>
    <w:rPr>
      <w:b/>
      <w:sz w:val="32"/>
    </w:rPr>
  </w:style>
  <w:style w:type="paragraph" w:styleId="berschrift2">
    <w:name w:val="heading 2"/>
    <w:basedOn w:val="Standard"/>
    <w:next w:val="Standard"/>
    <w:link w:val="berschrift2Zchn"/>
    <w:uiPriority w:val="9"/>
    <w:semiHidden/>
    <w:unhideWhenUsed/>
    <w:qFormat/>
    <w:rsid w:val="006950F8"/>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C41306"/>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6D0A8B"/>
    <w:pPr>
      <w:keepNext/>
      <w:keepLines/>
      <w:spacing w:before="20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1C7F"/>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C1C7F"/>
    <w:rPr>
      <w:rFonts w:ascii="Tahoma" w:hAnsi="Tahoma" w:cs="Tahoma"/>
      <w:sz w:val="16"/>
      <w:szCs w:val="16"/>
    </w:rPr>
  </w:style>
  <w:style w:type="paragraph" w:styleId="Kopfzeile">
    <w:name w:val="header"/>
    <w:basedOn w:val="Standard"/>
    <w:link w:val="KopfzeileZchn"/>
    <w:uiPriority w:val="99"/>
    <w:unhideWhenUsed/>
    <w:rsid w:val="003C1C7F"/>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3C1C7F"/>
  </w:style>
  <w:style w:type="paragraph" w:styleId="Fuzeile">
    <w:name w:val="footer"/>
    <w:basedOn w:val="Standard"/>
    <w:link w:val="FuzeileZchn"/>
    <w:unhideWhenUsed/>
    <w:rsid w:val="003C1C7F"/>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rsid w:val="003C1C7F"/>
  </w:style>
  <w:style w:type="paragraph" w:styleId="Textkrper2">
    <w:name w:val="Body Text 2"/>
    <w:basedOn w:val="Standard"/>
    <w:link w:val="Textkrper2Zchn"/>
    <w:rsid w:val="003C1C7F"/>
    <w:pPr>
      <w:autoSpaceDE w:val="0"/>
      <w:autoSpaceDN w:val="0"/>
      <w:adjustRightInd w:val="0"/>
      <w:spacing w:line="300" w:lineRule="auto"/>
    </w:pPr>
    <w:rPr>
      <w:rFonts w:cs="Arial"/>
      <w:b/>
      <w:bCs/>
    </w:rPr>
  </w:style>
  <w:style w:type="character" w:customStyle="1" w:styleId="Textkrper2Zchn">
    <w:name w:val="Textkörper 2 Zchn"/>
    <w:link w:val="Textkrper2"/>
    <w:rsid w:val="003C1C7F"/>
    <w:rPr>
      <w:rFonts w:ascii="Arial" w:eastAsia="Times New Roman" w:hAnsi="Arial" w:cs="Arial"/>
      <w:b/>
      <w:bCs/>
      <w:sz w:val="24"/>
      <w:szCs w:val="20"/>
      <w:lang w:eastAsia="de-DE"/>
    </w:rPr>
  </w:style>
  <w:style w:type="character" w:styleId="Seitenzahl">
    <w:name w:val="page number"/>
    <w:basedOn w:val="Absatz-Standardschriftart"/>
    <w:rsid w:val="003C1C7F"/>
  </w:style>
  <w:style w:type="character" w:customStyle="1" w:styleId="berschrift1Zchn">
    <w:name w:val="Überschrift 1 Zchn"/>
    <w:link w:val="berschrift1"/>
    <w:rsid w:val="004B76DA"/>
    <w:rPr>
      <w:rFonts w:ascii="Arial" w:eastAsia="Times New Roman" w:hAnsi="Arial" w:cs="Times New Roman"/>
      <w:b/>
      <w:sz w:val="32"/>
      <w:szCs w:val="20"/>
      <w:lang w:eastAsia="de-DE"/>
    </w:rPr>
  </w:style>
  <w:style w:type="paragraph" w:styleId="Listenabsatz">
    <w:name w:val="List Paragraph"/>
    <w:basedOn w:val="Standard"/>
    <w:uiPriority w:val="34"/>
    <w:qFormat/>
    <w:rsid w:val="00187C4F"/>
    <w:pPr>
      <w:ind w:left="720"/>
      <w:contextualSpacing/>
    </w:pPr>
  </w:style>
  <w:style w:type="character" w:customStyle="1" w:styleId="berschrift4Zchn">
    <w:name w:val="Überschrift 4 Zchn"/>
    <w:link w:val="berschrift4"/>
    <w:uiPriority w:val="9"/>
    <w:semiHidden/>
    <w:rsid w:val="00C41306"/>
    <w:rPr>
      <w:rFonts w:ascii="Cambria" w:eastAsia="Times New Roman" w:hAnsi="Cambria" w:cs="Times New Roman"/>
      <w:b/>
      <w:bCs/>
      <w:i/>
      <w:iCs/>
      <w:color w:val="4F81BD"/>
      <w:sz w:val="24"/>
      <w:szCs w:val="20"/>
      <w:lang w:eastAsia="de-DE"/>
    </w:rPr>
  </w:style>
  <w:style w:type="character" w:customStyle="1" w:styleId="berschrift5Zchn">
    <w:name w:val="Überschrift 5 Zchn"/>
    <w:link w:val="berschrift5"/>
    <w:uiPriority w:val="9"/>
    <w:semiHidden/>
    <w:rsid w:val="006D0A8B"/>
    <w:rPr>
      <w:rFonts w:ascii="Cambria" w:eastAsia="Times New Roman" w:hAnsi="Cambria" w:cs="Times New Roman"/>
      <w:color w:val="243F60"/>
      <w:sz w:val="24"/>
      <w:szCs w:val="20"/>
      <w:lang w:eastAsia="de-DE"/>
    </w:rPr>
  </w:style>
  <w:style w:type="character" w:styleId="Hyperlink">
    <w:name w:val="Hyperlink"/>
    <w:uiPriority w:val="99"/>
    <w:unhideWhenUsed/>
    <w:rsid w:val="00100494"/>
    <w:rPr>
      <w:color w:val="0000FF"/>
      <w:u w:val="single"/>
    </w:rPr>
  </w:style>
  <w:style w:type="character" w:styleId="Kommentarzeichen">
    <w:name w:val="annotation reference"/>
    <w:uiPriority w:val="99"/>
    <w:semiHidden/>
    <w:unhideWhenUsed/>
    <w:rsid w:val="004365A1"/>
    <w:rPr>
      <w:sz w:val="16"/>
      <w:szCs w:val="16"/>
    </w:rPr>
  </w:style>
  <w:style w:type="paragraph" w:styleId="Kommentartext">
    <w:name w:val="annotation text"/>
    <w:basedOn w:val="Standard"/>
    <w:link w:val="KommentartextZchn"/>
    <w:uiPriority w:val="99"/>
    <w:semiHidden/>
    <w:unhideWhenUsed/>
    <w:rsid w:val="004365A1"/>
    <w:rPr>
      <w:sz w:val="20"/>
    </w:rPr>
  </w:style>
  <w:style w:type="character" w:customStyle="1" w:styleId="KommentartextZchn">
    <w:name w:val="Kommentartext Zchn"/>
    <w:link w:val="Kommentartext"/>
    <w:uiPriority w:val="99"/>
    <w:semiHidden/>
    <w:rsid w:val="004365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65A1"/>
    <w:rPr>
      <w:b/>
      <w:bCs/>
    </w:rPr>
  </w:style>
  <w:style w:type="character" w:customStyle="1" w:styleId="KommentarthemaZchn">
    <w:name w:val="Kommentarthema Zchn"/>
    <w:link w:val="Kommentarthema"/>
    <w:uiPriority w:val="99"/>
    <w:semiHidden/>
    <w:rsid w:val="004365A1"/>
    <w:rPr>
      <w:rFonts w:ascii="Arial" w:eastAsia="Times New Roman" w:hAnsi="Arial" w:cs="Times New Roman"/>
      <w:b/>
      <w:bCs/>
      <w:sz w:val="20"/>
      <w:szCs w:val="20"/>
      <w:lang w:eastAsia="de-DE"/>
    </w:rPr>
  </w:style>
  <w:style w:type="character" w:styleId="BesuchterLink">
    <w:name w:val="FollowedHyperlink"/>
    <w:uiPriority w:val="99"/>
    <w:semiHidden/>
    <w:unhideWhenUsed/>
    <w:rsid w:val="00444089"/>
    <w:rPr>
      <w:color w:val="800080"/>
      <w:u w:val="single"/>
    </w:rPr>
  </w:style>
  <w:style w:type="paragraph" w:styleId="StandardWeb">
    <w:name w:val="Normal (Web)"/>
    <w:basedOn w:val="Standard"/>
    <w:uiPriority w:val="99"/>
    <w:semiHidden/>
    <w:unhideWhenUsed/>
    <w:rsid w:val="00CD6001"/>
    <w:pPr>
      <w:spacing w:before="100" w:beforeAutospacing="1" w:after="100" w:afterAutospacing="1"/>
    </w:pPr>
    <w:rPr>
      <w:rFonts w:ascii="Times New Roman" w:hAnsi="Times New Roman"/>
      <w:szCs w:val="24"/>
    </w:rPr>
  </w:style>
  <w:style w:type="character" w:styleId="Fett">
    <w:name w:val="Strong"/>
    <w:uiPriority w:val="22"/>
    <w:qFormat/>
    <w:rsid w:val="00CD6001"/>
    <w:rPr>
      <w:b/>
      <w:bCs/>
    </w:rPr>
  </w:style>
  <w:style w:type="table" w:styleId="Tabellenraster">
    <w:name w:val="Table Grid"/>
    <w:basedOn w:val="NormaleTabelle"/>
    <w:uiPriority w:val="59"/>
    <w:rsid w:val="008C02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6950F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607">
      <w:bodyDiv w:val="1"/>
      <w:marLeft w:val="0"/>
      <w:marRight w:val="0"/>
      <w:marTop w:val="0"/>
      <w:marBottom w:val="0"/>
      <w:divBdr>
        <w:top w:val="none" w:sz="0" w:space="0" w:color="auto"/>
        <w:left w:val="none" w:sz="0" w:space="0" w:color="auto"/>
        <w:bottom w:val="none" w:sz="0" w:space="0" w:color="auto"/>
        <w:right w:val="none" w:sz="0" w:space="0" w:color="auto"/>
      </w:divBdr>
      <w:divsChild>
        <w:div w:id="315257163">
          <w:marLeft w:val="0"/>
          <w:marRight w:val="0"/>
          <w:marTop w:val="0"/>
          <w:marBottom w:val="0"/>
          <w:divBdr>
            <w:top w:val="none" w:sz="0" w:space="0" w:color="auto"/>
            <w:left w:val="none" w:sz="0" w:space="0" w:color="auto"/>
            <w:bottom w:val="none" w:sz="0" w:space="0" w:color="auto"/>
            <w:right w:val="none" w:sz="0" w:space="0" w:color="auto"/>
          </w:divBdr>
          <w:divsChild>
            <w:div w:id="1469282366">
              <w:marLeft w:val="0"/>
              <w:marRight w:val="0"/>
              <w:marTop w:val="0"/>
              <w:marBottom w:val="0"/>
              <w:divBdr>
                <w:top w:val="none" w:sz="0" w:space="0" w:color="auto"/>
                <w:left w:val="none" w:sz="0" w:space="0" w:color="auto"/>
                <w:bottom w:val="none" w:sz="0" w:space="0" w:color="auto"/>
                <w:right w:val="none" w:sz="0" w:space="0" w:color="auto"/>
              </w:divBdr>
              <w:divsChild>
                <w:div w:id="897668531">
                  <w:marLeft w:val="0"/>
                  <w:marRight w:val="0"/>
                  <w:marTop w:val="0"/>
                  <w:marBottom w:val="0"/>
                  <w:divBdr>
                    <w:top w:val="none" w:sz="0" w:space="0" w:color="auto"/>
                    <w:left w:val="none" w:sz="0" w:space="0" w:color="auto"/>
                    <w:bottom w:val="none" w:sz="0" w:space="0" w:color="auto"/>
                    <w:right w:val="none" w:sz="0" w:space="0" w:color="auto"/>
                  </w:divBdr>
                  <w:divsChild>
                    <w:div w:id="1435200437">
                      <w:marLeft w:val="0"/>
                      <w:marRight w:val="0"/>
                      <w:marTop w:val="0"/>
                      <w:marBottom w:val="0"/>
                      <w:divBdr>
                        <w:top w:val="none" w:sz="0" w:space="0" w:color="auto"/>
                        <w:left w:val="none" w:sz="0" w:space="0" w:color="auto"/>
                        <w:bottom w:val="none" w:sz="0" w:space="0" w:color="auto"/>
                        <w:right w:val="none" w:sz="0" w:space="0" w:color="auto"/>
                      </w:divBdr>
                      <w:divsChild>
                        <w:div w:id="2054576557">
                          <w:marLeft w:val="0"/>
                          <w:marRight w:val="0"/>
                          <w:marTop w:val="0"/>
                          <w:marBottom w:val="0"/>
                          <w:divBdr>
                            <w:top w:val="none" w:sz="0" w:space="0" w:color="auto"/>
                            <w:left w:val="none" w:sz="0" w:space="0" w:color="auto"/>
                            <w:bottom w:val="none" w:sz="0" w:space="0" w:color="auto"/>
                            <w:right w:val="none" w:sz="0" w:space="0" w:color="auto"/>
                          </w:divBdr>
                          <w:divsChild>
                            <w:div w:id="1048189316">
                              <w:marLeft w:val="0"/>
                              <w:marRight w:val="0"/>
                              <w:marTop w:val="0"/>
                              <w:marBottom w:val="0"/>
                              <w:divBdr>
                                <w:top w:val="none" w:sz="0" w:space="0" w:color="auto"/>
                                <w:left w:val="none" w:sz="0" w:space="0" w:color="auto"/>
                                <w:bottom w:val="none" w:sz="0" w:space="0" w:color="auto"/>
                                <w:right w:val="none" w:sz="0" w:space="0" w:color="auto"/>
                              </w:divBdr>
                              <w:divsChild>
                                <w:div w:id="1475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3085">
      <w:bodyDiv w:val="1"/>
      <w:marLeft w:val="0"/>
      <w:marRight w:val="0"/>
      <w:marTop w:val="0"/>
      <w:marBottom w:val="0"/>
      <w:divBdr>
        <w:top w:val="none" w:sz="0" w:space="0" w:color="auto"/>
        <w:left w:val="none" w:sz="0" w:space="0" w:color="auto"/>
        <w:bottom w:val="none" w:sz="0" w:space="0" w:color="auto"/>
        <w:right w:val="none" w:sz="0" w:space="0" w:color="auto"/>
      </w:divBdr>
    </w:div>
    <w:div w:id="110782493">
      <w:bodyDiv w:val="1"/>
      <w:marLeft w:val="0"/>
      <w:marRight w:val="0"/>
      <w:marTop w:val="0"/>
      <w:marBottom w:val="0"/>
      <w:divBdr>
        <w:top w:val="none" w:sz="0" w:space="0" w:color="auto"/>
        <w:left w:val="none" w:sz="0" w:space="0" w:color="auto"/>
        <w:bottom w:val="none" w:sz="0" w:space="0" w:color="auto"/>
        <w:right w:val="none" w:sz="0" w:space="0" w:color="auto"/>
      </w:divBdr>
      <w:divsChild>
        <w:div w:id="303660438">
          <w:marLeft w:val="0"/>
          <w:marRight w:val="0"/>
          <w:marTop w:val="0"/>
          <w:marBottom w:val="0"/>
          <w:divBdr>
            <w:top w:val="none" w:sz="0" w:space="0" w:color="auto"/>
            <w:left w:val="none" w:sz="0" w:space="0" w:color="auto"/>
            <w:bottom w:val="none" w:sz="0" w:space="0" w:color="auto"/>
            <w:right w:val="none" w:sz="0" w:space="0" w:color="auto"/>
          </w:divBdr>
        </w:div>
      </w:divsChild>
    </w:div>
    <w:div w:id="483669940">
      <w:bodyDiv w:val="1"/>
      <w:marLeft w:val="0"/>
      <w:marRight w:val="0"/>
      <w:marTop w:val="0"/>
      <w:marBottom w:val="0"/>
      <w:divBdr>
        <w:top w:val="none" w:sz="0" w:space="0" w:color="auto"/>
        <w:left w:val="none" w:sz="0" w:space="0" w:color="auto"/>
        <w:bottom w:val="none" w:sz="0" w:space="0" w:color="auto"/>
        <w:right w:val="none" w:sz="0" w:space="0" w:color="auto"/>
      </w:divBdr>
    </w:div>
    <w:div w:id="683828575">
      <w:bodyDiv w:val="1"/>
      <w:marLeft w:val="0"/>
      <w:marRight w:val="0"/>
      <w:marTop w:val="0"/>
      <w:marBottom w:val="0"/>
      <w:divBdr>
        <w:top w:val="none" w:sz="0" w:space="0" w:color="auto"/>
        <w:left w:val="none" w:sz="0" w:space="0" w:color="auto"/>
        <w:bottom w:val="none" w:sz="0" w:space="0" w:color="auto"/>
        <w:right w:val="none" w:sz="0" w:space="0" w:color="auto"/>
      </w:divBdr>
    </w:div>
    <w:div w:id="771635208">
      <w:bodyDiv w:val="1"/>
      <w:marLeft w:val="0"/>
      <w:marRight w:val="0"/>
      <w:marTop w:val="0"/>
      <w:marBottom w:val="0"/>
      <w:divBdr>
        <w:top w:val="none" w:sz="0" w:space="0" w:color="auto"/>
        <w:left w:val="none" w:sz="0" w:space="0" w:color="auto"/>
        <w:bottom w:val="none" w:sz="0" w:space="0" w:color="auto"/>
        <w:right w:val="none" w:sz="0" w:space="0" w:color="auto"/>
      </w:divBdr>
      <w:divsChild>
        <w:div w:id="2004697430">
          <w:marLeft w:val="0"/>
          <w:marRight w:val="0"/>
          <w:marTop w:val="0"/>
          <w:marBottom w:val="0"/>
          <w:divBdr>
            <w:top w:val="none" w:sz="0" w:space="0" w:color="auto"/>
            <w:left w:val="none" w:sz="0" w:space="0" w:color="auto"/>
            <w:bottom w:val="none" w:sz="0" w:space="0" w:color="auto"/>
            <w:right w:val="none" w:sz="0" w:space="0" w:color="auto"/>
          </w:divBdr>
        </w:div>
      </w:divsChild>
    </w:div>
    <w:div w:id="962079594">
      <w:bodyDiv w:val="1"/>
      <w:marLeft w:val="0"/>
      <w:marRight w:val="0"/>
      <w:marTop w:val="0"/>
      <w:marBottom w:val="0"/>
      <w:divBdr>
        <w:top w:val="none" w:sz="0" w:space="0" w:color="auto"/>
        <w:left w:val="none" w:sz="0" w:space="0" w:color="auto"/>
        <w:bottom w:val="none" w:sz="0" w:space="0" w:color="auto"/>
        <w:right w:val="none" w:sz="0" w:space="0" w:color="auto"/>
      </w:divBdr>
    </w:div>
    <w:div w:id="1017581511">
      <w:bodyDiv w:val="1"/>
      <w:marLeft w:val="0"/>
      <w:marRight w:val="0"/>
      <w:marTop w:val="0"/>
      <w:marBottom w:val="0"/>
      <w:divBdr>
        <w:top w:val="none" w:sz="0" w:space="0" w:color="auto"/>
        <w:left w:val="none" w:sz="0" w:space="0" w:color="auto"/>
        <w:bottom w:val="none" w:sz="0" w:space="0" w:color="auto"/>
        <w:right w:val="none" w:sz="0" w:space="0" w:color="auto"/>
      </w:divBdr>
      <w:divsChild>
        <w:div w:id="295068564">
          <w:marLeft w:val="0"/>
          <w:marRight w:val="0"/>
          <w:marTop w:val="0"/>
          <w:marBottom w:val="0"/>
          <w:divBdr>
            <w:top w:val="none" w:sz="0" w:space="0" w:color="auto"/>
            <w:left w:val="none" w:sz="0" w:space="0" w:color="auto"/>
            <w:bottom w:val="none" w:sz="0" w:space="0" w:color="auto"/>
            <w:right w:val="none" w:sz="0" w:space="0" w:color="auto"/>
          </w:divBdr>
          <w:divsChild>
            <w:div w:id="546525096">
              <w:marLeft w:val="0"/>
              <w:marRight w:val="0"/>
              <w:marTop w:val="0"/>
              <w:marBottom w:val="0"/>
              <w:divBdr>
                <w:top w:val="none" w:sz="0" w:space="0" w:color="auto"/>
                <w:left w:val="none" w:sz="0" w:space="0" w:color="auto"/>
                <w:bottom w:val="none" w:sz="0" w:space="0" w:color="auto"/>
                <w:right w:val="none" w:sz="0" w:space="0" w:color="auto"/>
              </w:divBdr>
            </w:div>
          </w:divsChild>
        </w:div>
        <w:div w:id="2138059740">
          <w:marLeft w:val="0"/>
          <w:marRight w:val="0"/>
          <w:marTop w:val="0"/>
          <w:marBottom w:val="0"/>
          <w:divBdr>
            <w:top w:val="none" w:sz="0" w:space="0" w:color="auto"/>
            <w:left w:val="none" w:sz="0" w:space="0" w:color="auto"/>
            <w:bottom w:val="none" w:sz="0" w:space="0" w:color="auto"/>
            <w:right w:val="none" w:sz="0" w:space="0" w:color="auto"/>
          </w:divBdr>
        </w:div>
      </w:divsChild>
    </w:div>
    <w:div w:id="1026827757">
      <w:bodyDiv w:val="1"/>
      <w:marLeft w:val="0"/>
      <w:marRight w:val="0"/>
      <w:marTop w:val="0"/>
      <w:marBottom w:val="0"/>
      <w:divBdr>
        <w:top w:val="none" w:sz="0" w:space="0" w:color="auto"/>
        <w:left w:val="none" w:sz="0" w:space="0" w:color="auto"/>
        <w:bottom w:val="none" w:sz="0" w:space="0" w:color="auto"/>
        <w:right w:val="none" w:sz="0" w:space="0" w:color="auto"/>
      </w:divBdr>
      <w:divsChild>
        <w:div w:id="67581430">
          <w:marLeft w:val="0"/>
          <w:marRight w:val="0"/>
          <w:marTop w:val="0"/>
          <w:marBottom w:val="0"/>
          <w:divBdr>
            <w:top w:val="none" w:sz="0" w:space="0" w:color="auto"/>
            <w:left w:val="none" w:sz="0" w:space="0" w:color="auto"/>
            <w:bottom w:val="none" w:sz="0" w:space="0" w:color="auto"/>
            <w:right w:val="none" w:sz="0" w:space="0" w:color="auto"/>
          </w:divBdr>
        </w:div>
      </w:divsChild>
    </w:div>
    <w:div w:id="1330209915">
      <w:bodyDiv w:val="1"/>
      <w:marLeft w:val="0"/>
      <w:marRight w:val="0"/>
      <w:marTop w:val="0"/>
      <w:marBottom w:val="0"/>
      <w:divBdr>
        <w:top w:val="none" w:sz="0" w:space="0" w:color="auto"/>
        <w:left w:val="none" w:sz="0" w:space="0" w:color="auto"/>
        <w:bottom w:val="none" w:sz="0" w:space="0" w:color="auto"/>
        <w:right w:val="none" w:sz="0" w:space="0" w:color="auto"/>
      </w:divBdr>
    </w:div>
    <w:div w:id="1600024370">
      <w:bodyDiv w:val="1"/>
      <w:marLeft w:val="0"/>
      <w:marRight w:val="0"/>
      <w:marTop w:val="0"/>
      <w:marBottom w:val="0"/>
      <w:divBdr>
        <w:top w:val="none" w:sz="0" w:space="0" w:color="auto"/>
        <w:left w:val="none" w:sz="0" w:space="0" w:color="auto"/>
        <w:bottom w:val="none" w:sz="0" w:space="0" w:color="auto"/>
        <w:right w:val="none" w:sz="0" w:space="0" w:color="auto"/>
      </w:divBdr>
    </w:div>
    <w:div w:id="1666123396">
      <w:bodyDiv w:val="1"/>
      <w:marLeft w:val="0"/>
      <w:marRight w:val="0"/>
      <w:marTop w:val="0"/>
      <w:marBottom w:val="0"/>
      <w:divBdr>
        <w:top w:val="none" w:sz="0" w:space="0" w:color="auto"/>
        <w:left w:val="none" w:sz="0" w:space="0" w:color="auto"/>
        <w:bottom w:val="none" w:sz="0" w:space="0" w:color="auto"/>
        <w:right w:val="none" w:sz="0" w:space="0" w:color="auto"/>
      </w:divBdr>
    </w:div>
    <w:div w:id="1818107937">
      <w:bodyDiv w:val="1"/>
      <w:marLeft w:val="0"/>
      <w:marRight w:val="0"/>
      <w:marTop w:val="0"/>
      <w:marBottom w:val="0"/>
      <w:divBdr>
        <w:top w:val="none" w:sz="0" w:space="0" w:color="auto"/>
        <w:left w:val="none" w:sz="0" w:space="0" w:color="auto"/>
        <w:bottom w:val="none" w:sz="0" w:space="0" w:color="auto"/>
        <w:right w:val="none" w:sz="0" w:space="0" w:color="auto"/>
      </w:divBdr>
      <w:divsChild>
        <w:div w:id="1033967620">
          <w:marLeft w:val="0"/>
          <w:marRight w:val="0"/>
          <w:marTop w:val="0"/>
          <w:marBottom w:val="0"/>
          <w:divBdr>
            <w:top w:val="none" w:sz="0" w:space="0" w:color="auto"/>
            <w:left w:val="none" w:sz="0" w:space="0" w:color="auto"/>
            <w:bottom w:val="none" w:sz="0" w:space="0" w:color="auto"/>
            <w:right w:val="none" w:sz="0" w:space="0" w:color="auto"/>
          </w:divBdr>
        </w:div>
      </w:divsChild>
    </w:div>
    <w:div w:id="2072581613">
      <w:bodyDiv w:val="1"/>
      <w:marLeft w:val="0"/>
      <w:marRight w:val="0"/>
      <w:marTop w:val="0"/>
      <w:marBottom w:val="0"/>
      <w:divBdr>
        <w:top w:val="none" w:sz="0" w:space="0" w:color="auto"/>
        <w:left w:val="none" w:sz="0" w:space="0" w:color="auto"/>
        <w:bottom w:val="none" w:sz="0" w:space="0" w:color="auto"/>
        <w:right w:val="none" w:sz="0" w:space="0" w:color="auto"/>
      </w:divBdr>
    </w:div>
    <w:div w:id="2134056990">
      <w:bodyDiv w:val="1"/>
      <w:marLeft w:val="0"/>
      <w:marRight w:val="0"/>
      <w:marTop w:val="0"/>
      <w:marBottom w:val="0"/>
      <w:divBdr>
        <w:top w:val="none" w:sz="0" w:space="0" w:color="auto"/>
        <w:left w:val="none" w:sz="0" w:space="0" w:color="auto"/>
        <w:bottom w:val="none" w:sz="0" w:space="0" w:color="auto"/>
        <w:right w:val="none" w:sz="0" w:space="0" w:color="auto"/>
      </w:divBdr>
      <w:divsChild>
        <w:div w:id="210903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waste/plastic_wast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circular-economy/" TargetMode="External"/><Relationship Id="rId5" Type="http://schemas.openxmlformats.org/officeDocument/2006/relationships/webSettings" Target="webSettings.xml"/><Relationship Id="rId15" Type="http://schemas.openxmlformats.org/officeDocument/2006/relationships/hyperlink" Target="http://www.fkur-polymers.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k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E0E1-C4F8-4AB0-B468-E045ED3A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6032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6976</CharactersWithSpaces>
  <SharedDoc>false</SharedDoc>
  <HLinks>
    <vt:vector size="30" baseType="variant">
      <vt:variant>
        <vt:i4>2031664</vt:i4>
      </vt:variant>
      <vt:variant>
        <vt:i4>12</vt:i4>
      </vt:variant>
      <vt:variant>
        <vt:i4>0</vt:i4>
      </vt:variant>
      <vt:variant>
        <vt:i4>5</vt:i4>
      </vt:variant>
      <vt:variant>
        <vt:lpwstr>mailto:mail@konsens.de</vt:lpwstr>
      </vt:variant>
      <vt:variant>
        <vt:lpwstr/>
      </vt:variant>
      <vt:variant>
        <vt:i4>1769483</vt:i4>
      </vt:variant>
      <vt:variant>
        <vt:i4>9</vt:i4>
      </vt:variant>
      <vt:variant>
        <vt:i4>0</vt:i4>
      </vt:variant>
      <vt:variant>
        <vt:i4>5</vt:i4>
      </vt:variant>
      <vt:variant>
        <vt:lpwstr>http://www.fkur-polymers.com/</vt:lpwstr>
      </vt:variant>
      <vt:variant>
        <vt:lpwstr/>
      </vt:variant>
      <vt:variant>
        <vt:i4>5636167</vt:i4>
      </vt:variant>
      <vt:variant>
        <vt:i4>6</vt:i4>
      </vt:variant>
      <vt:variant>
        <vt:i4>0</vt:i4>
      </vt:variant>
      <vt:variant>
        <vt:i4>5</vt:i4>
      </vt:variant>
      <vt:variant>
        <vt:lpwstr>http://www.fkur.com/</vt:lpwstr>
      </vt:variant>
      <vt:variant>
        <vt:lpwstr/>
      </vt:variant>
      <vt:variant>
        <vt:i4>4784166</vt:i4>
      </vt:variant>
      <vt:variant>
        <vt:i4>3</vt:i4>
      </vt:variant>
      <vt:variant>
        <vt:i4>0</vt:i4>
      </vt:variant>
      <vt:variant>
        <vt:i4>5</vt:i4>
      </vt:variant>
      <vt:variant>
        <vt:lpwstr>http://ec.europa.eu/environment/waste/plastic_waste.htm</vt:lpwstr>
      </vt:variant>
      <vt:variant>
        <vt:lpwstr/>
      </vt:variant>
      <vt:variant>
        <vt:i4>1900544</vt:i4>
      </vt:variant>
      <vt:variant>
        <vt:i4>0</vt:i4>
      </vt:variant>
      <vt:variant>
        <vt:i4>0</vt:i4>
      </vt:variant>
      <vt:variant>
        <vt:i4>5</vt:i4>
      </vt:variant>
      <vt:variant>
        <vt:lpwstr>http://ec.europa.eu/environment/circular-economy/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denise.winkelmann</dc:creator>
  <cp:lastModifiedBy>Denise Martha</cp:lastModifiedBy>
  <cp:revision>11</cp:revision>
  <cp:lastPrinted>2019-03-02T09:08:00Z</cp:lastPrinted>
  <dcterms:created xsi:type="dcterms:W3CDTF">2019-02-20T10:10:00Z</dcterms:created>
  <dcterms:modified xsi:type="dcterms:W3CDTF">2019-03-05T07:50:00Z</dcterms:modified>
</cp:coreProperties>
</file>