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6" w:type="dxa"/>
        <w:tblLayout w:type="fixed"/>
        <w:tblCellMar>
          <w:left w:w="71" w:type="dxa"/>
          <w:right w:w="71" w:type="dxa"/>
        </w:tblCellMar>
        <w:tblLook w:val="0000" w:firstRow="0" w:lastRow="0" w:firstColumn="0" w:lastColumn="0" w:noHBand="0" w:noVBand="0"/>
      </w:tblPr>
      <w:tblGrid>
        <w:gridCol w:w="7096"/>
        <w:gridCol w:w="3040"/>
      </w:tblGrid>
      <w:tr w:rsidR="003C1C7F" w:rsidRPr="009B76FF" w14:paraId="114B031C" w14:textId="77777777" w:rsidTr="00D73BE7">
        <w:trPr>
          <w:trHeight w:val="10205"/>
        </w:trPr>
        <w:tc>
          <w:tcPr>
            <w:tcW w:w="7096" w:type="dxa"/>
          </w:tcPr>
          <w:p w14:paraId="55024EDA" w14:textId="2BFE197B" w:rsidR="00552964" w:rsidRPr="00A3191E" w:rsidRDefault="006950F8" w:rsidP="008C0204">
            <w:pPr>
              <w:rPr>
                <w:b/>
                <w:sz w:val="28"/>
                <w:lang w:val="es-ES"/>
              </w:rPr>
            </w:pPr>
            <w:r w:rsidRPr="00A3191E">
              <w:rPr>
                <w:b/>
                <w:sz w:val="28"/>
                <w:lang w:val="es-ES"/>
              </w:rPr>
              <w:t>FKuR:</w:t>
            </w:r>
            <w:r w:rsidR="00ED30AB" w:rsidRPr="00A3191E">
              <w:rPr>
                <w:b/>
                <w:sz w:val="28"/>
                <w:lang w:val="es-ES"/>
              </w:rPr>
              <w:t xml:space="preserve"> </w:t>
            </w:r>
            <w:r w:rsidR="00A3191E" w:rsidRPr="00A3191E">
              <w:rPr>
                <w:b/>
                <w:sz w:val="28"/>
                <w:lang w:val="es-ES"/>
              </w:rPr>
              <w:t xml:space="preserve">Con plásticos biobasados y biodegradables hacia una economía circular y </w:t>
            </w:r>
            <w:r w:rsidR="00562BE4">
              <w:rPr>
                <w:b/>
                <w:sz w:val="28"/>
                <w:lang w:val="es-ES"/>
              </w:rPr>
              <w:t xml:space="preserve">más </w:t>
            </w:r>
            <w:r w:rsidR="00A3191E" w:rsidRPr="00A3191E">
              <w:rPr>
                <w:b/>
                <w:sz w:val="28"/>
                <w:lang w:val="es-ES"/>
              </w:rPr>
              <w:t xml:space="preserve">sostenibilidad </w:t>
            </w:r>
          </w:p>
          <w:p w14:paraId="514B2EDD" w14:textId="77777777" w:rsidR="009B5E74" w:rsidRDefault="009B5E74" w:rsidP="008C0204">
            <w:pPr>
              <w:spacing w:before="240"/>
              <w:rPr>
                <w:rFonts w:ascii="Calibri" w:hAnsi="Calibri" w:cs="Calibri"/>
                <w:i/>
                <w:szCs w:val="24"/>
                <w:lang w:val="es-ES"/>
              </w:rPr>
            </w:pPr>
            <w:r>
              <w:rPr>
                <w:b/>
                <w:noProof/>
                <w:sz w:val="28"/>
              </w:rPr>
              <w:drawing>
                <wp:inline distT="0" distB="0" distL="0" distR="0" wp14:anchorId="33F4C817" wp14:editId="50ACDB64">
                  <wp:extent cx="2146300" cy="2146300"/>
                  <wp:effectExtent l="0" t="0" r="6350" b="6350"/>
                  <wp:docPr id="1" name="Grafik 1" descr="C:\Users\denise.martha\AppData\Local\Microsoft\Windows\INetCache\Content.Word\FKuR-19-0159-Grafik-Organic_Recycling_en_cmyk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martha\AppData\Local\Microsoft\Windows\INetCache\Content.Word\FKuR-19-0159-Grafik-Organic_Recycling_en_cmyk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r>
              <w:rPr>
                <w:b/>
                <w:noProof/>
                <w:sz w:val="28"/>
              </w:rPr>
              <w:drawing>
                <wp:inline distT="0" distB="0" distL="0" distR="0" wp14:anchorId="68B034CB" wp14:editId="03F24437">
                  <wp:extent cx="2146300" cy="2146300"/>
                  <wp:effectExtent l="0" t="0" r="6350" b="6350"/>
                  <wp:docPr id="2" name="Grafik 2" descr="FKuR-19-0159-Grafik-Mechanical_Recycling_en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R-19-0159-Grafik-Mechanical_Recycling_en_cmyk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63303D9E" w14:textId="2CBC5D11" w:rsidR="004A14E5" w:rsidRPr="007C4D72" w:rsidRDefault="00562BE4" w:rsidP="008C0204">
            <w:pPr>
              <w:spacing w:before="240"/>
              <w:rPr>
                <w:rFonts w:ascii="Calibri" w:hAnsi="Calibri" w:cs="Calibri"/>
                <w:szCs w:val="24"/>
                <w:lang w:val="es-ES"/>
              </w:rPr>
            </w:pPr>
            <w:r w:rsidRPr="008554DD">
              <w:rPr>
                <w:rFonts w:ascii="Calibri" w:hAnsi="Calibri" w:cs="Calibri"/>
                <w:i/>
                <w:szCs w:val="24"/>
                <w:lang w:val="es-ES"/>
              </w:rPr>
              <w:t xml:space="preserve">Dos formas probadas </w:t>
            </w:r>
            <w:r w:rsidR="007C4D72">
              <w:rPr>
                <w:rFonts w:ascii="Calibri" w:hAnsi="Calibri" w:cs="Calibri"/>
                <w:i/>
                <w:szCs w:val="24"/>
                <w:lang w:val="es-ES"/>
              </w:rPr>
              <w:t>de</w:t>
            </w:r>
            <w:r w:rsidRPr="008554DD">
              <w:rPr>
                <w:rFonts w:ascii="Calibri" w:hAnsi="Calibri" w:cs="Calibri"/>
                <w:i/>
                <w:szCs w:val="24"/>
                <w:lang w:val="es-ES"/>
              </w:rPr>
              <w:t xml:space="preserve"> reducir el impacto ambiental</w:t>
            </w:r>
            <w:r w:rsidR="004F1D4F" w:rsidRPr="008554DD">
              <w:rPr>
                <w:rFonts w:ascii="Calibri" w:hAnsi="Calibri" w:cs="Calibri"/>
                <w:i/>
                <w:szCs w:val="24"/>
                <w:lang w:val="es-ES"/>
              </w:rPr>
              <w:t xml:space="preserve">: </w:t>
            </w:r>
            <w:r w:rsidRPr="008554DD">
              <w:rPr>
                <w:rFonts w:ascii="Calibri" w:hAnsi="Calibri" w:cs="Calibri"/>
                <w:i/>
                <w:szCs w:val="24"/>
                <w:lang w:val="es-ES"/>
              </w:rPr>
              <w:t>Mientras que plásticos biobasados</w:t>
            </w:r>
            <w:r w:rsidR="008554DD" w:rsidRPr="008554DD">
              <w:rPr>
                <w:rFonts w:ascii="Calibri" w:hAnsi="Calibri" w:cs="Calibri"/>
                <w:i/>
                <w:szCs w:val="24"/>
                <w:lang w:val="es-ES"/>
              </w:rPr>
              <w:t xml:space="preserve">, muchas veces disponibles como productos de sustitución directa </w:t>
            </w:r>
            <w:r w:rsidR="00FB4656">
              <w:rPr>
                <w:rFonts w:ascii="Calibri" w:hAnsi="Calibri" w:cs="Calibri"/>
                <w:i/>
                <w:szCs w:val="24"/>
                <w:lang w:val="es-ES"/>
              </w:rPr>
              <w:t>para</w:t>
            </w:r>
            <w:r w:rsidR="008554DD" w:rsidRPr="008554DD">
              <w:rPr>
                <w:rFonts w:ascii="Calibri" w:hAnsi="Calibri" w:cs="Calibri"/>
                <w:i/>
                <w:szCs w:val="24"/>
                <w:lang w:val="es-ES"/>
              </w:rPr>
              <w:t xml:space="preserve"> sus equivalentes derivados del petróleo,</w:t>
            </w:r>
            <w:r w:rsidRPr="008554DD">
              <w:rPr>
                <w:rFonts w:ascii="Calibri" w:hAnsi="Calibri" w:cs="Calibri"/>
                <w:i/>
                <w:szCs w:val="24"/>
                <w:lang w:val="es-ES"/>
              </w:rPr>
              <w:t xml:space="preserve"> </w:t>
            </w:r>
            <w:r w:rsidR="008554DD" w:rsidRPr="008554DD">
              <w:rPr>
                <w:rFonts w:ascii="Calibri" w:hAnsi="Calibri" w:cs="Calibri"/>
                <w:i/>
                <w:szCs w:val="24"/>
                <w:lang w:val="es-ES"/>
              </w:rPr>
              <w:t>se adecuan para el reciclado de material, los plásticos biodegradables están diseñados para el reciclado orgánico.</w:t>
            </w:r>
            <w:r w:rsidR="000B4AAC" w:rsidRPr="008554DD">
              <w:rPr>
                <w:rFonts w:ascii="Calibri" w:hAnsi="Calibri" w:cs="Calibri"/>
                <w:i/>
                <w:szCs w:val="24"/>
                <w:lang w:val="es-ES"/>
              </w:rPr>
              <w:t xml:space="preserve"> </w:t>
            </w:r>
            <w:r w:rsidR="008554DD">
              <w:rPr>
                <w:rFonts w:ascii="Calibri" w:hAnsi="Calibri" w:cs="Calibri"/>
                <w:i/>
                <w:szCs w:val="24"/>
                <w:lang w:val="es-ES"/>
              </w:rPr>
              <w:t>Imágen</w:t>
            </w:r>
            <w:r w:rsidR="007759DD" w:rsidRPr="007C4D72">
              <w:rPr>
                <w:rFonts w:ascii="Calibri" w:hAnsi="Calibri" w:cs="Calibri"/>
                <w:i/>
                <w:szCs w:val="24"/>
                <w:lang w:val="es-ES"/>
              </w:rPr>
              <w:t xml:space="preserve"> © </w:t>
            </w:r>
            <w:r w:rsidR="00A242C0" w:rsidRPr="007C4D72">
              <w:rPr>
                <w:rFonts w:ascii="Calibri" w:hAnsi="Calibri" w:cs="Calibri"/>
                <w:i/>
                <w:szCs w:val="24"/>
                <w:lang w:val="es-ES"/>
              </w:rPr>
              <w:t>FKuR</w:t>
            </w:r>
          </w:p>
          <w:p w14:paraId="4CB8C1FF" w14:textId="77777777" w:rsidR="007759DD" w:rsidRPr="007C4D72" w:rsidRDefault="007759DD" w:rsidP="00444D84">
            <w:pPr>
              <w:rPr>
                <w:rFonts w:ascii="Calibri" w:hAnsi="Calibri" w:cs="Calibri"/>
                <w:szCs w:val="24"/>
                <w:lang w:val="es-ES"/>
              </w:rPr>
            </w:pPr>
          </w:p>
          <w:p w14:paraId="66F7272E" w14:textId="77777777" w:rsidR="0083563B" w:rsidRPr="008B3EEB" w:rsidRDefault="0083563B" w:rsidP="0083563B">
            <w:pPr>
              <w:rPr>
                <w:rFonts w:ascii="Calibri" w:hAnsi="Calibri" w:cs="Calibri"/>
                <w:szCs w:val="24"/>
                <w:lang w:val="es-ES"/>
              </w:rPr>
            </w:pPr>
            <w:r w:rsidRPr="007C4D72">
              <w:rPr>
                <w:rFonts w:ascii="Calibri" w:hAnsi="Calibri" w:cs="Calibri"/>
                <w:szCs w:val="24"/>
                <w:lang w:val="es-ES"/>
              </w:rPr>
              <w:t>Willich</w:t>
            </w:r>
            <w:r w:rsidR="00056883">
              <w:rPr>
                <w:rFonts w:ascii="Calibri" w:hAnsi="Calibri" w:cs="Calibri"/>
                <w:szCs w:val="24"/>
                <w:lang w:val="es-ES"/>
              </w:rPr>
              <w:t>/Alemania,</w:t>
            </w:r>
            <w:r w:rsidRPr="007C4D72">
              <w:rPr>
                <w:rFonts w:ascii="Calibri" w:hAnsi="Calibri" w:cs="Calibri"/>
                <w:szCs w:val="24"/>
                <w:lang w:val="es-ES"/>
              </w:rPr>
              <w:t xml:space="preserve"> </w:t>
            </w:r>
            <w:r w:rsidR="007806C2">
              <w:rPr>
                <w:rFonts w:ascii="Calibri" w:hAnsi="Calibri" w:cs="Calibri"/>
                <w:szCs w:val="24"/>
                <w:lang w:val="es-ES"/>
              </w:rPr>
              <w:t>Mar</w:t>
            </w:r>
            <w:r w:rsidR="004E2363">
              <w:rPr>
                <w:rFonts w:ascii="Calibri" w:hAnsi="Calibri" w:cs="Calibri"/>
                <w:szCs w:val="24"/>
                <w:lang w:val="es-ES"/>
              </w:rPr>
              <w:t>zo</w:t>
            </w:r>
            <w:r w:rsidRPr="007C4D72">
              <w:rPr>
                <w:rFonts w:ascii="Calibri" w:hAnsi="Calibri" w:cs="Calibri"/>
                <w:szCs w:val="24"/>
                <w:lang w:val="es-ES"/>
              </w:rPr>
              <w:t xml:space="preserve"> 2019 – </w:t>
            </w:r>
            <w:r w:rsidR="007C4D72" w:rsidRPr="007C4D72">
              <w:rPr>
                <w:rFonts w:ascii="Calibri" w:hAnsi="Calibri" w:cs="Calibri"/>
                <w:szCs w:val="24"/>
                <w:lang w:val="es-ES"/>
              </w:rPr>
              <w:t>En el contexto de la actual discusión acelerada sobre el significado ecológico y las consecuencias del uso de plásticos, los plásticos biobasados y biodegradables toman a</w:t>
            </w:r>
            <w:r w:rsidR="007C4D72">
              <w:rPr>
                <w:rFonts w:ascii="Calibri" w:hAnsi="Calibri" w:cs="Calibri"/>
                <w:szCs w:val="24"/>
                <w:lang w:val="es-ES"/>
              </w:rPr>
              <w:t>ún</w:t>
            </w:r>
            <w:r w:rsidR="007C4D72" w:rsidRPr="007C4D72">
              <w:rPr>
                <w:rFonts w:ascii="Calibri" w:hAnsi="Calibri" w:cs="Calibri"/>
                <w:szCs w:val="24"/>
                <w:lang w:val="es-ES"/>
              </w:rPr>
              <w:t xml:space="preserve"> una posición especial poco conocida</w:t>
            </w:r>
            <w:r w:rsidR="007C4D72">
              <w:rPr>
                <w:rFonts w:ascii="Calibri" w:hAnsi="Calibri" w:cs="Calibri"/>
                <w:szCs w:val="24"/>
                <w:lang w:val="es-ES"/>
              </w:rPr>
              <w:t>.</w:t>
            </w:r>
            <w:r w:rsidRPr="007C4D72">
              <w:rPr>
                <w:rFonts w:ascii="Calibri" w:hAnsi="Calibri" w:cs="Calibri"/>
                <w:szCs w:val="24"/>
                <w:lang w:val="es-ES"/>
              </w:rPr>
              <w:t xml:space="preserve"> </w:t>
            </w:r>
            <w:r w:rsidR="007C4D72" w:rsidRPr="007C4D72">
              <w:rPr>
                <w:rFonts w:ascii="Calibri" w:hAnsi="Calibri" w:cs="Calibri"/>
                <w:szCs w:val="24"/>
                <w:lang w:val="es-ES"/>
              </w:rPr>
              <w:t xml:space="preserve">Como fabricante y comercializador responsable, FKuR confirma </w:t>
            </w:r>
            <w:r w:rsidR="008B3EEB">
              <w:rPr>
                <w:rFonts w:ascii="Calibri" w:hAnsi="Calibri" w:cs="Calibri"/>
                <w:szCs w:val="24"/>
                <w:lang w:val="es-ES"/>
              </w:rPr>
              <w:t>que</w:t>
            </w:r>
            <w:r w:rsidR="007C4D72" w:rsidRPr="007C4D72">
              <w:rPr>
                <w:rFonts w:ascii="Calibri" w:hAnsi="Calibri" w:cs="Calibri"/>
                <w:szCs w:val="24"/>
                <w:lang w:val="es-ES"/>
              </w:rPr>
              <w:t xml:space="preserve"> ambos grupos de productos ofrecen un gran potencial para satisfacer las demandas de las directivas actuales de la UE que abordan este problema.</w:t>
            </w:r>
            <w:r w:rsidR="008B3EEB">
              <w:rPr>
                <w:rFonts w:ascii="Calibri" w:hAnsi="Calibri" w:cs="Calibri"/>
                <w:szCs w:val="24"/>
                <w:lang w:val="es-ES"/>
              </w:rPr>
              <w:t xml:space="preserve"> </w:t>
            </w:r>
            <w:r w:rsidR="008B3EEB" w:rsidRPr="008B3EEB">
              <w:rPr>
                <w:rFonts w:ascii="Calibri" w:hAnsi="Calibri" w:cs="Calibri"/>
                <w:szCs w:val="24"/>
                <w:lang w:val="es-ES"/>
              </w:rPr>
              <w:t xml:space="preserve">La compañía enfatiza la idoneidad </w:t>
            </w:r>
            <w:r w:rsidR="008B3EEB">
              <w:rPr>
                <w:rFonts w:ascii="Calibri" w:hAnsi="Calibri" w:cs="Calibri"/>
                <w:szCs w:val="24"/>
                <w:lang w:val="es-ES"/>
              </w:rPr>
              <w:t>excelente</w:t>
            </w:r>
            <w:r w:rsidR="008B3EEB" w:rsidRPr="008B3EEB">
              <w:rPr>
                <w:rFonts w:ascii="Calibri" w:hAnsi="Calibri" w:cs="Calibri"/>
                <w:szCs w:val="24"/>
                <w:lang w:val="es-ES"/>
              </w:rPr>
              <w:t xml:space="preserve"> de los termoplásticos </w:t>
            </w:r>
            <w:r w:rsidR="008B3EEB">
              <w:rPr>
                <w:rFonts w:ascii="Calibri" w:hAnsi="Calibri" w:cs="Calibri"/>
                <w:szCs w:val="24"/>
                <w:lang w:val="es-ES"/>
              </w:rPr>
              <w:t xml:space="preserve">biobasados </w:t>
            </w:r>
            <w:r w:rsidR="008B3EEB" w:rsidRPr="008B3EEB">
              <w:rPr>
                <w:rFonts w:ascii="Calibri" w:hAnsi="Calibri" w:cs="Calibri"/>
                <w:szCs w:val="24"/>
                <w:lang w:val="es-ES"/>
              </w:rPr>
              <w:t xml:space="preserve">para el reciclaje convencional, mientras que ve </w:t>
            </w:r>
            <w:r w:rsidR="008B3EEB">
              <w:rPr>
                <w:rFonts w:ascii="Calibri" w:hAnsi="Calibri" w:cs="Calibri"/>
                <w:szCs w:val="24"/>
                <w:lang w:val="es-ES"/>
              </w:rPr>
              <w:t xml:space="preserve">a </w:t>
            </w:r>
            <w:r w:rsidR="008B3EEB" w:rsidRPr="008B3EEB">
              <w:rPr>
                <w:rFonts w:ascii="Calibri" w:hAnsi="Calibri" w:cs="Calibri"/>
                <w:szCs w:val="24"/>
                <w:lang w:val="es-ES"/>
              </w:rPr>
              <w:t>los plásticos biodegradables como soluciones eficientes y probadas para todas las aplicaciones donde esta propiedad agrega valor al producto final.</w:t>
            </w:r>
          </w:p>
          <w:p w14:paraId="32A6FDDB" w14:textId="114203E7" w:rsidR="0083563B" w:rsidRDefault="0083563B" w:rsidP="0083563B">
            <w:pPr>
              <w:rPr>
                <w:rFonts w:ascii="Calibri" w:hAnsi="Calibri" w:cs="Calibri"/>
                <w:szCs w:val="24"/>
                <w:lang w:val="es-ES"/>
              </w:rPr>
            </w:pPr>
          </w:p>
          <w:p w14:paraId="1F7DAA6A" w14:textId="2472011F" w:rsidR="001C1719" w:rsidRDefault="001C1719" w:rsidP="0083563B">
            <w:pPr>
              <w:rPr>
                <w:rFonts w:ascii="Calibri" w:hAnsi="Calibri" w:cs="Calibri"/>
                <w:szCs w:val="24"/>
                <w:lang w:val="es-ES"/>
              </w:rPr>
            </w:pPr>
          </w:p>
          <w:p w14:paraId="44A1D91B" w14:textId="346E2735" w:rsidR="001C1719" w:rsidRDefault="001C1719" w:rsidP="0083563B">
            <w:pPr>
              <w:rPr>
                <w:rFonts w:ascii="Calibri" w:hAnsi="Calibri" w:cs="Calibri"/>
                <w:szCs w:val="24"/>
                <w:lang w:val="es-ES"/>
              </w:rPr>
            </w:pPr>
          </w:p>
          <w:p w14:paraId="32B5B1E2" w14:textId="609EF3DE" w:rsidR="001C1719" w:rsidRDefault="001C1719" w:rsidP="0083563B">
            <w:pPr>
              <w:rPr>
                <w:rFonts w:ascii="Calibri" w:hAnsi="Calibri" w:cs="Calibri"/>
                <w:szCs w:val="24"/>
                <w:lang w:val="es-ES"/>
              </w:rPr>
            </w:pPr>
          </w:p>
          <w:p w14:paraId="4CFE71A0" w14:textId="7FB373CF" w:rsidR="001C1719" w:rsidRPr="008B3EEB" w:rsidRDefault="001C1719" w:rsidP="0083563B">
            <w:pPr>
              <w:rPr>
                <w:rFonts w:ascii="Calibri" w:hAnsi="Calibri" w:cs="Calibri"/>
                <w:szCs w:val="24"/>
                <w:lang w:val="es-ES"/>
              </w:rPr>
            </w:pPr>
          </w:p>
          <w:p w14:paraId="4B6594D9" w14:textId="2276915F" w:rsidR="0083563B" w:rsidRPr="001F4644" w:rsidRDefault="001C1719" w:rsidP="0083563B">
            <w:pPr>
              <w:rPr>
                <w:rFonts w:ascii="Calibri" w:hAnsi="Calibri" w:cs="Calibri"/>
                <w:szCs w:val="24"/>
                <w:lang w:val="es-ES"/>
              </w:rPr>
            </w:pPr>
            <w:r>
              <w:rPr>
                <w:noProof/>
              </w:rPr>
              <w:lastRenderedPageBreak/>
              <w:drawing>
                <wp:anchor distT="0" distB="0" distL="114300" distR="114300" simplePos="0" relativeHeight="251657216" behindDoc="1" locked="0" layoutInCell="1" allowOverlap="1" wp14:anchorId="1361926C" wp14:editId="2B17A8E1">
                  <wp:simplePos x="0" y="0"/>
                  <wp:positionH relativeFrom="column">
                    <wp:posOffset>-550821</wp:posOffset>
                  </wp:positionH>
                  <wp:positionV relativeFrom="paragraph">
                    <wp:posOffset>-1341803</wp:posOffset>
                  </wp:positionV>
                  <wp:extent cx="1134000" cy="1242000"/>
                  <wp:effectExtent l="0" t="0" r="9525" b="0"/>
                  <wp:wrapTight wrapText="right">
                    <wp:wrapPolygon edited="0">
                      <wp:start x="0" y="0"/>
                      <wp:lineTo x="0" y="21213"/>
                      <wp:lineTo x="21418" y="21213"/>
                      <wp:lineTo x="21418" y="0"/>
                      <wp:lineTo x="0" y="0"/>
                    </wp:wrapPolygon>
                  </wp:wrapTight>
                  <wp:docPr id="6" name="Grafik 6" descr="https://fkur.com/wp-content/uploads/2017/03/Carmen-Mich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kur.com/wp-content/uploads/2017/03/Carmen-Michel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1621"/>
                          <a:stretch/>
                        </pic:blipFill>
                        <pic:spPr bwMode="auto">
                          <a:xfrm>
                            <a:off x="0" y="0"/>
                            <a:ext cx="1134000" cy="12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63B" w:rsidRPr="008B3EEB">
              <w:rPr>
                <w:rFonts w:ascii="Calibri" w:hAnsi="Calibri" w:cs="Calibri"/>
                <w:szCs w:val="24"/>
                <w:lang w:val="es-ES"/>
              </w:rPr>
              <w:t xml:space="preserve">Carmen Michels, </w:t>
            </w:r>
            <w:r w:rsidR="008B3EEB" w:rsidRPr="008B3EEB">
              <w:rPr>
                <w:rFonts w:ascii="Calibri" w:hAnsi="Calibri" w:cs="Calibri"/>
                <w:szCs w:val="24"/>
                <w:lang w:val="es-ES"/>
              </w:rPr>
              <w:t xml:space="preserve">Directora de </w:t>
            </w:r>
            <w:r w:rsidR="0083563B" w:rsidRPr="008B3EEB">
              <w:rPr>
                <w:rFonts w:ascii="Calibri" w:hAnsi="Calibri" w:cs="Calibri"/>
                <w:szCs w:val="24"/>
                <w:lang w:val="es-ES"/>
              </w:rPr>
              <w:t>FKuR</w:t>
            </w:r>
            <w:r w:rsidR="008B3EEB" w:rsidRPr="008B3EEB">
              <w:rPr>
                <w:rFonts w:ascii="Calibri" w:hAnsi="Calibri" w:cs="Calibri"/>
                <w:szCs w:val="24"/>
                <w:lang w:val="es-ES"/>
              </w:rPr>
              <w:t xml:space="preserve"> dice</w:t>
            </w:r>
            <w:r w:rsidR="0083563B" w:rsidRPr="008B3EEB">
              <w:rPr>
                <w:rFonts w:ascii="Calibri" w:hAnsi="Calibri" w:cs="Calibri"/>
                <w:szCs w:val="24"/>
                <w:lang w:val="es-ES"/>
              </w:rPr>
              <w:t>: „</w:t>
            </w:r>
            <w:r w:rsidR="008B3EEB" w:rsidRPr="008B3EEB">
              <w:rPr>
                <w:rFonts w:ascii="Calibri" w:hAnsi="Calibri" w:cs="Calibri"/>
                <w:szCs w:val="24"/>
                <w:lang w:val="es-ES"/>
              </w:rPr>
              <w:t xml:space="preserve">Con su combinación única de bajo peso, versatilidad, rendimiento, durabilidad y rentabilidad, durante décadas los plásticos han contribuido significativamente a mejorar las condiciones de vida, </w:t>
            </w:r>
            <w:r w:rsidR="008B3EEB">
              <w:rPr>
                <w:rFonts w:ascii="Calibri" w:hAnsi="Calibri" w:cs="Calibri"/>
                <w:szCs w:val="24"/>
                <w:lang w:val="es-ES"/>
              </w:rPr>
              <w:t>a conseguir</w:t>
            </w:r>
            <w:r w:rsidR="008B3EEB" w:rsidRPr="008B3EEB">
              <w:rPr>
                <w:rFonts w:ascii="Calibri" w:hAnsi="Calibri" w:cs="Calibri"/>
                <w:szCs w:val="24"/>
                <w:lang w:val="es-ES"/>
              </w:rPr>
              <w:t xml:space="preserve"> productos más sostenibles y </w:t>
            </w:r>
            <w:r w:rsidR="008B3EEB">
              <w:rPr>
                <w:rFonts w:ascii="Calibri" w:hAnsi="Calibri" w:cs="Calibri"/>
                <w:szCs w:val="24"/>
                <w:lang w:val="es-ES"/>
              </w:rPr>
              <w:t xml:space="preserve">a prevenir </w:t>
            </w:r>
            <w:r w:rsidR="008B3EEB" w:rsidRPr="008B3EEB">
              <w:rPr>
                <w:rFonts w:ascii="Calibri" w:hAnsi="Calibri" w:cs="Calibri"/>
                <w:szCs w:val="24"/>
                <w:lang w:val="es-ES"/>
              </w:rPr>
              <w:t>desechos</w:t>
            </w:r>
            <w:r w:rsidR="008B3EEB">
              <w:rPr>
                <w:rFonts w:ascii="Calibri" w:hAnsi="Calibri" w:cs="Calibri"/>
                <w:szCs w:val="24"/>
                <w:lang w:val="es-ES"/>
              </w:rPr>
              <w:t xml:space="preserve">. </w:t>
            </w:r>
            <w:r w:rsidR="008B3EEB" w:rsidRPr="008B3EEB">
              <w:rPr>
                <w:rFonts w:ascii="Calibri" w:hAnsi="Calibri" w:cs="Calibri"/>
                <w:szCs w:val="24"/>
                <w:lang w:val="es-ES"/>
              </w:rPr>
              <w:t xml:space="preserve">Pero precisamente debido a su omnipresencia, la industria, el comercio y los consumidores tienen el reto de usar, reutilizar, desechar, reciclar y, </w:t>
            </w:r>
            <w:r w:rsidR="008B3EEB">
              <w:rPr>
                <w:rFonts w:ascii="Calibri" w:hAnsi="Calibri" w:cs="Calibri"/>
                <w:szCs w:val="24"/>
                <w:lang w:val="es-ES"/>
              </w:rPr>
              <w:t>finalmente</w:t>
            </w:r>
            <w:r w:rsidR="008B3EEB" w:rsidRPr="008B3EEB">
              <w:rPr>
                <w:rFonts w:ascii="Calibri" w:hAnsi="Calibri" w:cs="Calibri"/>
                <w:szCs w:val="24"/>
                <w:lang w:val="es-ES"/>
              </w:rPr>
              <w:t xml:space="preserve"> utilizarlos de manera responsable.</w:t>
            </w:r>
            <w:r w:rsidR="0083563B" w:rsidRPr="001F4644">
              <w:rPr>
                <w:rFonts w:ascii="Calibri" w:hAnsi="Calibri" w:cs="Calibri"/>
                <w:szCs w:val="24"/>
                <w:lang w:val="es-ES"/>
              </w:rPr>
              <w:t xml:space="preserve"> </w:t>
            </w:r>
            <w:r w:rsidR="001F4644" w:rsidRPr="001F4644">
              <w:rPr>
                <w:rFonts w:ascii="Calibri" w:hAnsi="Calibri" w:cs="Calibri"/>
                <w:szCs w:val="24"/>
                <w:lang w:val="es-ES"/>
              </w:rPr>
              <w:t xml:space="preserve">Los plásticos </w:t>
            </w:r>
            <w:r w:rsidR="001F4644">
              <w:rPr>
                <w:rFonts w:ascii="Calibri" w:hAnsi="Calibri" w:cs="Calibri"/>
                <w:szCs w:val="24"/>
                <w:lang w:val="es-ES"/>
              </w:rPr>
              <w:t xml:space="preserve">biobasados </w:t>
            </w:r>
            <w:r w:rsidR="001F4644" w:rsidRPr="001F4644">
              <w:rPr>
                <w:rFonts w:ascii="Calibri" w:hAnsi="Calibri" w:cs="Calibri"/>
                <w:szCs w:val="24"/>
                <w:lang w:val="es-ES"/>
              </w:rPr>
              <w:t>y biodegradables ofrecen oportunidades atractivas para cumplir con todos los aspectos de este requisito.</w:t>
            </w:r>
            <w:r w:rsidR="0083563B" w:rsidRPr="001F4644">
              <w:rPr>
                <w:rFonts w:ascii="Calibri" w:hAnsi="Calibri" w:cs="Calibri"/>
                <w:szCs w:val="24"/>
                <w:lang w:val="es-ES"/>
              </w:rPr>
              <w:t>“</w:t>
            </w:r>
          </w:p>
          <w:p w14:paraId="130C1DF4" w14:textId="77777777" w:rsidR="0083563B" w:rsidRPr="001F4644" w:rsidRDefault="0083563B" w:rsidP="0083563B">
            <w:pPr>
              <w:rPr>
                <w:rFonts w:ascii="Calibri" w:hAnsi="Calibri" w:cs="Calibri"/>
                <w:b/>
                <w:szCs w:val="24"/>
                <w:lang w:val="es-ES"/>
              </w:rPr>
            </w:pPr>
          </w:p>
          <w:p w14:paraId="52E5DA4E" w14:textId="6797D3BD" w:rsidR="0083563B" w:rsidRPr="009B5E74" w:rsidRDefault="001F4644" w:rsidP="0083563B">
            <w:pPr>
              <w:rPr>
                <w:rFonts w:ascii="Calibri" w:hAnsi="Calibri" w:cs="Calibri"/>
                <w:b/>
                <w:szCs w:val="24"/>
                <w:lang w:val="en-US"/>
              </w:rPr>
            </w:pPr>
            <w:r w:rsidRPr="009B5E74">
              <w:rPr>
                <w:rFonts w:ascii="Calibri" w:hAnsi="Calibri" w:cs="Calibri"/>
                <w:b/>
                <w:szCs w:val="24"/>
                <w:lang w:val="en-US"/>
              </w:rPr>
              <w:t>Cerrar ciclos con bioplásticos</w:t>
            </w:r>
          </w:p>
          <w:p w14:paraId="56F4B2CF" w14:textId="0E914DA3" w:rsidR="0083563B" w:rsidRPr="00FB4656" w:rsidRDefault="001F4644" w:rsidP="0083563B">
            <w:pPr>
              <w:rPr>
                <w:rFonts w:ascii="Calibri" w:hAnsi="Calibri" w:cs="Calibri"/>
                <w:szCs w:val="24"/>
                <w:lang w:val="es-ES"/>
              </w:rPr>
            </w:pPr>
            <w:r w:rsidRPr="001F4644">
              <w:rPr>
                <w:rFonts w:ascii="Calibri" w:hAnsi="Calibri" w:cs="Calibri"/>
                <w:szCs w:val="24"/>
                <w:lang w:val="es-ES"/>
              </w:rPr>
              <w:t xml:space="preserve">Un punto central del plan de acción de la UE publicado en Diciembre de 2015 </w:t>
            </w:r>
            <w:r w:rsidR="00D73BE7" w:rsidRPr="001F4644">
              <w:rPr>
                <w:rFonts w:ascii="Calibri" w:hAnsi="Calibri" w:cs="Calibri"/>
                <w:szCs w:val="24"/>
                <w:lang w:val="es-ES"/>
              </w:rPr>
              <w:t>„</w:t>
            </w:r>
            <w:hyperlink r:id="rId11" w:history="1">
              <w:r w:rsidR="00D73BE7" w:rsidRPr="001F4644">
                <w:rPr>
                  <w:rStyle w:val="Hyperlink"/>
                  <w:rFonts w:ascii="Calibri" w:hAnsi="Calibri" w:cs="Calibri"/>
                  <w:szCs w:val="24"/>
                  <w:lang w:val="es-ES"/>
                </w:rPr>
                <w:t>European Commission Circular Economy Package</w:t>
              </w:r>
            </w:hyperlink>
            <w:r w:rsidR="00D73BE7" w:rsidRPr="001F4644">
              <w:rPr>
                <w:rFonts w:ascii="Calibri" w:hAnsi="Calibri" w:cs="Calibri"/>
                <w:szCs w:val="24"/>
                <w:lang w:val="es-ES"/>
              </w:rPr>
              <w:t>“</w:t>
            </w:r>
            <w:r w:rsidRPr="001F4644">
              <w:rPr>
                <w:rFonts w:ascii="Calibri" w:hAnsi="Calibri" w:cs="Calibri"/>
                <w:szCs w:val="24"/>
                <w:lang w:val="es-ES"/>
              </w:rPr>
              <w:t xml:space="preserve"> es el cambio del modelo económico lineal a la economía circular</w:t>
            </w:r>
            <w:r>
              <w:rPr>
                <w:rFonts w:ascii="Calibri" w:hAnsi="Calibri" w:cs="Calibri"/>
                <w:szCs w:val="24"/>
                <w:lang w:val="es-ES"/>
              </w:rPr>
              <w:t>.</w:t>
            </w:r>
            <w:r w:rsidR="0083563B" w:rsidRPr="001F4644">
              <w:rPr>
                <w:rFonts w:ascii="Calibri" w:hAnsi="Calibri" w:cs="Calibri"/>
                <w:szCs w:val="24"/>
                <w:lang w:val="es-ES"/>
              </w:rPr>
              <w:t xml:space="preserve"> </w:t>
            </w:r>
            <w:r w:rsidR="00E6235A" w:rsidRPr="00E6235A">
              <w:rPr>
                <w:rFonts w:ascii="Calibri" w:hAnsi="Calibri" w:cs="Calibri"/>
                <w:szCs w:val="24"/>
                <w:lang w:val="es-ES"/>
              </w:rPr>
              <w:t xml:space="preserve">Sobre esta base, </w:t>
            </w:r>
            <w:r w:rsidR="00FB4656">
              <w:rPr>
                <w:rFonts w:ascii="Calibri" w:hAnsi="Calibri" w:cs="Calibri"/>
                <w:szCs w:val="24"/>
                <w:lang w:val="es-ES"/>
              </w:rPr>
              <w:t xml:space="preserve">a principios de 2018 </w:t>
            </w:r>
            <w:r w:rsidR="00E6235A" w:rsidRPr="00E6235A">
              <w:rPr>
                <w:rFonts w:ascii="Calibri" w:hAnsi="Calibri" w:cs="Calibri"/>
                <w:szCs w:val="24"/>
                <w:lang w:val="es-ES"/>
              </w:rPr>
              <w:t xml:space="preserve">la Comisión elaboró una estrategia europea para los plásticos en la economía circular </w:t>
            </w:r>
            <w:r w:rsidR="00D73BE7" w:rsidRPr="00E6235A">
              <w:rPr>
                <w:rFonts w:ascii="Calibri" w:hAnsi="Calibri" w:cs="Calibri"/>
                <w:szCs w:val="24"/>
                <w:lang w:val="es-ES"/>
              </w:rPr>
              <w:t>„</w:t>
            </w:r>
            <w:hyperlink r:id="rId12" w:history="1">
              <w:r w:rsidR="00D73BE7" w:rsidRPr="00E6235A">
                <w:rPr>
                  <w:rStyle w:val="Hyperlink"/>
                  <w:rFonts w:ascii="Calibri" w:hAnsi="Calibri" w:cs="Calibri"/>
                  <w:szCs w:val="24"/>
                  <w:lang w:val="es-ES"/>
                </w:rPr>
                <w:t>EU Strategy for Plastics in the Circular Economy</w:t>
              </w:r>
            </w:hyperlink>
            <w:r w:rsidR="00D73BE7" w:rsidRPr="00E6235A">
              <w:rPr>
                <w:rFonts w:ascii="Calibri" w:hAnsi="Calibri" w:cs="Calibri"/>
                <w:szCs w:val="24"/>
                <w:lang w:val="es-ES"/>
              </w:rPr>
              <w:t>“</w:t>
            </w:r>
            <w:r w:rsidR="0083563B" w:rsidRPr="00E6235A">
              <w:rPr>
                <w:rFonts w:ascii="Calibri" w:hAnsi="Calibri" w:cs="Calibri"/>
                <w:szCs w:val="24"/>
                <w:lang w:val="es-ES"/>
              </w:rPr>
              <w:t>.</w:t>
            </w:r>
            <w:r w:rsidR="00E6235A" w:rsidRPr="00E6235A">
              <w:rPr>
                <w:rFonts w:ascii="Calibri" w:hAnsi="Calibri" w:cs="Calibri"/>
                <w:szCs w:val="24"/>
                <w:lang w:val="es-ES"/>
              </w:rPr>
              <w:t xml:space="preserve">Según estos planes, a partir de 2030 todos los envases de plástico en el mercado de la UE serán reciclables y se reducirá el consumo de plásticos desechables. </w:t>
            </w:r>
          </w:p>
          <w:p w14:paraId="047C8C30" w14:textId="0AB3D258" w:rsidR="0083563B" w:rsidRPr="00FB4656" w:rsidRDefault="00E42D86" w:rsidP="0083563B">
            <w:pPr>
              <w:rPr>
                <w:rFonts w:ascii="Calibri" w:hAnsi="Calibri" w:cs="Calibri"/>
                <w:szCs w:val="24"/>
                <w:lang w:val="es-ES"/>
              </w:rPr>
            </w:pPr>
            <w:r>
              <w:rPr>
                <w:noProof/>
              </w:rPr>
              <w:drawing>
                <wp:anchor distT="0" distB="0" distL="114300" distR="114300" simplePos="0" relativeHeight="251657216" behindDoc="1" locked="0" layoutInCell="1" allowOverlap="1" wp14:anchorId="3707BF8B" wp14:editId="2B96D25F">
                  <wp:simplePos x="0" y="0"/>
                  <wp:positionH relativeFrom="column">
                    <wp:posOffset>-282766</wp:posOffset>
                  </wp:positionH>
                  <wp:positionV relativeFrom="paragraph">
                    <wp:posOffset>189949</wp:posOffset>
                  </wp:positionV>
                  <wp:extent cx="1191600" cy="1260000"/>
                  <wp:effectExtent l="0" t="0" r="8890" b="0"/>
                  <wp:wrapTight wrapText="right">
                    <wp:wrapPolygon edited="0">
                      <wp:start x="0" y="0"/>
                      <wp:lineTo x="0" y="21230"/>
                      <wp:lineTo x="21416" y="21230"/>
                      <wp:lineTo x="21416" y="0"/>
                      <wp:lineTo x="0" y="0"/>
                    </wp:wrapPolygon>
                  </wp:wrapTight>
                  <wp:docPr id="7" name="Grafik 7" descr="Patrick Zimm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k Zimmermann"/>
                          <pic:cNvPicPr>
                            <a:picLocks noChangeAspect="1" noChangeArrowheads="1"/>
                          </pic:cNvPicPr>
                        </pic:nvPicPr>
                        <pic:blipFill rotWithShape="1">
                          <a:blip r:embed="rId13">
                            <a:extLst>
                              <a:ext uri="{28A0092B-C50C-407E-A947-70E740481C1C}">
                                <a14:useLocalDpi xmlns:a14="http://schemas.microsoft.com/office/drawing/2010/main" val="0"/>
                              </a:ext>
                            </a:extLst>
                          </a:blip>
                          <a:srcRect b="24324"/>
                          <a:stretch/>
                        </pic:blipFill>
                        <pic:spPr bwMode="auto">
                          <a:xfrm>
                            <a:off x="0" y="0"/>
                            <a:ext cx="1191600" cy="12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1AD0E0" w14:textId="6A599B9D" w:rsidR="0083563B" w:rsidRPr="009B3DF7" w:rsidRDefault="00E6235A" w:rsidP="0083563B">
            <w:pPr>
              <w:rPr>
                <w:rFonts w:ascii="Calibri" w:hAnsi="Calibri" w:cs="Calibri"/>
                <w:szCs w:val="24"/>
                <w:lang w:val="es-ES"/>
              </w:rPr>
            </w:pPr>
            <w:r w:rsidRPr="009B3DF7">
              <w:rPr>
                <w:rFonts w:ascii="Calibri" w:hAnsi="Calibri" w:cs="Calibri"/>
                <w:szCs w:val="24"/>
                <w:lang w:val="es-ES"/>
              </w:rPr>
              <w:t>Para Patrick Zimmermann, Director de Ventas y Marketing de FKuR, los bioplásticos desempeñan un papel clave en la implementación de las directivas de la UE</w:t>
            </w:r>
            <w:r w:rsidR="0083563B" w:rsidRPr="009B3DF7">
              <w:rPr>
                <w:rFonts w:ascii="Calibri" w:hAnsi="Calibri" w:cs="Calibri"/>
                <w:szCs w:val="24"/>
                <w:lang w:val="es-ES"/>
              </w:rPr>
              <w:t>: „</w:t>
            </w:r>
            <w:r w:rsidR="00E56F50" w:rsidRPr="009B3DF7">
              <w:rPr>
                <w:rFonts w:ascii="Calibri" w:hAnsi="Calibri" w:cs="Calibri"/>
                <w:szCs w:val="24"/>
                <w:lang w:val="es-ES"/>
              </w:rPr>
              <w:t>Especialmente con bioplásticos biobasados de sustitución directa es posible implementar c</w:t>
            </w:r>
            <w:r w:rsidRPr="009B3DF7">
              <w:rPr>
                <w:rFonts w:ascii="Calibri" w:hAnsi="Calibri" w:cs="Calibri"/>
                <w:szCs w:val="24"/>
                <w:lang w:val="es-ES"/>
              </w:rPr>
              <w:t>onceptos sostenibles de dos maneras, ya que, por un lado, un producto bioplástico consiste en materias primas renovables y, por otro lado, se puede devolver al ciclo de reciclaje después de su uso</w:t>
            </w:r>
            <w:r w:rsidR="009B3DF7" w:rsidRPr="009B3DF7">
              <w:rPr>
                <w:rFonts w:ascii="Calibri" w:hAnsi="Calibri" w:cs="Calibri"/>
                <w:szCs w:val="24"/>
                <w:lang w:val="es-ES"/>
              </w:rPr>
              <w:t>.</w:t>
            </w:r>
            <w:r w:rsidR="0083563B" w:rsidRPr="009B3DF7">
              <w:rPr>
                <w:rFonts w:ascii="Calibri" w:hAnsi="Calibri" w:cs="Calibri"/>
                <w:szCs w:val="24"/>
                <w:lang w:val="es-ES"/>
              </w:rPr>
              <w:t xml:space="preserve"> </w:t>
            </w:r>
            <w:r w:rsidR="009B3DF7" w:rsidRPr="009B3DF7">
              <w:rPr>
                <w:rFonts w:ascii="Calibri" w:hAnsi="Calibri" w:cs="Calibri"/>
                <w:szCs w:val="24"/>
                <w:lang w:val="es-ES"/>
              </w:rPr>
              <w:t xml:space="preserve">Por lo tanto, no solo se </w:t>
            </w:r>
            <w:r w:rsidR="009B3DF7">
              <w:rPr>
                <w:rFonts w:ascii="Calibri" w:hAnsi="Calibri" w:cs="Calibri"/>
                <w:szCs w:val="24"/>
                <w:lang w:val="es-ES"/>
              </w:rPr>
              <w:t>ahorran</w:t>
            </w:r>
            <w:r w:rsidR="009B3DF7" w:rsidRPr="009B3DF7">
              <w:rPr>
                <w:rFonts w:ascii="Calibri" w:hAnsi="Calibri" w:cs="Calibri"/>
                <w:szCs w:val="24"/>
                <w:lang w:val="es-ES"/>
              </w:rPr>
              <w:t xml:space="preserve"> recursos fósiles, sino que el embalaje, por ejemplo, también se convierte en un material valioso para la fabricación de otros productos</w:t>
            </w:r>
            <w:r w:rsidR="009B3DF7">
              <w:rPr>
                <w:rFonts w:ascii="Calibri" w:hAnsi="Calibri" w:cs="Calibri"/>
                <w:szCs w:val="24"/>
                <w:lang w:val="es-ES"/>
              </w:rPr>
              <w:t xml:space="preserve">. </w:t>
            </w:r>
            <w:r w:rsidR="009B3DF7" w:rsidRPr="009B3DF7">
              <w:rPr>
                <w:rFonts w:ascii="Calibri" w:hAnsi="Calibri" w:cs="Calibri"/>
                <w:szCs w:val="24"/>
                <w:lang w:val="es-ES"/>
              </w:rPr>
              <w:t xml:space="preserve">Por lo tanto, acogemos con satisfacción la solicitud de la UE a los Estados miembros </w:t>
            </w:r>
            <w:r w:rsidR="009B3DF7">
              <w:rPr>
                <w:rFonts w:ascii="Calibri" w:hAnsi="Calibri" w:cs="Calibri"/>
                <w:szCs w:val="24"/>
                <w:lang w:val="es-ES"/>
              </w:rPr>
              <w:t>de</w:t>
            </w:r>
            <w:r w:rsidR="009B3DF7" w:rsidRPr="009B3DF7">
              <w:rPr>
                <w:rFonts w:ascii="Calibri" w:hAnsi="Calibri" w:cs="Calibri"/>
                <w:szCs w:val="24"/>
                <w:lang w:val="es-ES"/>
              </w:rPr>
              <w:t xml:space="preserve"> apoy</w:t>
            </w:r>
            <w:r w:rsidR="009B3DF7">
              <w:rPr>
                <w:rFonts w:ascii="Calibri" w:hAnsi="Calibri" w:cs="Calibri"/>
                <w:szCs w:val="24"/>
                <w:lang w:val="es-ES"/>
              </w:rPr>
              <w:t>ar</w:t>
            </w:r>
            <w:r w:rsidR="009B3DF7" w:rsidRPr="009B3DF7">
              <w:rPr>
                <w:rFonts w:ascii="Calibri" w:hAnsi="Calibri" w:cs="Calibri"/>
                <w:szCs w:val="24"/>
                <w:lang w:val="es-ES"/>
              </w:rPr>
              <w:t xml:space="preserve"> el uso de materiales </w:t>
            </w:r>
            <w:r w:rsidR="009B3DF7">
              <w:rPr>
                <w:rFonts w:ascii="Calibri" w:hAnsi="Calibri" w:cs="Calibri"/>
                <w:szCs w:val="24"/>
                <w:lang w:val="es-ES"/>
              </w:rPr>
              <w:t xml:space="preserve">biobasados </w:t>
            </w:r>
            <w:r w:rsidR="009B3DF7" w:rsidRPr="009B3DF7">
              <w:rPr>
                <w:rFonts w:ascii="Calibri" w:hAnsi="Calibri" w:cs="Calibri"/>
                <w:szCs w:val="24"/>
                <w:lang w:val="es-ES"/>
              </w:rPr>
              <w:t>en la fabricación de envases y mejor</w:t>
            </w:r>
            <w:r w:rsidR="009B3DF7">
              <w:rPr>
                <w:rFonts w:ascii="Calibri" w:hAnsi="Calibri" w:cs="Calibri"/>
                <w:szCs w:val="24"/>
                <w:lang w:val="es-ES"/>
              </w:rPr>
              <w:t>ar</w:t>
            </w:r>
            <w:r w:rsidR="009B3DF7" w:rsidRPr="009B3DF7">
              <w:rPr>
                <w:rFonts w:ascii="Calibri" w:hAnsi="Calibri" w:cs="Calibri"/>
                <w:szCs w:val="24"/>
                <w:lang w:val="es-ES"/>
              </w:rPr>
              <w:t xml:space="preserve"> las condiciones de mercado de dichos productos.</w:t>
            </w:r>
            <w:r w:rsidR="0083563B" w:rsidRPr="009B3DF7">
              <w:rPr>
                <w:rFonts w:ascii="Calibri" w:hAnsi="Calibri" w:cs="Calibri"/>
                <w:szCs w:val="24"/>
                <w:lang w:val="es-ES"/>
              </w:rPr>
              <w:t>“</w:t>
            </w:r>
          </w:p>
          <w:p w14:paraId="54CBE722" w14:textId="6220BE53" w:rsidR="0083563B" w:rsidRPr="009B5E74" w:rsidRDefault="00403184" w:rsidP="0083563B">
            <w:pPr>
              <w:rPr>
                <w:rFonts w:ascii="Calibri" w:hAnsi="Calibri" w:cs="Calibri"/>
                <w:b/>
                <w:szCs w:val="24"/>
                <w:lang w:val="en-US"/>
              </w:rPr>
            </w:pPr>
            <w:r w:rsidRPr="009B5E74">
              <w:rPr>
                <w:rFonts w:ascii="Calibri" w:hAnsi="Calibri" w:cs="Calibri"/>
                <w:b/>
                <w:szCs w:val="24"/>
                <w:lang w:val="en-US"/>
              </w:rPr>
              <w:lastRenderedPageBreak/>
              <w:t>Recicla</w:t>
            </w:r>
            <w:r w:rsidR="009062AA" w:rsidRPr="009B5E74">
              <w:rPr>
                <w:rFonts w:ascii="Calibri" w:hAnsi="Calibri" w:cs="Calibri"/>
                <w:b/>
                <w:szCs w:val="24"/>
                <w:lang w:val="en-US"/>
              </w:rPr>
              <w:t>je</w:t>
            </w:r>
            <w:r w:rsidRPr="009B5E74">
              <w:rPr>
                <w:rFonts w:ascii="Calibri" w:hAnsi="Calibri" w:cs="Calibri"/>
                <w:b/>
                <w:szCs w:val="24"/>
                <w:lang w:val="en-US"/>
              </w:rPr>
              <w:t xml:space="preserve"> </w:t>
            </w:r>
            <w:r w:rsidR="009062AA" w:rsidRPr="009B5E74">
              <w:rPr>
                <w:rFonts w:ascii="Calibri" w:hAnsi="Calibri" w:cs="Calibri"/>
                <w:b/>
                <w:szCs w:val="24"/>
                <w:lang w:val="en-US"/>
              </w:rPr>
              <w:t>orgánico y mecánico son formas viables</w:t>
            </w:r>
          </w:p>
          <w:p w14:paraId="2D6EE150" w14:textId="53444FBD" w:rsidR="0083563B" w:rsidRPr="009062AA" w:rsidRDefault="009062AA" w:rsidP="0083563B">
            <w:pPr>
              <w:rPr>
                <w:rFonts w:ascii="Calibri" w:hAnsi="Calibri" w:cs="Calibri"/>
                <w:szCs w:val="24"/>
                <w:lang w:val="es-ES"/>
              </w:rPr>
            </w:pPr>
            <w:r w:rsidRPr="009062AA">
              <w:rPr>
                <w:rFonts w:ascii="Calibri" w:hAnsi="Calibri" w:cs="Calibri"/>
                <w:szCs w:val="24"/>
                <w:lang w:val="es-ES"/>
              </w:rPr>
              <w:t>Para los bioplásticos, tanto el reciclaje de material como el reciclaje orgánico resulta útil.</w:t>
            </w:r>
            <w:r w:rsidR="0083563B" w:rsidRPr="009062AA">
              <w:rPr>
                <w:rFonts w:ascii="Calibri" w:hAnsi="Calibri" w:cs="Calibri"/>
                <w:szCs w:val="24"/>
                <w:lang w:val="es-ES"/>
              </w:rPr>
              <w:t xml:space="preserve"> </w:t>
            </w:r>
          </w:p>
          <w:p w14:paraId="11C68B5D" w14:textId="7CB4122B" w:rsidR="0083563B" w:rsidRPr="00177E8B" w:rsidRDefault="009062AA" w:rsidP="009062AA">
            <w:pPr>
              <w:numPr>
                <w:ilvl w:val="0"/>
                <w:numId w:val="8"/>
              </w:numPr>
              <w:ind w:left="284" w:hanging="284"/>
              <w:rPr>
                <w:rFonts w:ascii="Calibri" w:hAnsi="Calibri" w:cs="Calibri"/>
                <w:szCs w:val="24"/>
                <w:lang w:val="es-ES"/>
              </w:rPr>
            </w:pPr>
            <w:r w:rsidRPr="00177E8B">
              <w:rPr>
                <w:rFonts w:ascii="Calibri" w:hAnsi="Calibri" w:cs="Calibri"/>
                <w:szCs w:val="24"/>
                <w:lang w:val="es-ES"/>
              </w:rPr>
              <w:t xml:space="preserve">El reciclaje de material ya establecido para plásticos convencionales (a base de petróleo) también es indicado para las alternativas biobasadas de sustitución inmediata (como por ejemplo Bio PE o PET). </w:t>
            </w:r>
            <w:r w:rsidR="00FB4656" w:rsidRPr="00FB4656">
              <w:rPr>
                <w:rFonts w:ascii="Calibri" w:hAnsi="Calibri" w:cs="Calibri"/>
                <w:szCs w:val="24"/>
                <w:lang w:val="es-ES"/>
              </w:rPr>
              <w:t>Los</w:t>
            </w:r>
            <w:r w:rsidRPr="00FB4656">
              <w:rPr>
                <w:rFonts w:ascii="Calibri" w:hAnsi="Calibri" w:cs="Calibri"/>
                <w:szCs w:val="24"/>
                <w:lang w:val="es-ES"/>
              </w:rPr>
              <w:t xml:space="preserve"> material</w:t>
            </w:r>
            <w:r w:rsidR="00FB4656">
              <w:rPr>
                <w:rFonts w:ascii="Calibri" w:hAnsi="Calibri" w:cs="Calibri"/>
                <w:szCs w:val="24"/>
                <w:lang w:val="es-ES"/>
              </w:rPr>
              <w:t>es</w:t>
            </w:r>
            <w:r w:rsidRPr="00FB4656">
              <w:rPr>
                <w:rFonts w:ascii="Calibri" w:hAnsi="Calibri" w:cs="Calibri"/>
                <w:szCs w:val="24"/>
                <w:lang w:val="es-ES"/>
              </w:rPr>
              <w:t xml:space="preserve"> reciclado</w:t>
            </w:r>
            <w:r w:rsidR="00FB4656">
              <w:rPr>
                <w:rFonts w:ascii="Calibri" w:hAnsi="Calibri" w:cs="Calibri"/>
                <w:szCs w:val="24"/>
                <w:lang w:val="es-ES"/>
              </w:rPr>
              <w:t>s</w:t>
            </w:r>
            <w:r w:rsidRPr="00FB4656">
              <w:rPr>
                <w:rFonts w:ascii="Calibri" w:hAnsi="Calibri" w:cs="Calibri"/>
                <w:szCs w:val="24"/>
                <w:lang w:val="es-ES"/>
              </w:rPr>
              <w:t xml:space="preserve"> vuelve al ciclo de material hasta que los productos fabricados a partir de ello</w:t>
            </w:r>
            <w:r w:rsidR="00FB4656">
              <w:rPr>
                <w:rFonts w:ascii="Calibri" w:hAnsi="Calibri" w:cs="Calibri"/>
                <w:szCs w:val="24"/>
                <w:lang w:val="es-ES"/>
              </w:rPr>
              <w:t>s</w:t>
            </w:r>
            <w:r w:rsidRPr="00FB4656">
              <w:rPr>
                <w:rFonts w:ascii="Calibri" w:hAnsi="Calibri" w:cs="Calibri"/>
                <w:szCs w:val="24"/>
                <w:lang w:val="es-ES"/>
              </w:rPr>
              <w:t xml:space="preserve"> al final deben someterse a aprovechamiento energético</w:t>
            </w:r>
            <w:r w:rsidR="00177E8B" w:rsidRPr="00FB4656">
              <w:rPr>
                <w:rFonts w:ascii="Calibri" w:hAnsi="Calibri" w:cs="Calibri"/>
                <w:szCs w:val="24"/>
                <w:lang w:val="es-ES"/>
              </w:rPr>
              <w:t xml:space="preserve"> por los diferentes motivos</w:t>
            </w:r>
            <w:r w:rsidRPr="00FB4656">
              <w:rPr>
                <w:rFonts w:ascii="Calibri" w:hAnsi="Calibri" w:cs="Calibri"/>
                <w:szCs w:val="24"/>
                <w:lang w:val="es-ES"/>
              </w:rPr>
              <w:t xml:space="preserve">. </w:t>
            </w:r>
            <w:r w:rsidR="00177E8B" w:rsidRPr="00177E8B">
              <w:rPr>
                <w:rFonts w:ascii="Calibri" w:hAnsi="Calibri" w:cs="Calibri"/>
                <w:szCs w:val="24"/>
                <w:lang w:val="es-ES"/>
              </w:rPr>
              <w:t xml:space="preserve">Así es posible producir energía renovable a partir de plásticos biobasados, que no emiten CO2 nocivo adicional – un ciclo de CO2 cerrado, </w:t>
            </w:r>
            <w:r w:rsidR="0083563B" w:rsidRPr="00177E8B">
              <w:rPr>
                <w:rFonts w:ascii="Calibri" w:hAnsi="Calibri" w:cs="Calibri"/>
                <w:szCs w:val="24"/>
                <w:lang w:val="es-ES"/>
              </w:rPr>
              <w:t xml:space="preserve"> </w:t>
            </w:r>
            <w:r w:rsidR="00177E8B" w:rsidRPr="00177E8B">
              <w:rPr>
                <w:rFonts w:ascii="Calibri" w:hAnsi="Calibri" w:cs="Calibri"/>
                <w:szCs w:val="24"/>
                <w:lang w:val="es-ES"/>
              </w:rPr>
              <w:t>siguiendo el ejemplo de la naturaleza</w:t>
            </w:r>
            <w:r w:rsidR="0083563B" w:rsidRPr="00177E8B">
              <w:rPr>
                <w:rFonts w:ascii="Calibri" w:hAnsi="Calibri" w:cs="Calibri"/>
                <w:szCs w:val="24"/>
                <w:lang w:val="es-ES"/>
              </w:rPr>
              <w:t xml:space="preserve">. </w:t>
            </w:r>
          </w:p>
          <w:p w14:paraId="08DD2556" w14:textId="74C07C52" w:rsidR="0083563B" w:rsidRPr="00177E8B" w:rsidRDefault="0083563B" w:rsidP="0083563B">
            <w:pPr>
              <w:ind w:left="284"/>
              <w:rPr>
                <w:rFonts w:ascii="Calibri" w:hAnsi="Calibri" w:cs="Calibri"/>
                <w:szCs w:val="24"/>
                <w:lang w:val="es-ES"/>
              </w:rPr>
            </w:pPr>
          </w:p>
          <w:p w14:paraId="26EE10B6" w14:textId="564BF60C" w:rsidR="00F62C26" w:rsidRPr="00177E8B" w:rsidRDefault="00177E8B" w:rsidP="00F62C26">
            <w:pPr>
              <w:numPr>
                <w:ilvl w:val="0"/>
                <w:numId w:val="8"/>
              </w:numPr>
              <w:ind w:left="284" w:hanging="284"/>
              <w:rPr>
                <w:rFonts w:ascii="Calibri" w:hAnsi="Calibri" w:cs="Calibri"/>
                <w:szCs w:val="24"/>
                <w:lang w:val="es-ES"/>
              </w:rPr>
            </w:pPr>
            <w:r>
              <w:rPr>
                <w:rFonts w:ascii="Calibri" w:hAnsi="Calibri" w:cs="Calibri"/>
                <w:szCs w:val="24"/>
                <w:lang w:val="es-ES"/>
              </w:rPr>
              <w:t>Para l</w:t>
            </w:r>
            <w:r w:rsidRPr="00177E8B">
              <w:rPr>
                <w:rFonts w:ascii="Calibri" w:hAnsi="Calibri" w:cs="Calibri"/>
                <w:szCs w:val="24"/>
                <w:lang w:val="es-ES"/>
              </w:rPr>
              <w:t xml:space="preserve">os plásticos biodegradables, que están certificados de acuerdo con la norma de compostaje industrial </w:t>
            </w:r>
            <w:r w:rsidR="0083563B" w:rsidRPr="00177E8B">
              <w:rPr>
                <w:rFonts w:ascii="Calibri" w:hAnsi="Calibri" w:cs="Calibri"/>
                <w:szCs w:val="24"/>
                <w:lang w:val="es-ES"/>
              </w:rPr>
              <w:t>(</w:t>
            </w:r>
            <w:r>
              <w:rPr>
                <w:rFonts w:ascii="Calibri" w:hAnsi="Calibri" w:cs="Calibri"/>
                <w:szCs w:val="24"/>
                <w:lang w:val="es-ES"/>
              </w:rPr>
              <w:t>por ejemplo</w:t>
            </w:r>
            <w:r w:rsidR="0083563B" w:rsidRPr="00177E8B">
              <w:rPr>
                <w:rFonts w:ascii="Calibri" w:hAnsi="Calibri" w:cs="Calibri"/>
                <w:szCs w:val="24"/>
                <w:lang w:val="es-ES"/>
              </w:rPr>
              <w:t xml:space="preserve"> EN 13432), </w:t>
            </w:r>
            <w:r>
              <w:rPr>
                <w:rFonts w:ascii="Calibri" w:hAnsi="Calibri" w:cs="Calibri"/>
                <w:szCs w:val="24"/>
                <w:lang w:val="es-ES"/>
              </w:rPr>
              <w:t>está abierto el camino del reciclaje orgánico</w:t>
            </w:r>
            <w:r w:rsidR="0083563B" w:rsidRPr="00177E8B">
              <w:rPr>
                <w:rFonts w:ascii="Calibri" w:hAnsi="Calibri" w:cs="Calibri"/>
                <w:szCs w:val="24"/>
                <w:lang w:val="es-ES"/>
              </w:rPr>
              <w:t xml:space="preserve">. </w:t>
            </w:r>
            <w:r w:rsidRPr="00177E8B">
              <w:rPr>
                <w:rFonts w:ascii="Calibri" w:hAnsi="Calibri" w:cs="Calibri"/>
                <w:szCs w:val="24"/>
                <w:lang w:val="es-ES"/>
              </w:rPr>
              <w:t>Este es particularmente eficaz cuando los productos de plástico están contaminados</w:t>
            </w:r>
            <w:r w:rsidR="00FB4656">
              <w:rPr>
                <w:rFonts w:ascii="Calibri" w:hAnsi="Calibri" w:cs="Calibri"/>
                <w:szCs w:val="24"/>
                <w:lang w:val="es-ES"/>
              </w:rPr>
              <w:t xml:space="preserve"> por ejemplo</w:t>
            </w:r>
            <w:r w:rsidRPr="00177E8B">
              <w:rPr>
                <w:rFonts w:ascii="Calibri" w:hAnsi="Calibri" w:cs="Calibri"/>
                <w:szCs w:val="24"/>
                <w:lang w:val="es-ES"/>
              </w:rPr>
              <w:t xml:space="preserve"> con alimentos y el reciclaje de materiales ser</w:t>
            </w:r>
            <w:r>
              <w:rPr>
                <w:rFonts w:ascii="Calibri" w:hAnsi="Calibri" w:cs="Calibri"/>
                <w:szCs w:val="24"/>
                <w:lang w:val="es-ES"/>
              </w:rPr>
              <w:t xml:space="preserve">ía irracionalmente costoso. </w:t>
            </w:r>
            <w:r w:rsidRPr="00177E8B">
              <w:rPr>
                <w:rFonts w:ascii="Calibri" w:hAnsi="Calibri" w:cs="Calibri"/>
                <w:szCs w:val="24"/>
                <w:lang w:val="es-ES"/>
              </w:rPr>
              <w:t>Gracias a su manejo fácil e higiénico, las bolsas compostables de desechos orgánicos también aseguran</w:t>
            </w:r>
            <w:r>
              <w:rPr>
                <w:rFonts w:ascii="Calibri" w:hAnsi="Calibri" w:cs="Calibri"/>
                <w:szCs w:val="24"/>
                <w:lang w:val="es-ES"/>
              </w:rPr>
              <w:t xml:space="preserve"> que </w:t>
            </w:r>
            <w:r w:rsidR="00FB4656">
              <w:rPr>
                <w:rFonts w:ascii="Calibri" w:hAnsi="Calibri" w:cs="Calibri"/>
                <w:szCs w:val="24"/>
                <w:lang w:val="es-ES"/>
              </w:rPr>
              <w:t>se eliminen menos</w:t>
            </w:r>
            <w:r>
              <w:rPr>
                <w:rFonts w:ascii="Calibri" w:hAnsi="Calibri" w:cs="Calibri"/>
                <w:szCs w:val="24"/>
                <w:lang w:val="es-ES"/>
              </w:rPr>
              <w:t xml:space="preserve"> residuos orgánicos a través del contenedor de residuos. </w:t>
            </w:r>
            <w:r w:rsidRPr="00177E8B">
              <w:rPr>
                <w:rFonts w:ascii="Calibri" w:hAnsi="Calibri" w:cs="Calibri"/>
                <w:szCs w:val="24"/>
                <w:lang w:val="es-ES"/>
              </w:rPr>
              <w:t>Esto les da la posibilidad de aumentar la cantidad de residuos orgánicos recogidos por separado y, al mismo tiempo, aumentar el rendimiento del compost valioso. Est</w:t>
            </w:r>
            <w:r w:rsidR="00FB4656">
              <w:rPr>
                <w:rFonts w:ascii="Calibri" w:hAnsi="Calibri" w:cs="Calibri"/>
                <w:szCs w:val="24"/>
                <w:lang w:val="es-ES"/>
              </w:rPr>
              <w:t>e</w:t>
            </w:r>
            <w:r w:rsidRPr="00177E8B">
              <w:rPr>
                <w:rFonts w:ascii="Calibri" w:hAnsi="Calibri" w:cs="Calibri"/>
                <w:szCs w:val="24"/>
                <w:lang w:val="es-ES"/>
              </w:rPr>
              <w:t xml:space="preserve"> luego sirve como fertilizante, por ejemplo para aquellos cultivos que están al comienzo </w:t>
            </w:r>
            <w:r>
              <w:rPr>
                <w:rFonts w:ascii="Calibri" w:hAnsi="Calibri" w:cs="Calibri"/>
                <w:szCs w:val="24"/>
                <w:lang w:val="es-ES"/>
              </w:rPr>
              <w:t>de este ciclo.</w:t>
            </w:r>
          </w:p>
          <w:p w14:paraId="1603E000" w14:textId="29C247EF" w:rsidR="00F62C26" w:rsidRPr="00177E8B" w:rsidRDefault="00F62C26" w:rsidP="004F1D4F">
            <w:pPr>
              <w:rPr>
                <w:rFonts w:ascii="Calibri" w:hAnsi="Calibri" w:cs="Calibri"/>
                <w:szCs w:val="24"/>
                <w:lang w:val="es-ES"/>
              </w:rPr>
            </w:pPr>
          </w:p>
          <w:p w14:paraId="4F5EEA91" w14:textId="37644397" w:rsidR="00177E8B" w:rsidRPr="00177E8B" w:rsidRDefault="00177E8B" w:rsidP="00177E8B">
            <w:pPr>
              <w:rPr>
                <w:rFonts w:ascii="Calibri" w:hAnsi="Calibri" w:cs="Calibri"/>
                <w:szCs w:val="24"/>
                <w:lang w:val="es-ES"/>
              </w:rPr>
            </w:pPr>
            <w:r w:rsidRPr="00177E8B">
              <w:rPr>
                <w:rFonts w:ascii="Calibri" w:hAnsi="Calibri" w:cs="Calibri"/>
                <w:b/>
                <w:szCs w:val="24"/>
                <w:lang w:val="es-ES"/>
              </w:rPr>
              <w:t>Servicio completo para el cliente</w:t>
            </w:r>
          </w:p>
          <w:p w14:paraId="5C289832" w14:textId="19A87B4B" w:rsidR="00552964" w:rsidRPr="00BA109E" w:rsidRDefault="00177E8B" w:rsidP="00177E8B">
            <w:pPr>
              <w:rPr>
                <w:rFonts w:ascii="Calibri" w:hAnsi="Calibri" w:cs="Calibri"/>
                <w:szCs w:val="24"/>
                <w:lang w:val="es-ES"/>
              </w:rPr>
            </w:pPr>
            <w:r w:rsidRPr="00177E8B">
              <w:rPr>
                <w:rFonts w:ascii="Calibri" w:hAnsi="Calibri" w:cs="Calibri"/>
                <w:szCs w:val="24"/>
                <w:lang w:val="es-ES"/>
              </w:rPr>
              <w:t xml:space="preserve">Como proveedor de gama completa con una amplia cartera de productos, FKuR asesora </w:t>
            </w:r>
            <w:r w:rsidR="00BA109E">
              <w:rPr>
                <w:rFonts w:ascii="Calibri" w:hAnsi="Calibri" w:cs="Calibri"/>
                <w:szCs w:val="24"/>
                <w:lang w:val="es-ES"/>
              </w:rPr>
              <w:t xml:space="preserve">el cliente </w:t>
            </w:r>
            <w:r w:rsidRPr="00177E8B">
              <w:rPr>
                <w:rFonts w:ascii="Calibri" w:hAnsi="Calibri" w:cs="Calibri"/>
                <w:szCs w:val="24"/>
                <w:lang w:val="es-ES"/>
              </w:rPr>
              <w:t xml:space="preserve">en la selección del plástico </w:t>
            </w:r>
            <w:r w:rsidR="00BA109E">
              <w:rPr>
                <w:rFonts w:ascii="Calibri" w:hAnsi="Calibri" w:cs="Calibri"/>
                <w:szCs w:val="24"/>
                <w:lang w:val="es-ES"/>
              </w:rPr>
              <w:t>biobasado</w:t>
            </w:r>
            <w:r w:rsidRPr="00177E8B">
              <w:rPr>
                <w:rFonts w:ascii="Calibri" w:hAnsi="Calibri" w:cs="Calibri"/>
                <w:szCs w:val="24"/>
                <w:lang w:val="es-ES"/>
              </w:rPr>
              <w:t xml:space="preserve"> o biodegradable más adecuado para</w:t>
            </w:r>
            <w:r w:rsidR="00BA109E">
              <w:rPr>
                <w:rFonts w:ascii="Calibri" w:hAnsi="Calibri" w:cs="Calibri"/>
                <w:szCs w:val="24"/>
                <w:lang w:val="es-ES"/>
              </w:rPr>
              <w:t xml:space="preserve"> los</w:t>
            </w:r>
            <w:r w:rsidRPr="00177E8B">
              <w:rPr>
                <w:rFonts w:ascii="Calibri" w:hAnsi="Calibri" w:cs="Calibri"/>
                <w:szCs w:val="24"/>
                <w:lang w:val="es-ES"/>
              </w:rPr>
              <w:t xml:space="preserve"> requisitos específicos. Además, la compañía ofrece un amplio soporte técnico en la fase de implementación de proyectos a través de asesoramiento </w:t>
            </w:r>
            <w:r w:rsidR="00FB4656">
              <w:rPr>
                <w:rFonts w:ascii="Calibri" w:hAnsi="Calibri" w:cs="Calibri"/>
                <w:szCs w:val="24"/>
                <w:lang w:val="es-ES"/>
              </w:rPr>
              <w:t>de</w:t>
            </w:r>
            <w:r w:rsidRPr="00177E8B">
              <w:rPr>
                <w:rFonts w:ascii="Calibri" w:hAnsi="Calibri" w:cs="Calibri"/>
                <w:szCs w:val="24"/>
                <w:lang w:val="es-ES"/>
              </w:rPr>
              <w:t xml:space="preserve"> marketing con especial consideración del bioplástico. FKuR trabaja</w:t>
            </w:r>
            <w:r w:rsidR="00BA109E">
              <w:rPr>
                <w:rFonts w:ascii="Calibri" w:hAnsi="Calibri" w:cs="Calibri"/>
                <w:szCs w:val="24"/>
                <w:lang w:val="es-ES"/>
              </w:rPr>
              <w:t xml:space="preserve"> juntamente</w:t>
            </w:r>
            <w:r w:rsidRPr="00177E8B">
              <w:rPr>
                <w:rFonts w:ascii="Calibri" w:hAnsi="Calibri" w:cs="Calibri"/>
                <w:szCs w:val="24"/>
                <w:lang w:val="es-ES"/>
              </w:rPr>
              <w:t xml:space="preserve"> con sus clientes </w:t>
            </w:r>
            <w:r w:rsidR="00BA109E">
              <w:rPr>
                <w:rFonts w:ascii="Calibri" w:hAnsi="Calibri" w:cs="Calibri"/>
                <w:szCs w:val="24"/>
                <w:lang w:val="es-ES"/>
              </w:rPr>
              <w:t>para ofrecer</w:t>
            </w:r>
            <w:r w:rsidRPr="00177E8B">
              <w:rPr>
                <w:rFonts w:ascii="Calibri" w:hAnsi="Calibri" w:cs="Calibri"/>
                <w:szCs w:val="24"/>
                <w:lang w:val="es-ES"/>
              </w:rPr>
              <w:t xml:space="preserve"> soluciones </w:t>
            </w:r>
            <w:r w:rsidR="00BA109E">
              <w:rPr>
                <w:rFonts w:ascii="Calibri" w:hAnsi="Calibri" w:cs="Calibri"/>
                <w:szCs w:val="24"/>
                <w:lang w:val="es-ES"/>
              </w:rPr>
              <w:t xml:space="preserve">también para obtener </w:t>
            </w:r>
            <w:r w:rsidRPr="00177E8B">
              <w:rPr>
                <w:rFonts w:ascii="Calibri" w:hAnsi="Calibri" w:cs="Calibri"/>
                <w:szCs w:val="24"/>
                <w:lang w:val="es-ES"/>
              </w:rPr>
              <w:t>productos de plástico adecuados para el reciclaje. Así, por ejemplo, al mejorar continuamente las propiedades del material, es posible reducir el espesor</w:t>
            </w:r>
            <w:r w:rsidR="00BA109E">
              <w:rPr>
                <w:rFonts w:ascii="Calibri" w:hAnsi="Calibri" w:cs="Calibri"/>
                <w:szCs w:val="24"/>
                <w:lang w:val="es-ES"/>
              </w:rPr>
              <w:t xml:space="preserve"> de los productos de film</w:t>
            </w:r>
            <w:r w:rsidRPr="00177E8B">
              <w:rPr>
                <w:rFonts w:ascii="Calibri" w:hAnsi="Calibri" w:cs="Calibri"/>
                <w:szCs w:val="24"/>
                <w:lang w:val="es-ES"/>
              </w:rPr>
              <w:t>.</w:t>
            </w:r>
            <w:r w:rsidR="004F1D4F" w:rsidRPr="00BA109E">
              <w:rPr>
                <w:rFonts w:ascii="Calibri" w:hAnsi="Calibri" w:cs="Calibri"/>
                <w:szCs w:val="24"/>
                <w:lang w:val="es-ES"/>
              </w:rPr>
              <w:t xml:space="preserve"> </w:t>
            </w:r>
          </w:p>
          <w:p w14:paraId="33A95BC0" w14:textId="6F8E9AD9" w:rsidR="004E27C6" w:rsidRPr="00BA109E" w:rsidRDefault="00BA109E" w:rsidP="004E27C6">
            <w:pPr>
              <w:rPr>
                <w:rFonts w:ascii="Calibri" w:hAnsi="Calibri" w:cs="Calibri"/>
                <w:b/>
                <w:i/>
                <w:sz w:val="20"/>
                <w:lang w:val="es-ES"/>
              </w:rPr>
            </w:pPr>
            <w:bookmarkStart w:id="0" w:name="_GoBack"/>
            <w:bookmarkEnd w:id="0"/>
            <w:r w:rsidRPr="00BA109E">
              <w:rPr>
                <w:rFonts w:ascii="Calibri" w:hAnsi="Calibri" w:cs="Calibri"/>
                <w:b/>
                <w:i/>
                <w:sz w:val="20"/>
                <w:lang w:val="es-ES"/>
              </w:rPr>
              <w:lastRenderedPageBreak/>
              <w:t>Sobre</w:t>
            </w:r>
            <w:r w:rsidR="00FB4656">
              <w:rPr>
                <w:rFonts w:ascii="Calibri" w:hAnsi="Calibri" w:cs="Calibri"/>
                <w:b/>
                <w:i/>
                <w:sz w:val="20"/>
                <w:lang w:val="es-ES"/>
              </w:rPr>
              <w:t xml:space="preserve"> FKuR</w:t>
            </w:r>
            <w:r w:rsidR="004E27C6" w:rsidRPr="00BA109E">
              <w:rPr>
                <w:rFonts w:ascii="Calibri" w:hAnsi="Calibri" w:cs="Calibri"/>
                <w:b/>
                <w:i/>
                <w:sz w:val="20"/>
                <w:lang w:val="es-ES"/>
              </w:rPr>
              <w:t>:</w:t>
            </w:r>
          </w:p>
          <w:p w14:paraId="296FA603" w14:textId="77777777" w:rsidR="00BA109E" w:rsidRPr="00BA109E" w:rsidRDefault="00BA109E" w:rsidP="00BA109E">
            <w:pPr>
              <w:rPr>
                <w:rFonts w:ascii="Calibri" w:hAnsi="Calibri" w:cs="Calibri"/>
                <w:i/>
                <w:sz w:val="20"/>
                <w:lang w:val="es-ES"/>
              </w:rPr>
            </w:pPr>
            <w:r w:rsidRPr="00BA109E">
              <w:rPr>
                <w:rFonts w:ascii="Calibri" w:hAnsi="Calibri" w:cs="Calibri"/>
                <w:i/>
                <w:sz w:val="20"/>
                <w:lang w:val="es-ES"/>
              </w:rPr>
              <w:t>El Grupo FKuR es un grupo de empresas medianas, de gestión privada, que se dedica al desarrollo, producción y venta de compuestos especiales de alta calidad y a la distribución de plásticos especiales.</w:t>
            </w:r>
          </w:p>
          <w:p w14:paraId="3B407EE8" w14:textId="77777777" w:rsidR="00BA109E" w:rsidRPr="00BA109E" w:rsidRDefault="00BA109E" w:rsidP="00BA109E">
            <w:pPr>
              <w:rPr>
                <w:rFonts w:ascii="Calibri" w:hAnsi="Calibri" w:cs="Calibri"/>
                <w:i/>
                <w:sz w:val="20"/>
                <w:lang w:val="es-ES"/>
              </w:rPr>
            </w:pPr>
            <w:r w:rsidRPr="00BA109E">
              <w:rPr>
                <w:rFonts w:ascii="Calibri" w:hAnsi="Calibri" w:cs="Calibri"/>
                <w:i/>
                <w:sz w:val="20"/>
                <w:lang w:val="es-ES"/>
              </w:rPr>
              <w:t>FKuR Kunststoff GmbH, uno de los principales productores de compuestos bioplásticos para soluciones de envases flexibles y aplicaciones técnicas, y FKuR Polymers GmbH, que se especializa en el desarrollo y producción de compuestos de TPE y PP / PE, están actualmente integrados en este grupo de empresas.</w:t>
            </w:r>
          </w:p>
          <w:p w14:paraId="34515E80" w14:textId="77777777" w:rsidR="00BA109E" w:rsidRPr="00BA109E" w:rsidRDefault="00BA109E" w:rsidP="00BA109E">
            <w:pPr>
              <w:rPr>
                <w:rFonts w:ascii="Calibri" w:hAnsi="Calibri" w:cs="Calibri"/>
                <w:i/>
                <w:sz w:val="20"/>
                <w:lang w:val="es-ES"/>
              </w:rPr>
            </w:pPr>
          </w:p>
          <w:p w14:paraId="30A334A2" w14:textId="77777777" w:rsidR="00BA109E" w:rsidRPr="00BA109E" w:rsidRDefault="00BA109E" w:rsidP="00BA109E">
            <w:pPr>
              <w:rPr>
                <w:rFonts w:ascii="Calibri" w:hAnsi="Calibri" w:cs="Calibri"/>
                <w:i/>
                <w:sz w:val="20"/>
                <w:lang w:val="es-ES"/>
              </w:rPr>
            </w:pPr>
            <w:r w:rsidRPr="00BA109E">
              <w:rPr>
                <w:rFonts w:ascii="Calibri" w:hAnsi="Calibri" w:cs="Calibri"/>
                <w:i/>
                <w:sz w:val="20"/>
                <w:lang w:val="es-ES"/>
              </w:rPr>
              <w:t>La cartera de productos del Grupo FKuR incluye los grupos de productos de FKuR Kunststoff GmbH Bio-Flex®, Biograde®, Fibrolon®, Terralene® Terraprene®, así como las marcas Macoprene®, Macolen® PE y Macolen® PP de FKuR Polymers.</w:t>
            </w:r>
          </w:p>
          <w:p w14:paraId="62C6600C" w14:textId="77777777" w:rsidR="002A31CE" w:rsidRDefault="002A31CE" w:rsidP="00BA109E">
            <w:pPr>
              <w:rPr>
                <w:rFonts w:ascii="Calibri" w:hAnsi="Calibri" w:cs="Calibri"/>
                <w:i/>
                <w:sz w:val="20"/>
                <w:lang w:val="es-ES"/>
              </w:rPr>
            </w:pPr>
          </w:p>
          <w:p w14:paraId="0331A647" w14:textId="50203F01" w:rsidR="004D441F" w:rsidRPr="00BA109E" w:rsidRDefault="00BA109E" w:rsidP="00BA109E">
            <w:pPr>
              <w:rPr>
                <w:rFonts w:ascii="Calibri" w:hAnsi="Calibri" w:cs="Calibri"/>
                <w:i/>
                <w:sz w:val="20"/>
                <w:lang w:val="es-ES"/>
              </w:rPr>
            </w:pPr>
            <w:r w:rsidRPr="00BA109E">
              <w:rPr>
                <w:rFonts w:ascii="Calibri" w:hAnsi="Calibri" w:cs="Calibri"/>
                <w:i/>
                <w:sz w:val="20"/>
                <w:lang w:val="es-ES"/>
              </w:rPr>
              <w:t>El negocio de distribución comprende el PE I'm green ™ biobasado de Braskem, el</w:t>
            </w:r>
            <w:r>
              <w:rPr>
                <w:rFonts w:ascii="Calibri" w:hAnsi="Calibri" w:cs="Calibri"/>
                <w:i/>
                <w:sz w:val="20"/>
                <w:lang w:val="es-ES"/>
              </w:rPr>
              <w:t xml:space="preserve"> Bio PET Eastlon del Grupo FENC.</w:t>
            </w:r>
          </w:p>
          <w:p w14:paraId="3FA638F3" w14:textId="77777777" w:rsidR="002A31CE" w:rsidRDefault="002A31CE" w:rsidP="004D441F">
            <w:pPr>
              <w:rPr>
                <w:rFonts w:ascii="Calibri" w:hAnsi="Calibri" w:cs="Calibri"/>
                <w:i/>
                <w:sz w:val="20"/>
                <w:lang w:val="es-ES"/>
              </w:rPr>
            </w:pPr>
          </w:p>
          <w:p w14:paraId="537A649C" w14:textId="6F5F8CB7" w:rsidR="004D441F" w:rsidRDefault="00FB4656" w:rsidP="004D441F">
            <w:pPr>
              <w:rPr>
                <w:rStyle w:val="Hyperlink"/>
                <w:rFonts w:ascii="Calibri" w:hAnsi="Calibri" w:cs="Calibri"/>
                <w:i/>
                <w:sz w:val="20"/>
                <w:lang w:val="es-ES"/>
              </w:rPr>
            </w:pPr>
            <w:r w:rsidRPr="00FB4656">
              <w:rPr>
                <w:rFonts w:ascii="Calibri" w:hAnsi="Calibri" w:cs="Calibri"/>
                <w:b/>
                <w:i/>
                <w:sz w:val="20"/>
                <w:lang w:val="es-ES"/>
              </w:rPr>
              <w:t>Más informaciones en</w:t>
            </w:r>
            <w:r w:rsidR="004D441F" w:rsidRPr="00FB4656">
              <w:rPr>
                <w:rFonts w:ascii="Calibri" w:hAnsi="Calibri" w:cs="Calibri"/>
                <w:i/>
                <w:sz w:val="20"/>
                <w:lang w:val="es-ES"/>
              </w:rPr>
              <w:t xml:space="preserve">: </w:t>
            </w:r>
            <w:hyperlink r:id="rId14" w:history="1">
              <w:r w:rsidR="004D441F" w:rsidRPr="00FB4656">
                <w:rPr>
                  <w:rStyle w:val="Hyperlink"/>
                  <w:rFonts w:ascii="Calibri" w:hAnsi="Calibri" w:cs="Calibri"/>
                  <w:i/>
                  <w:sz w:val="20"/>
                  <w:lang w:val="es-ES"/>
                </w:rPr>
                <w:t>www.fkur.com</w:t>
              </w:r>
            </w:hyperlink>
            <w:r w:rsidR="004D441F" w:rsidRPr="00FB4656">
              <w:rPr>
                <w:rFonts w:ascii="Calibri" w:hAnsi="Calibri" w:cs="Calibri"/>
                <w:i/>
                <w:sz w:val="20"/>
                <w:lang w:val="es-ES"/>
              </w:rPr>
              <w:t xml:space="preserve">  </w:t>
            </w:r>
            <w:r w:rsidRPr="00FB4656">
              <w:rPr>
                <w:rFonts w:ascii="Calibri" w:hAnsi="Calibri" w:cs="Calibri"/>
                <w:i/>
                <w:sz w:val="20"/>
                <w:lang w:val="es-ES"/>
              </w:rPr>
              <w:t>y</w:t>
            </w:r>
            <w:r w:rsidR="004D441F" w:rsidRPr="00FB4656">
              <w:rPr>
                <w:rFonts w:ascii="Calibri" w:hAnsi="Calibri" w:cs="Calibri"/>
                <w:i/>
                <w:sz w:val="20"/>
                <w:lang w:val="es-ES"/>
              </w:rPr>
              <w:t xml:space="preserve"> </w:t>
            </w:r>
            <w:hyperlink r:id="rId15" w:history="1">
              <w:r w:rsidR="004D441F" w:rsidRPr="00FB4656">
                <w:rPr>
                  <w:rStyle w:val="Hyperlink"/>
                  <w:rFonts w:ascii="Calibri" w:hAnsi="Calibri" w:cs="Calibri"/>
                  <w:i/>
                  <w:sz w:val="20"/>
                  <w:lang w:val="es-ES"/>
                </w:rPr>
                <w:t>www.fkur-polymers.com</w:t>
              </w:r>
            </w:hyperlink>
          </w:p>
          <w:p w14:paraId="66E38E7A" w14:textId="77777777" w:rsidR="002A31CE" w:rsidRPr="00FB4656" w:rsidRDefault="002A31CE" w:rsidP="004D441F">
            <w:pPr>
              <w:rPr>
                <w:rFonts w:ascii="Calibri" w:hAnsi="Calibri" w:cs="Calibri"/>
                <w:i/>
                <w:sz w:val="20"/>
                <w:lang w:val="es-ES"/>
              </w:rPr>
            </w:pPr>
          </w:p>
          <w:p w14:paraId="1972921C" w14:textId="77777777" w:rsidR="00856326" w:rsidRPr="00FB4656" w:rsidRDefault="00856326" w:rsidP="00856326">
            <w:pPr>
              <w:ind w:right="2494"/>
              <w:jc w:val="center"/>
              <w:rPr>
                <w:rFonts w:ascii="Calibri" w:hAnsi="Calibri" w:cs="Calibri"/>
                <w:i/>
                <w:sz w:val="20"/>
                <w:lang w:val="es-ES"/>
              </w:rPr>
            </w:pPr>
          </w:p>
          <w:p w14:paraId="5B5C030D" w14:textId="637CF503" w:rsidR="00856326" w:rsidRPr="00FB4656" w:rsidRDefault="00FB4656" w:rsidP="00856326">
            <w:pPr>
              <w:ind w:right="2494"/>
              <w:rPr>
                <w:rFonts w:ascii="Calibri" w:hAnsi="Calibri" w:cs="Calibri"/>
                <w:b/>
                <w:sz w:val="20"/>
                <w:u w:val="single"/>
                <w:lang w:val="es-ES"/>
              </w:rPr>
            </w:pPr>
            <w:r w:rsidRPr="00FB4656">
              <w:rPr>
                <w:rFonts w:ascii="Calibri" w:hAnsi="Calibri" w:cs="Calibri"/>
                <w:b/>
                <w:sz w:val="20"/>
                <w:u w:val="single"/>
                <w:lang w:val="es-ES"/>
              </w:rPr>
              <w:t>Por favor envie su nota de publicación a la atención de</w:t>
            </w:r>
            <w:r w:rsidR="00856326" w:rsidRPr="00FB4656">
              <w:rPr>
                <w:rFonts w:ascii="Calibri" w:hAnsi="Calibri" w:cs="Calibri"/>
                <w:b/>
                <w:sz w:val="20"/>
                <w:u w:val="single"/>
                <w:lang w:val="es-ES"/>
              </w:rPr>
              <w:t>:</w:t>
            </w:r>
          </w:p>
          <w:p w14:paraId="73EE037A"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Konsens PR GmbH, Ursula Herrmann</w:t>
            </w:r>
          </w:p>
          <w:p w14:paraId="0D0865E5"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Hans-Kudlich-Str. 25</w:t>
            </w:r>
          </w:p>
          <w:p w14:paraId="1639BE5D" w14:textId="77777777" w:rsidR="00856326" w:rsidRPr="00467361" w:rsidRDefault="00856326" w:rsidP="00856326">
            <w:pPr>
              <w:ind w:right="2494"/>
              <w:rPr>
                <w:rFonts w:ascii="Calibri" w:hAnsi="Calibri" w:cs="Calibri"/>
                <w:color w:val="000000"/>
                <w:sz w:val="20"/>
              </w:rPr>
            </w:pPr>
            <w:r w:rsidRPr="00467361">
              <w:rPr>
                <w:rFonts w:ascii="Calibri" w:hAnsi="Calibri" w:cs="Calibri"/>
                <w:color w:val="000000"/>
                <w:sz w:val="20"/>
              </w:rPr>
              <w:t>D-64823 Groß-Umstadt</w:t>
            </w:r>
          </w:p>
          <w:p w14:paraId="4048A3CB" w14:textId="77777777" w:rsidR="00591EAD" w:rsidRPr="009B76FF" w:rsidRDefault="00B90D58" w:rsidP="00856326">
            <w:pPr>
              <w:ind w:right="2494"/>
              <w:rPr>
                <w:rFonts w:ascii="Calibri" w:hAnsi="Calibri" w:cs="Calibri"/>
                <w:i/>
                <w:sz w:val="20"/>
              </w:rPr>
            </w:pPr>
            <w:hyperlink r:id="rId16" w:history="1">
              <w:r w:rsidR="00856326" w:rsidRPr="00467361">
                <w:rPr>
                  <w:rStyle w:val="Hyperlink"/>
                  <w:rFonts w:ascii="Calibri" w:hAnsi="Calibri" w:cs="Calibri"/>
                  <w:sz w:val="20"/>
                </w:rPr>
                <w:t>mail@konsens.de</w:t>
              </w:r>
            </w:hyperlink>
          </w:p>
          <w:p w14:paraId="3DC06A74" w14:textId="77777777" w:rsidR="00084826" w:rsidRPr="009B76FF" w:rsidRDefault="00084826" w:rsidP="00F3155C">
            <w:pPr>
              <w:ind w:right="2494"/>
              <w:rPr>
                <w:rFonts w:ascii="Calibri" w:hAnsi="Calibri" w:cs="Calibri"/>
                <w:color w:val="000000"/>
                <w:sz w:val="20"/>
              </w:rPr>
            </w:pPr>
          </w:p>
        </w:tc>
        <w:tc>
          <w:tcPr>
            <w:tcW w:w="3040" w:type="dxa"/>
            <w:tcBorders>
              <w:left w:val="nil"/>
            </w:tcBorders>
          </w:tcPr>
          <w:p w14:paraId="19C0B777" w14:textId="77777777" w:rsidR="003C1C7F" w:rsidRPr="00E65564" w:rsidRDefault="003C1C7F" w:rsidP="003747F5">
            <w:pPr>
              <w:tabs>
                <w:tab w:val="left" w:pos="851"/>
                <w:tab w:val="left" w:pos="1191"/>
                <w:tab w:val="center" w:pos="4536"/>
              </w:tabs>
              <w:spacing w:line="190" w:lineRule="exact"/>
              <w:rPr>
                <w:rFonts w:cs="Calibri"/>
                <w:sz w:val="18"/>
                <w:szCs w:val="18"/>
              </w:rPr>
            </w:pPr>
          </w:p>
        </w:tc>
      </w:tr>
    </w:tbl>
    <w:p w14:paraId="05C30977" w14:textId="77777777" w:rsidR="00A6567B" w:rsidRPr="00E65564" w:rsidRDefault="00A6567B" w:rsidP="00552964"/>
    <w:sectPr w:rsidR="00A6567B" w:rsidRPr="00E65564" w:rsidSect="007E1B3A">
      <w:headerReference w:type="default" r:id="rId17"/>
      <w:footerReference w:type="default" r:id="rId18"/>
      <w:pgSz w:w="11906" w:h="16838" w:code="9"/>
      <w:pgMar w:top="737" w:right="1077" w:bottom="1276" w:left="124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B231" w14:textId="77777777" w:rsidR="00B53F06" w:rsidRDefault="00B53F06" w:rsidP="003C1C7F">
      <w:r>
        <w:separator/>
      </w:r>
    </w:p>
  </w:endnote>
  <w:endnote w:type="continuationSeparator" w:id="0">
    <w:p w14:paraId="3C4C4510" w14:textId="77777777" w:rsidR="00B53F06" w:rsidRDefault="00B53F06" w:rsidP="003C1C7F">
      <w:r>
        <w:continuationSeparator/>
      </w:r>
    </w:p>
  </w:endnote>
  <w:endnote w:type="continuationNotice" w:id="1">
    <w:p w14:paraId="5A3D7355" w14:textId="77777777" w:rsidR="00B53F06" w:rsidRDefault="00B5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F6DD" w14:textId="527D9587" w:rsidR="00C374B3" w:rsidRPr="003C1C7F" w:rsidRDefault="00FB4656" w:rsidP="003C1C7F">
    <w:pPr>
      <w:pStyle w:val="Fuzeile"/>
      <w:jc w:val="right"/>
      <w:rPr>
        <w:sz w:val="18"/>
        <w:szCs w:val="18"/>
      </w:rPr>
    </w:pPr>
    <w:r>
      <w:rPr>
        <w:sz w:val="18"/>
        <w:szCs w:val="18"/>
      </w:rPr>
      <w:t>Página</w:t>
    </w:r>
    <w:r w:rsidR="00C374B3" w:rsidRPr="003C1C7F">
      <w:rPr>
        <w:sz w:val="18"/>
        <w:szCs w:val="18"/>
      </w:rPr>
      <w:t xml:space="preserve"> </w:t>
    </w:r>
    <w:r w:rsidR="00C374B3" w:rsidRPr="003C1C7F">
      <w:rPr>
        <w:rStyle w:val="Seitenzahl"/>
        <w:sz w:val="18"/>
        <w:szCs w:val="18"/>
      </w:rPr>
      <w:fldChar w:fldCharType="begin"/>
    </w:r>
    <w:r w:rsidR="00C374B3" w:rsidRPr="003C1C7F">
      <w:rPr>
        <w:rStyle w:val="Seitenzahl"/>
        <w:sz w:val="18"/>
        <w:szCs w:val="18"/>
      </w:rPr>
      <w:instrText xml:space="preserve"> PAGE </w:instrText>
    </w:r>
    <w:r w:rsidR="00C374B3" w:rsidRPr="003C1C7F">
      <w:rPr>
        <w:rStyle w:val="Seitenzahl"/>
        <w:sz w:val="18"/>
        <w:szCs w:val="18"/>
      </w:rPr>
      <w:fldChar w:fldCharType="separate"/>
    </w:r>
    <w:r w:rsidR="00B90D58">
      <w:rPr>
        <w:rStyle w:val="Seitenzahl"/>
        <w:noProof/>
        <w:sz w:val="18"/>
        <w:szCs w:val="18"/>
      </w:rPr>
      <w:t>4</w:t>
    </w:r>
    <w:r w:rsidR="00C374B3" w:rsidRPr="003C1C7F">
      <w:rPr>
        <w:rStyle w:val="Seitenzahl"/>
        <w:sz w:val="18"/>
        <w:szCs w:val="18"/>
      </w:rPr>
      <w:fldChar w:fldCharType="end"/>
    </w:r>
    <w:r w:rsidR="00C374B3" w:rsidRPr="003C1C7F">
      <w:rPr>
        <w:rStyle w:val="Seitenzahl"/>
        <w:sz w:val="18"/>
        <w:szCs w:val="18"/>
      </w:rPr>
      <w:t xml:space="preserve"> </w:t>
    </w:r>
    <w:r>
      <w:rPr>
        <w:rStyle w:val="Seitenzahl"/>
        <w:sz w:val="18"/>
        <w:szCs w:val="18"/>
      </w:rPr>
      <w:t>de</w:t>
    </w:r>
    <w:r w:rsidR="00C374B3" w:rsidRPr="003C1C7F">
      <w:rPr>
        <w:rStyle w:val="Seitenzahl"/>
        <w:sz w:val="18"/>
        <w:szCs w:val="18"/>
      </w:rPr>
      <w:t xml:space="preserve"> </w:t>
    </w:r>
    <w:r w:rsidR="00C374B3" w:rsidRPr="003C1C7F">
      <w:rPr>
        <w:rStyle w:val="Seitenzahl"/>
        <w:sz w:val="18"/>
        <w:szCs w:val="18"/>
      </w:rPr>
      <w:fldChar w:fldCharType="begin"/>
    </w:r>
    <w:r w:rsidR="00C374B3" w:rsidRPr="003C1C7F">
      <w:rPr>
        <w:rStyle w:val="Seitenzahl"/>
        <w:sz w:val="18"/>
        <w:szCs w:val="18"/>
      </w:rPr>
      <w:instrText xml:space="preserve"> NUMPAGES </w:instrText>
    </w:r>
    <w:r w:rsidR="00C374B3" w:rsidRPr="003C1C7F">
      <w:rPr>
        <w:rStyle w:val="Seitenzahl"/>
        <w:sz w:val="18"/>
        <w:szCs w:val="18"/>
      </w:rPr>
      <w:fldChar w:fldCharType="separate"/>
    </w:r>
    <w:r w:rsidR="00B90D58">
      <w:rPr>
        <w:rStyle w:val="Seitenzahl"/>
        <w:noProof/>
        <w:sz w:val="18"/>
        <w:szCs w:val="18"/>
      </w:rPr>
      <w:t>4</w:t>
    </w:r>
    <w:r w:rsidR="00C374B3" w:rsidRPr="003C1C7F">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C457" w14:textId="77777777" w:rsidR="00B53F06" w:rsidRDefault="00B53F06" w:rsidP="003C1C7F">
      <w:r>
        <w:separator/>
      </w:r>
    </w:p>
  </w:footnote>
  <w:footnote w:type="continuationSeparator" w:id="0">
    <w:p w14:paraId="4C521FD5" w14:textId="77777777" w:rsidR="00B53F06" w:rsidRDefault="00B53F06" w:rsidP="003C1C7F">
      <w:r>
        <w:continuationSeparator/>
      </w:r>
    </w:p>
  </w:footnote>
  <w:footnote w:type="continuationNotice" w:id="1">
    <w:p w14:paraId="6CF1FD9B" w14:textId="77777777" w:rsidR="00B53F06" w:rsidRDefault="00B53F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0" w:type="dxa"/>
      <w:tblLayout w:type="fixed"/>
      <w:tblCellMar>
        <w:left w:w="71" w:type="dxa"/>
        <w:right w:w="71" w:type="dxa"/>
      </w:tblCellMar>
      <w:tblLook w:val="0000" w:firstRow="0" w:lastRow="0" w:firstColumn="0" w:lastColumn="0" w:noHBand="0" w:noVBand="0"/>
    </w:tblPr>
    <w:tblGrid>
      <w:gridCol w:w="7088"/>
      <w:gridCol w:w="3062"/>
    </w:tblGrid>
    <w:tr w:rsidR="00C374B3" w:rsidRPr="00E65564" w14:paraId="0FC3E9A9" w14:textId="77777777" w:rsidTr="008C0204">
      <w:trPr>
        <w:cantSplit/>
        <w:trHeight w:hRule="exact" w:val="3262"/>
      </w:trPr>
      <w:tc>
        <w:tcPr>
          <w:tcW w:w="7088" w:type="dxa"/>
        </w:tcPr>
        <w:p w14:paraId="264EC7DD" w14:textId="33609C27" w:rsidR="008C0204" w:rsidRPr="006B1904" w:rsidRDefault="009062AA" w:rsidP="008C0204">
          <w:pPr>
            <w:pStyle w:val="berschrift1"/>
            <w:rPr>
              <w:rFonts w:ascii="Calibri" w:hAnsi="Calibri" w:cs="Calibri"/>
            </w:rPr>
          </w:pPr>
          <w:r>
            <w:rPr>
              <w:rFonts w:ascii="Calibri" w:hAnsi="Calibri" w:cs="Calibri"/>
            </w:rPr>
            <w:t>NOTA DE PRENSA</w:t>
          </w:r>
        </w:p>
        <w:p w14:paraId="37563484" w14:textId="77777777" w:rsidR="008C0204" w:rsidRPr="007F75CC" w:rsidRDefault="008C0204" w:rsidP="003C1C7F">
          <w:pPr>
            <w:rPr>
              <w:rFonts w:ascii="Calibri" w:hAnsi="Calibri"/>
            </w:rPr>
          </w:pPr>
        </w:p>
      </w:tc>
      <w:tc>
        <w:tcPr>
          <w:tcW w:w="3062" w:type="dxa"/>
        </w:tcPr>
        <w:p w14:paraId="01296D85" w14:textId="285D8A58" w:rsidR="00C374B3" w:rsidRDefault="00886C50" w:rsidP="003C1C7F">
          <w:pPr>
            <w:rPr>
              <w:noProof/>
              <w:color w:val="A6A6A6"/>
              <w:lang w:val="en-US" w:eastAsia="en-US"/>
            </w:rPr>
          </w:pPr>
          <w:r>
            <w:rPr>
              <w:noProof/>
              <w:color w:val="A6A6A6"/>
            </w:rPr>
            <w:drawing>
              <wp:inline distT="0" distB="0" distL="0" distR="0" wp14:anchorId="436E988B" wp14:editId="70668732">
                <wp:extent cx="1314450" cy="676275"/>
                <wp:effectExtent l="0" t="0" r="0" b="9525"/>
                <wp:docPr id="3" name="Bild 1" descr="Beschreibung: FKuR_Logo_20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FKuR_Logo_200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76275"/>
                        </a:xfrm>
                        <a:prstGeom prst="rect">
                          <a:avLst/>
                        </a:prstGeom>
                        <a:noFill/>
                        <a:ln>
                          <a:noFill/>
                        </a:ln>
                      </pic:spPr>
                    </pic:pic>
                  </a:graphicData>
                </a:graphic>
              </wp:inline>
            </w:drawing>
          </w:r>
        </w:p>
        <w:p w14:paraId="2D5B3852" w14:textId="77777777" w:rsidR="008C0204" w:rsidRDefault="008C0204" w:rsidP="003C1C7F">
          <w:pPr>
            <w:rPr>
              <w:noProof/>
              <w:color w:val="A6A6A6"/>
              <w:lang w:val="en-US" w:eastAsia="en-US"/>
            </w:rPr>
          </w:pPr>
        </w:p>
        <w:p w14:paraId="1F8C73B0"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FKuR Kunststoff GmbH</w:t>
          </w:r>
        </w:p>
        <w:p w14:paraId="6A3EFA5E" w14:textId="77777777"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 xml:space="preserve">Siemensring 79 </w:t>
          </w:r>
        </w:p>
        <w:p w14:paraId="0D17DF07" w14:textId="40FA760F" w:rsidR="008C0204" w:rsidRPr="00452712" w:rsidRDefault="008C0204" w:rsidP="008C0204">
          <w:pPr>
            <w:spacing w:line="190" w:lineRule="exact"/>
            <w:rPr>
              <w:rFonts w:ascii="Calibri" w:hAnsi="Calibri" w:cs="Calibri"/>
              <w:color w:val="A6A6A6"/>
              <w:sz w:val="18"/>
              <w:szCs w:val="18"/>
            </w:rPr>
          </w:pPr>
          <w:r w:rsidRPr="00452712">
            <w:rPr>
              <w:rFonts w:ascii="Calibri" w:hAnsi="Calibri" w:cs="Calibri"/>
              <w:color w:val="A6A6A6"/>
              <w:sz w:val="18"/>
              <w:szCs w:val="18"/>
            </w:rPr>
            <w:t xml:space="preserve">47877 Willich, </w:t>
          </w:r>
          <w:r w:rsidR="009062AA">
            <w:rPr>
              <w:rFonts w:ascii="Calibri" w:hAnsi="Calibri" w:cs="Calibri"/>
              <w:color w:val="A6A6A6"/>
              <w:sz w:val="18"/>
              <w:szCs w:val="18"/>
            </w:rPr>
            <w:t>Alemani</w:t>
          </w:r>
        </w:p>
        <w:p w14:paraId="67D3B681" w14:textId="77777777" w:rsidR="008C0204" w:rsidRPr="00452712" w:rsidRDefault="008C0204" w:rsidP="008C0204">
          <w:pPr>
            <w:spacing w:line="190" w:lineRule="exact"/>
            <w:rPr>
              <w:rFonts w:ascii="Calibri" w:hAnsi="Calibri" w:cs="Calibri"/>
              <w:color w:val="A6A6A6"/>
              <w:sz w:val="18"/>
              <w:szCs w:val="18"/>
            </w:rPr>
          </w:pPr>
        </w:p>
        <w:p w14:paraId="400D5E16" w14:textId="266D53C7" w:rsidR="008C0204" w:rsidRPr="009B5E74" w:rsidRDefault="009062AA" w:rsidP="008C0204">
          <w:pPr>
            <w:spacing w:line="190" w:lineRule="exact"/>
            <w:ind w:right="-57"/>
            <w:rPr>
              <w:rFonts w:ascii="Calibri" w:hAnsi="Calibri" w:cs="Calibri"/>
              <w:color w:val="A6A6A6"/>
              <w:sz w:val="18"/>
              <w:szCs w:val="18"/>
              <w:lang w:val="en-US"/>
            </w:rPr>
          </w:pPr>
          <w:r w:rsidRPr="009B5E74">
            <w:rPr>
              <w:rFonts w:ascii="Calibri" w:hAnsi="Calibri" w:cs="Calibri"/>
              <w:color w:val="A6A6A6"/>
              <w:sz w:val="18"/>
              <w:szCs w:val="18"/>
              <w:lang w:val="en-US"/>
            </w:rPr>
            <w:t>Contacto de prensa</w:t>
          </w:r>
          <w:r w:rsidR="008C0204" w:rsidRPr="009B5E74">
            <w:rPr>
              <w:rFonts w:ascii="Calibri" w:hAnsi="Calibri" w:cs="Calibri"/>
              <w:color w:val="A6A6A6"/>
              <w:sz w:val="18"/>
              <w:szCs w:val="18"/>
              <w:lang w:val="en-US"/>
            </w:rPr>
            <w:t>:</w:t>
          </w:r>
        </w:p>
        <w:p w14:paraId="5BDF490F" w14:textId="77777777" w:rsidR="008C0204" w:rsidRPr="009B5E74" w:rsidRDefault="006950F8" w:rsidP="008C0204">
          <w:pPr>
            <w:spacing w:line="190" w:lineRule="exact"/>
            <w:ind w:right="-57"/>
            <w:rPr>
              <w:rFonts w:ascii="Calibri" w:hAnsi="Calibri" w:cs="Calibri"/>
              <w:color w:val="A6A6A6"/>
              <w:sz w:val="18"/>
              <w:szCs w:val="18"/>
              <w:lang w:val="en-US"/>
            </w:rPr>
          </w:pPr>
          <w:r w:rsidRPr="009B5E74">
            <w:rPr>
              <w:rFonts w:ascii="Calibri" w:hAnsi="Calibri" w:cs="Calibri"/>
              <w:color w:val="A6A6A6"/>
              <w:sz w:val="18"/>
              <w:szCs w:val="18"/>
              <w:lang w:val="en-US"/>
            </w:rPr>
            <w:t>Denise Martha</w:t>
          </w:r>
        </w:p>
        <w:p w14:paraId="2002A0D7" w14:textId="22461F1A" w:rsidR="008C0204" w:rsidRPr="009B5E74" w:rsidRDefault="009062AA" w:rsidP="008C0204">
          <w:pPr>
            <w:tabs>
              <w:tab w:val="left" w:pos="851"/>
            </w:tabs>
            <w:spacing w:line="190" w:lineRule="exact"/>
            <w:rPr>
              <w:rFonts w:ascii="Calibri" w:hAnsi="Calibri" w:cs="Calibri"/>
              <w:color w:val="A6A6A6"/>
              <w:sz w:val="18"/>
              <w:szCs w:val="18"/>
              <w:lang w:val="en-US"/>
            </w:rPr>
          </w:pPr>
          <w:r w:rsidRPr="009B5E74">
            <w:rPr>
              <w:rFonts w:ascii="Calibri" w:hAnsi="Calibri" w:cs="Calibri"/>
              <w:color w:val="A6A6A6"/>
              <w:sz w:val="18"/>
              <w:szCs w:val="18"/>
              <w:lang w:val="en-US"/>
            </w:rPr>
            <w:t>Telé</w:t>
          </w:r>
          <w:r w:rsidR="008C0204" w:rsidRPr="009B5E74">
            <w:rPr>
              <w:rFonts w:ascii="Calibri" w:hAnsi="Calibri" w:cs="Calibri"/>
              <w:color w:val="A6A6A6"/>
              <w:sz w:val="18"/>
              <w:szCs w:val="18"/>
              <w:lang w:val="en-US"/>
            </w:rPr>
            <w:t>fon</w:t>
          </w:r>
          <w:r w:rsidRPr="009B5E74">
            <w:rPr>
              <w:rFonts w:ascii="Calibri" w:hAnsi="Calibri" w:cs="Calibri"/>
              <w:color w:val="A6A6A6"/>
              <w:sz w:val="18"/>
              <w:szCs w:val="18"/>
              <w:lang w:val="en-US"/>
            </w:rPr>
            <w:t>o</w:t>
          </w:r>
          <w:r w:rsidR="008C0204" w:rsidRPr="009B5E74">
            <w:rPr>
              <w:rFonts w:ascii="Calibri" w:hAnsi="Calibri" w:cs="Calibri"/>
              <w:color w:val="A6A6A6"/>
              <w:sz w:val="18"/>
              <w:szCs w:val="18"/>
              <w:lang w:val="en-US"/>
            </w:rPr>
            <w:t xml:space="preserve">: </w:t>
          </w:r>
          <w:r w:rsidR="008C0204" w:rsidRPr="009B5E74">
            <w:rPr>
              <w:rFonts w:ascii="Calibri" w:hAnsi="Calibri" w:cs="Calibri"/>
              <w:color w:val="A6A6A6"/>
              <w:sz w:val="18"/>
              <w:szCs w:val="18"/>
              <w:lang w:val="en-US"/>
            </w:rPr>
            <w:tab/>
            <w:t>+49 (0) 2154 /92 51-</w:t>
          </w:r>
          <w:r w:rsidR="006950F8" w:rsidRPr="009B5E74">
            <w:rPr>
              <w:rFonts w:ascii="Calibri" w:hAnsi="Calibri" w:cs="Calibri"/>
              <w:color w:val="A6A6A6"/>
              <w:sz w:val="18"/>
              <w:szCs w:val="18"/>
              <w:lang w:val="en-US"/>
            </w:rPr>
            <w:t>17</w:t>
          </w:r>
        </w:p>
        <w:p w14:paraId="1FE10A29" w14:textId="3687B518" w:rsidR="008C0204" w:rsidRPr="00E65564" w:rsidRDefault="009062AA" w:rsidP="008C0204">
          <w:pPr>
            <w:tabs>
              <w:tab w:val="left" w:pos="851"/>
            </w:tabs>
            <w:spacing w:line="190" w:lineRule="exact"/>
            <w:rPr>
              <w:rFonts w:ascii="Calibri" w:eastAsia="Calibri" w:hAnsi="Calibri" w:cs="Calibri"/>
              <w:color w:val="A6A6A6"/>
              <w:sz w:val="18"/>
              <w:szCs w:val="18"/>
              <w:lang w:eastAsia="en-US"/>
            </w:rPr>
          </w:pPr>
          <w:r>
            <w:rPr>
              <w:rFonts w:ascii="Calibri" w:eastAsia="Calibri" w:hAnsi="Calibri" w:cs="Calibri"/>
              <w:color w:val="A6A6A6"/>
              <w:sz w:val="18"/>
              <w:szCs w:val="18"/>
              <w:lang w:eastAsia="en-US"/>
            </w:rPr>
            <w:t>Fax</w:t>
          </w:r>
          <w:r w:rsidR="008C0204" w:rsidRPr="00E65564">
            <w:rPr>
              <w:rFonts w:ascii="Calibri" w:eastAsia="Calibri" w:hAnsi="Calibri" w:cs="Calibri"/>
              <w:color w:val="A6A6A6"/>
              <w:sz w:val="18"/>
              <w:szCs w:val="18"/>
              <w:lang w:eastAsia="en-US"/>
            </w:rPr>
            <w:t xml:space="preserve">: </w:t>
          </w:r>
          <w:r w:rsidR="008C0204" w:rsidRPr="00E65564">
            <w:rPr>
              <w:rFonts w:ascii="Calibri" w:eastAsia="Calibri" w:hAnsi="Calibri" w:cs="Calibri"/>
              <w:color w:val="A6A6A6"/>
              <w:sz w:val="18"/>
              <w:szCs w:val="18"/>
              <w:lang w:eastAsia="en-US"/>
            </w:rPr>
            <w:tab/>
            <w:t>+49 (0) 2154 /92 51-51</w:t>
          </w:r>
        </w:p>
        <w:p w14:paraId="174F8743" w14:textId="77777777" w:rsidR="008C0204" w:rsidRPr="00452712" w:rsidRDefault="008C0204" w:rsidP="008C0204">
          <w:pPr>
            <w:pStyle w:val="Fuzeile"/>
            <w:tabs>
              <w:tab w:val="clear" w:pos="9072"/>
              <w:tab w:val="left" w:pos="851"/>
            </w:tabs>
            <w:spacing w:line="190" w:lineRule="exact"/>
            <w:rPr>
              <w:rFonts w:cs="Calibri"/>
              <w:color w:val="A6A6A6"/>
              <w:sz w:val="18"/>
              <w:szCs w:val="18"/>
              <w:lang w:val="pt-BR"/>
            </w:rPr>
          </w:pPr>
          <w:r w:rsidRPr="00452712">
            <w:rPr>
              <w:rFonts w:cs="Calibri"/>
              <w:color w:val="A6A6A6"/>
              <w:sz w:val="18"/>
              <w:szCs w:val="18"/>
              <w:lang w:val="pt-BR"/>
            </w:rPr>
            <w:t xml:space="preserve">E-Mail: </w:t>
          </w:r>
          <w:r>
            <w:rPr>
              <w:rFonts w:cs="Calibri"/>
              <w:color w:val="A6A6A6"/>
              <w:sz w:val="18"/>
              <w:szCs w:val="18"/>
              <w:lang w:val="pt-BR"/>
            </w:rPr>
            <w:t>marketing</w:t>
          </w:r>
          <w:r w:rsidRPr="00452712">
            <w:rPr>
              <w:rFonts w:cs="Calibri"/>
              <w:color w:val="A6A6A6"/>
              <w:sz w:val="18"/>
              <w:szCs w:val="18"/>
              <w:lang w:val="pt-BR"/>
            </w:rPr>
            <w:t>@fkur.com</w:t>
          </w:r>
        </w:p>
        <w:p w14:paraId="6104C9F0" w14:textId="77777777" w:rsidR="008C0204" w:rsidRPr="00E65564" w:rsidRDefault="008C0204" w:rsidP="008C0204">
          <w:pPr>
            <w:rPr>
              <w:color w:val="A6A6A6"/>
              <w:lang w:val="pt-PT"/>
            </w:rPr>
          </w:pPr>
          <w:r w:rsidRPr="004D441F">
            <w:rPr>
              <w:rFonts w:ascii="Calibri" w:eastAsia="Calibri" w:hAnsi="Calibri" w:cs="Calibri"/>
              <w:color w:val="A6A6A6"/>
              <w:sz w:val="18"/>
              <w:szCs w:val="18"/>
              <w:lang w:val="pt-BR" w:eastAsia="en-US"/>
            </w:rPr>
            <w:t>Internet: www.fkur.com</w:t>
          </w:r>
        </w:p>
      </w:tc>
    </w:tr>
  </w:tbl>
  <w:p w14:paraId="69E7BA54" w14:textId="77777777" w:rsidR="00C374B3" w:rsidRPr="00E65564" w:rsidRDefault="00C374B3">
    <w:pPr>
      <w:pStyle w:val="Kopfzeile"/>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3D"/>
    <w:multiLevelType w:val="hybridMultilevel"/>
    <w:tmpl w:val="ED40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3FA9"/>
    <w:multiLevelType w:val="hybridMultilevel"/>
    <w:tmpl w:val="281E6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43585"/>
    <w:multiLevelType w:val="multilevel"/>
    <w:tmpl w:val="DF1E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7109E"/>
    <w:multiLevelType w:val="hybridMultilevel"/>
    <w:tmpl w:val="6C9C3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5E3"/>
    <w:multiLevelType w:val="hybridMultilevel"/>
    <w:tmpl w:val="7B7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749E7"/>
    <w:multiLevelType w:val="hybridMultilevel"/>
    <w:tmpl w:val="D4C63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875E7D"/>
    <w:multiLevelType w:val="hybridMultilevel"/>
    <w:tmpl w:val="4A10A18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155E5"/>
    <w:multiLevelType w:val="multilevel"/>
    <w:tmpl w:val="FC0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B4647"/>
    <w:multiLevelType w:val="hybridMultilevel"/>
    <w:tmpl w:val="434E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7F"/>
    <w:rsid w:val="00000927"/>
    <w:rsid w:val="000058D3"/>
    <w:rsid w:val="00011D97"/>
    <w:rsid w:val="000263F8"/>
    <w:rsid w:val="0002652E"/>
    <w:rsid w:val="0003046B"/>
    <w:rsid w:val="000308C2"/>
    <w:rsid w:val="00033433"/>
    <w:rsid w:val="00033D00"/>
    <w:rsid w:val="00033D3E"/>
    <w:rsid w:val="000365ED"/>
    <w:rsid w:val="00036995"/>
    <w:rsid w:val="00043331"/>
    <w:rsid w:val="000450CC"/>
    <w:rsid w:val="00056732"/>
    <w:rsid w:val="00056883"/>
    <w:rsid w:val="00056DC6"/>
    <w:rsid w:val="00057F59"/>
    <w:rsid w:val="00060407"/>
    <w:rsid w:val="00063819"/>
    <w:rsid w:val="000641B2"/>
    <w:rsid w:val="000735F9"/>
    <w:rsid w:val="00082A3E"/>
    <w:rsid w:val="00084826"/>
    <w:rsid w:val="0008561E"/>
    <w:rsid w:val="00085DC5"/>
    <w:rsid w:val="00091FD7"/>
    <w:rsid w:val="00092A8A"/>
    <w:rsid w:val="000973CA"/>
    <w:rsid w:val="000A023B"/>
    <w:rsid w:val="000A29CE"/>
    <w:rsid w:val="000A587E"/>
    <w:rsid w:val="000A6063"/>
    <w:rsid w:val="000B21E4"/>
    <w:rsid w:val="000B4AAC"/>
    <w:rsid w:val="000B7074"/>
    <w:rsid w:val="000C2721"/>
    <w:rsid w:val="000D0EDB"/>
    <w:rsid w:val="000D1E73"/>
    <w:rsid w:val="000E605C"/>
    <w:rsid w:val="000E7C17"/>
    <w:rsid w:val="000F2A35"/>
    <w:rsid w:val="000F3092"/>
    <w:rsid w:val="00100494"/>
    <w:rsid w:val="00100572"/>
    <w:rsid w:val="001013F3"/>
    <w:rsid w:val="00101799"/>
    <w:rsid w:val="00106421"/>
    <w:rsid w:val="001123AF"/>
    <w:rsid w:val="001214A1"/>
    <w:rsid w:val="00123A2C"/>
    <w:rsid w:val="00125C0D"/>
    <w:rsid w:val="00126A6E"/>
    <w:rsid w:val="00131440"/>
    <w:rsid w:val="00133475"/>
    <w:rsid w:val="001362F5"/>
    <w:rsid w:val="00136301"/>
    <w:rsid w:val="0015111D"/>
    <w:rsid w:val="001534CF"/>
    <w:rsid w:val="001706A9"/>
    <w:rsid w:val="0017436C"/>
    <w:rsid w:val="001763AF"/>
    <w:rsid w:val="00177C4C"/>
    <w:rsid w:val="00177E8B"/>
    <w:rsid w:val="00183545"/>
    <w:rsid w:val="00184066"/>
    <w:rsid w:val="0018568F"/>
    <w:rsid w:val="0018648B"/>
    <w:rsid w:val="00186A87"/>
    <w:rsid w:val="00187C4F"/>
    <w:rsid w:val="001A32CC"/>
    <w:rsid w:val="001A41D9"/>
    <w:rsid w:val="001A48C0"/>
    <w:rsid w:val="001B2C36"/>
    <w:rsid w:val="001B5512"/>
    <w:rsid w:val="001C009C"/>
    <w:rsid w:val="001C1719"/>
    <w:rsid w:val="001C7633"/>
    <w:rsid w:val="001D00F3"/>
    <w:rsid w:val="001D0619"/>
    <w:rsid w:val="001D0F47"/>
    <w:rsid w:val="001D1B3D"/>
    <w:rsid w:val="001D2C6C"/>
    <w:rsid w:val="001D30CB"/>
    <w:rsid w:val="001D3851"/>
    <w:rsid w:val="001D44D3"/>
    <w:rsid w:val="001D76DD"/>
    <w:rsid w:val="001D79E1"/>
    <w:rsid w:val="001E1000"/>
    <w:rsid w:val="001E4DAA"/>
    <w:rsid w:val="001E572D"/>
    <w:rsid w:val="001E7744"/>
    <w:rsid w:val="001F14AA"/>
    <w:rsid w:val="001F4644"/>
    <w:rsid w:val="001F6094"/>
    <w:rsid w:val="001F63E0"/>
    <w:rsid w:val="00216FEB"/>
    <w:rsid w:val="00220BAE"/>
    <w:rsid w:val="00227BE8"/>
    <w:rsid w:val="00230D51"/>
    <w:rsid w:val="00232019"/>
    <w:rsid w:val="002335D4"/>
    <w:rsid w:val="0023468B"/>
    <w:rsid w:val="00241616"/>
    <w:rsid w:val="00245279"/>
    <w:rsid w:val="0025045C"/>
    <w:rsid w:val="00253689"/>
    <w:rsid w:val="00260684"/>
    <w:rsid w:val="00261847"/>
    <w:rsid w:val="00263F9C"/>
    <w:rsid w:val="00265B43"/>
    <w:rsid w:val="002669C9"/>
    <w:rsid w:val="00267FA0"/>
    <w:rsid w:val="00270020"/>
    <w:rsid w:val="00277A65"/>
    <w:rsid w:val="0028047E"/>
    <w:rsid w:val="00281384"/>
    <w:rsid w:val="00282290"/>
    <w:rsid w:val="00292CAA"/>
    <w:rsid w:val="00297A40"/>
    <w:rsid w:val="00297EED"/>
    <w:rsid w:val="002A31CE"/>
    <w:rsid w:val="002A4029"/>
    <w:rsid w:val="002B56EE"/>
    <w:rsid w:val="002B5835"/>
    <w:rsid w:val="002C0EB1"/>
    <w:rsid w:val="002C13FB"/>
    <w:rsid w:val="002C6490"/>
    <w:rsid w:val="002D3A11"/>
    <w:rsid w:val="002E0D0E"/>
    <w:rsid w:val="002E42B5"/>
    <w:rsid w:val="002E7251"/>
    <w:rsid w:val="002F03E4"/>
    <w:rsid w:val="002F0CFB"/>
    <w:rsid w:val="002F2C53"/>
    <w:rsid w:val="003012CD"/>
    <w:rsid w:val="00306EBD"/>
    <w:rsid w:val="003072B9"/>
    <w:rsid w:val="003114BE"/>
    <w:rsid w:val="00312388"/>
    <w:rsid w:val="00312534"/>
    <w:rsid w:val="00316A75"/>
    <w:rsid w:val="00323432"/>
    <w:rsid w:val="0032653B"/>
    <w:rsid w:val="00326AD1"/>
    <w:rsid w:val="0033130E"/>
    <w:rsid w:val="003331C7"/>
    <w:rsid w:val="00334BE2"/>
    <w:rsid w:val="003368DD"/>
    <w:rsid w:val="0034468A"/>
    <w:rsid w:val="0034608E"/>
    <w:rsid w:val="003535D1"/>
    <w:rsid w:val="00355A78"/>
    <w:rsid w:val="00361940"/>
    <w:rsid w:val="00372DC2"/>
    <w:rsid w:val="003747F5"/>
    <w:rsid w:val="00374E39"/>
    <w:rsid w:val="003763D7"/>
    <w:rsid w:val="00376D23"/>
    <w:rsid w:val="00382600"/>
    <w:rsid w:val="00391497"/>
    <w:rsid w:val="003A06AA"/>
    <w:rsid w:val="003A7EE3"/>
    <w:rsid w:val="003B1654"/>
    <w:rsid w:val="003B30DD"/>
    <w:rsid w:val="003B4F0F"/>
    <w:rsid w:val="003C1C7F"/>
    <w:rsid w:val="003D143B"/>
    <w:rsid w:val="003D751C"/>
    <w:rsid w:val="003D7B95"/>
    <w:rsid w:val="003E000B"/>
    <w:rsid w:val="003E0574"/>
    <w:rsid w:val="003E3A1D"/>
    <w:rsid w:val="003E49C9"/>
    <w:rsid w:val="003E631F"/>
    <w:rsid w:val="003F27B1"/>
    <w:rsid w:val="00403184"/>
    <w:rsid w:val="00405979"/>
    <w:rsid w:val="00410DAB"/>
    <w:rsid w:val="0041262E"/>
    <w:rsid w:val="0041691D"/>
    <w:rsid w:val="0042023D"/>
    <w:rsid w:val="00420C1A"/>
    <w:rsid w:val="00421084"/>
    <w:rsid w:val="00421484"/>
    <w:rsid w:val="00423871"/>
    <w:rsid w:val="0042688B"/>
    <w:rsid w:val="00431648"/>
    <w:rsid w:val="004365A1"/>
    <w:rsid w:val="00437EF5"/>
    <w:rsid w:val="004420CB"/>
    <w:rsid w:val="00444089"/>
    <w:rsid w:val="00444D84"/>
    <w:rsid w:val="004455D7"/>
    <w:rsid w:val="004457D9"/>
    <w:rsid w:val="00452712"/>
    <w:rsid w:val="004530EB"/>
    <w:rsid w:val="00455B1C"/>
    <w:rsid w:val="004650A6"/>
    <w:rsid w:val="00465161"/>
    <w:rsid w:val="00467361"/>
    <w:rsid w:val="00467C96"/>
    <w:rsid w:val="00467FA2"/>
    <w:rsid w:val="00477339"/>
    <w:rsid w:val="00477B1E"/>
    <w:rsid w:val="00477F8B"/>
    <w:rsid w:val="00484014"/>
    <w:rsid w:val="00490AB0"/>
    <w:rsid w:val="0049270E"/>
    <w:rsid w:val="004A14E5"/>
    <w:rsid w:val="004A232D"/>
    <w:rsid w:val="004A450F"/>
    <w:rsid w:val="004A4E78"/>
    <w:rsid w:val="004A6FAD"/>
    <w:rsid w:val="004A7BAD"/>
    <w:rsid w:val="004B489F"/>
    <w:rsid w:val="004B4CDF"/>
    <w:rsid w:val="004B4E5C"/>
    <w:rsid w:val="004B7068"/>
    <w:rsid w:val="004B76DA"/>
    <w:rsid w:val="004C06AE"/>
    <w:rsid w:val="004C237E"/>
    <w:rsid w:val="004D09C2"/>
    <w:rsid w:val="004D31D3"/>
    <w:rsid w:val="004D3817"/>
    <w:rsid w:val="004D441F"/>
    <w:rsid w:val="004D70D4"/>
    <w:rsid w:val="004E0CA9"/>
    <w:rsid w:val="004E2363"/>
    <w:rsid w:val="004E27C6"/>
    <w:rsid w:val="004F1D4F"/>
    <w:rsid w:val="00507D13"/>
    <w:rsid w:val="00507E3B"/>
    <w:rsid w:val="00512B55"/>
    <w:rsid w:val="00514D0B"/>
    <w:rsid w:val="00521EE1"/>
    <w:rsid w:val="00526BD2"/>
    <w:rsid w:val="005339F6"/>
    <w:rsid w:val="00537E4E"/>
    <w:rsid w:val="00545C98"/>
    <w:rsid w:val="00552964"/>
    <w:rsid w:val="00555756"/>
    <w:rsid w:val="0056044A"/>
    <w:rsid w:val="00562BE4"/>
    <w:rsid w:val="00563D41"/>
    <w:rsid w:val="00567AC0"/>
    <w:rsid w:val="00571A7D"/>
    <w:rsid w:val="00576234"/>
    <w:rsid w:val="005831F2"/>
    <w:rsid w:val="00587EF0"/>
    <w:rsid w:val="00591CF4"/>
    <w:rsid w:val="00591EAD"/>
    <w:rsid w:val="005961B8"/>
    <w:rsid w:val="005A4BBB"/>
    <w:rsid w:val="005A53EE"/>
    <w:rsid w:val="005B1404"/>
    <w:rsid w:val="005B5EE4"/>
    <w:rsid w:val="005C16B1"/>
    <w:rsid w:val="005C5636"/>
    <w:rsid w:val="005C5F1C"/>
    <w:rsid w:val="005C7CDC"/>
    <w:rsid w:val="005D1529"/>
    <w:rsid w:val="005D2B20"/>
    <w:rsid w:val="005D4A2F"/>
    <w:rsid w:val="005D4E39"/>
    <w:rsid w:val="005E1494"/>
    <w:rsid w:val="005E1940"/>
    <w:rsid w:val="005E610F"/>
    <w:rsid w:val="005F13DA"/>
    <w:rsid w:val="005F3241"/>
    <w:rsid w:val="00610894"/>
    <w:rsid w:val="00610E27"/>
    <w:rsid w:val="006118F4"/>
    <w:rsid w:val="0061771A"/>
    <w:rsid w:val="00625127"/>
    <w:rsid w:val="00630F05"/>
    <w:rsid w:val="0063228A"/>
    <w:rsid w:val="0063353C"/>
    <w:rsid w:val="00635426"/>
    <w:rsid w:val="0063768F"/>
    <w:rsid w:val="006442D8"/>
    <w:rsid w:val="0064629D"/>
    <w:rsid w:val="00653033"/>
    <w:rsid w:val="0065357A"/>
    <w:rsid w:val="00656B33"/>
    <w:rsid w:val="00663113"/>
    <w:rsid w:val="00667CBA"/>
    <w:rsid w:val="00673415"/>
    <w:rsid w:val="006759B3"/>
    <w:rsid w:val="006762DA"/>
    <w:rsid w:val="00676983"/>
    <w:rsid w:val="00684E08"/>
    <w:rsid w:val="00685B34"/>
    <w:rsid w:val="00687067"/>
    <w:rsid w:val="00694E88"/>
    <w:rsid w:val="006950F8"/>
    <w:rsid w:val="00697215"/>
    <w:rsid w:val="006A2914"/>
    <w:rsid w:val="006A3845"/>
    <w:rsid w:val="006A49E6"/>
    <w:rsid w:val="006A5804"/>
    <w:rsid w:val="006B1904"/>
    <w:rsid w:val="006B2BC5"/>
    <w:rsid w:val="006B40CF"/>
    <w:rsid w:val="006C77A5"/>
    <w:rsid w:val="006D0A8B"/>
    <w:rsid w:val="006D2A57"/>
    <w:rsid w:val="006D386B"/>
    <w:rsid w:val="006D4525"/>
    <w:rsid w:val="006D5DB6"/>
    <w:rsid w:val="006D7197"/>
    <w:rsid w:val="006D7D6C"/>
    <w:rsid w:val="006E48D0"/>
    <w:rsid w:val="006E4B98"/>
    <w:rsid w:val="006E6A26"/>
    <w:rsid w:val="006E6CDD"/>
    <w:rsid w:val="006F6455"/>
    <w:rsid w:val="006F7E40"/>
    <w:rsid w:val="0070182D"/>
    <w:rsid w:val="0070711C"/>
    <w:rsid w:val="00710103"/>
    <w:rsid w:val="007151F4"/>
    <w:rsid w:val="007154CA"/>
    <w:rsid w:val="00721725"/>
    <w:rsid w:val="00721B47"/>
    <w:rsid w:val="00723596"/>
    <w:rsid w:val="0072412A"/>
    <w:rsid w:val="00734B18"/>
    <w:rsid w:val="007363D8"/>
    <w:rsid w:val="00740A8C"/>
    <w:rsid w:val="00740A8D"/>
    <w:rsid w:val="0074209A"/>
    <w:rsid w:val="0074695D"/>
    <w:rsid w:val="00747D11"/>
    <w:rsid w:val="00754094"/>
    <w:rsid w:val="00761424"/>
    <w:rsid w:val="00762898"/>
    <w:rsid w:val="00762F02"/>
    <w:rsid w:val="00764FBE"/>
    <w:rsid w:val="00767FBB"/>
    <w:rsid w:val="007713AF"/>
    <w:rsid w:val="007759DD"/>
    <w:rsid w:val="00776CC4"/>
    <w:rsid w:val="007806C2"/>
    <w:rsid w:val="00792A0B"/>
    <w:rsid w:val="00792E18"/>
    <w:rsid w:val="007A0003"/>
    <w:rsid w:val="007A01E0"/>
    <w:rsid w:val="007A17C1"/>
    <w:rsid w:val="007A49F8"/>
    <w:rsid w:val="007A510D"/>
    <w:rsid w:val="007A7117"/>
    <w:rsid w:val="007B17C6"/>
    <w:rsid w:val="007B6679"/>
    <w:rsid w:val="007B77AE"/>
    <w:rsid w:val="007C1E0A"/>
    <w:rsid w:val="007C4D72"/>
    <w:rsid w:val="007D4B26"/>
    <w:rsid w:val="007D5056"/>
    <w:rsid w:val="007D5D42"/>
    <w:rsid w:val="007E1B3A"/>
    <w:rsid w:val="007F2F63"/>
    <w:rsid w:val="007F5A91"/>
    <w:rsid w:val="007F64C1"/>
    <w:rsid w:val="007F6FFC"/>
    <w:rsid w:val="007F7463"/>
    <w:rsid w:val="007F75CC"/>
    <w:rsid w:val="008001B9"/>
    <w:rsid w:val="00800A4C"/>
    <w:rsid w:val="00800D9C"/>
    <w:rsid w:val="0080147D"/>
    <w:rsid w:val="00810A87"/>
    <w:rsid w:val="0081187C"/>
    <w:rsid w:val="00811A61"/>
    <w:rsid w:val="00820B56"/>
    <w:rsid w:val="00820E0D"/>
    <w:rsid w:val="00822EB1"/>
    <w:rsid w:val="00823269"/>
    <w:rsid w:val="00825F1C"/>
    <w:rsid w:val="00827AFE"/>
    <w:rsid w:val="008329D9"/>
    <w:rsid w:val="0083563B"/>
    <w:rsid w:val="0083590B"/>
    <w:rsid w:val="00840A7A"/>
    <w:rsid w:val="00844BAF"/>
    <w:rsid w:val="00846F52"/>
    <w:rsid w:val="008554DD"/>
    <w:rsid w:val="00856326"/>
    <w:rsid w:val="008577A3"/>
    <w:rsid w:val="00864F5B"/>
    <w:rsid w:val="00871113"/>
    <w:rsid w:val="008747CE"/>
    <w:rsid w:val="0087528F"/>
    <w:rsid w:val="00886C50"/>
    <w:rsid w:val="008918A6"/>
    <w:rsid w:val="008930A7"/>
    <w:rsid w:val="0089477D"/>
    <w:rsid w:val="008B06B7"/>
    <w:rsid w:val="008B1984"/>
    <w:rsid w:val="008B3EEB"/>
    <w:rsid w:val="008B4514"/>
    <w:rsid w:val="008B7177"/>
    <w:rsid w:val="008B7A83"/>
    <w:rsid w:val="008C0204"/>
    <w:rsid w:val="008C1BC7"/>
    <w:rsid w:val="008C2C8A"/>
    <w:rsid w:val="008C5930"/>
    <w:rsid w:val="008D04AA"/>
    <w:rsid w:val="008D794E"/>
    <w:rsid w:val="008E142B"/>
    <w:rsid w:val="008E627E"/>
    <w:rsid w:val="008F31FD"/>
    <w:rsid w:val="00901A8D"/>
    <w:rsid w:val="009062AA"/>
    <w:rsid w:val="00907912"/>
    <w:rsid w:val="009114E6"/>
    <w:rsid w:val="009170FF"/>
    <w:rsid w:val="0092240A"/>
    <w:rsid w:val="00924D31"/>
    <w:rsid w:val="00930CA1"/>
    <w:rsid w:val="009310CB"/>
    <w:rsid w:val="00931B02"/>
    <w:rsid w:val="009415D7"/>
    <w:rsid w:val="00941BF7"/>
    <w:rsid w:val="00950937"/>
    <w:rsid w:val="0095100F"/>
    <w:rsid w:val="00954088"/>
    <w:rsid w:val="00964F17"/>
    <w:rsid w:val="00984CF3"/>
    <w:rsid w:val="00985C61"/>
    <w:rsid w:val="00987776"/>
    <w:rsid w:val="00992221"/>
    <w:rsid w:val="009A569D"/>
    <w:rsid w:val="009A6B3B"/>
    <w:rsid w:val="009B3DF7"/>
    <w:rsid w:val="009B5E74"/>
    <w:rsid w:val="009B76FF"/>
    <w:rsid w:val="009C2932"/>
    <w:rsid w:val="009C3285"/>
    <w:rsid w:val="009C35F3"/>
    <w:rsid w:val="009C3CFB"/>
    <w:rsid w:val="009C5FEE"/>
    <w:rsid w:val="009C7E13"/>
    <w:rsid w:val="009D0A01"/>
    <w:rsid w:val="009D33F5"/>
    <w:rsid w:val="009D415A"/>
    <w:rsid w:val="009E26B0"/>
    <w:rsid w:val="009E36BE"/>
    <w:rsid w:val="009F6BBB"/>
    <w:rsid w:val="00A03590"/>
    <w:rsid w:val="00A04039"/>
    <w:rsid w:val="00A04665"/>
    <w:rsid w:val="00A11088"/>
    <w:rsid w:val="00A113C3"/>
    <w:rsid w:val="00A115F2"/>
    <w:rsid w:val="00A175AC"/>
    <w:rsid w:val="00A1793B"/>
    <w:rsid w:val="00A20802"/>
    <w:rsid w:val="00A22D2E"/>
    <w:rsid w:val="00A242C0"/>
    <w:rsid w:val="00A2504A"/>
    <w:rsid w:val="00A3191E"/>
    <w:rsid w:val="00A32935"/>
    <w:rsid w:val="00A369B5"/>
    <w:rsid w:val="00A47455"/>
    <w:rsid w:val="00A54218"/>
    <w:rsid w:val="00A6260D"/>
    <w:rsid w:val="00A647CB"/>
    <w:rsid w:val="00A6567B"/>
    <w:rsid w:val="00A67F60"/>
    <w:rsid w:val="00A8137A"/>
    <w:rsid w:val="00A91579"/>
    <w:rsid w:val="00A91800"/>
    <w:rsid w:val="00A92A07"/>
    <w:rsid w:val="00A93963"/>
    <w:rsid w:val="00AA47C3"/>
    <w:rsid w:val="00AA543A"/>
    <w:rsid w:val="00AB3954"/>
    <w:rsid w:val="00AB6255"/>
    <w:rsid w:val="00AB62E5"/>
    <w:rsid w:val="00AC1A04"/>
    <w:rsid w:val="00AC7B17"/>
    <w:rsid w:val="00AD3C1F"/>
    <w:rsid w:val="00AE2334"/>
    <w:rsid w:val="00AF2C9E"/>
    <w:rsid w:val="00AF411E"/>
    <w:rsid w:val="00B023FD"/>
    <w:rsid w:val="00B03BEA"/>
    <w:rsid w:val="00B061D4"/>
    <w:rsid w:val="00B157A4"/>
    <w:rsid w:val="00B23E39"/>
    <w:rsid w:val="00B251B1"/>
    <w:rsid w:val="00B27391"/>
    <w:rsid w:val="00B342C0"/>
    <w:rsid w:val="00B408D8"/>
    <w:rsid w:val="00B4406B"/>
    <w:rsid w:val="00B47D5F"/>
    <w:rsid w:val="00B51C4E"/>
    <w:rsid w:val="00B53F06"/>
    <w:rsid w:val="00B562C4"/>
    <w:rsid w:val="00B60C21"/>
    <w:rsid w:val="00B63512"/>
    <w:rsid w:val="00B67494"/>
    <w:rsid w:val="00B732B2"/>
    <w:rsid w:val="00B82887"/>
    <w:rsid w:val="00B83378"/>
    <w:rsid w:val="00B839AC"/>
    <w:rsid w:val="00B84059"/>
    <w:rsid w:val="00B855BF"/>
    <w:rsid w:val="00B90D58"/>
    <w:rsid w:val="00BA109E"/>
    <w:rsid w:val="00BA6159"/>
    <w:rsid w:val="00BB0F55"/>
    <w:rsid w:val="00BB40AB"/>
    <w:rsid w:val="00BC183E"/>
    <w:rsid w:val="00BC7D92"/>
    <w:rsid w:val="00BC7F0D"/>
    <w:rsid w:val="00BD4C72"/>
    <w:rsid w:val="00BE15E1"/>
    <w:rsid w:val="00BE41A0"/>
    <w:rsid w:val="00BE4AC9"/>
    <w:rsid w:val="00BF04D4"/>
    <w:rsid w:val="00BF1795"/>
    <w:rsid w:val="00BF78EB"/>
    <w:rsid w:val="00C002C3"/>
    <w:rsid w:val="00C00307"/>
    <w:rsid w:val="00C00CD9"/>
    <w:rsid w:val="00C07367"/>
    <w:rsid w:val="00C1056D"/>
    <w:rsid w:val="00C10917"/>
    <w:rsid w:val="00C15013"/>
    <w:rsid w:val="00C27ABF"/>
    <w:rsid w:val="00C304B2"/>
    <w:rsid w:val="00C30637"/>
    <w:rsid w:val="00C31230"/>
    <w:rsid w:val="00C31A23"/>
    <w:rsid w:val="00C374B3"/>
    <w:rsid w:val="00C41306"/>
    <w:rsid w:val="00C413EC"/>
    <w:rsid w:val="00C42C64"/>
    <w:rsid w:val="00C4382D"/>
    <w:rsid w:val="00C45674"/>
    <w:rsid w:val="00C4635A"/>
    <w:rsid w:val="00C62D03"/>
    <w:rsid w:val="00C67599"/>
    <w:rsid w:val="00C737BE"/>
    <w:rsid w:val="00C9111F"/>
    <w:rsid w:val="00C91421"/>
    <w:rsid w:val="00C9152A"/>
    <w:rsid w:val="00CA1992"/>
    <w:rsid w:val="00CA2957"/>
    <w:rsid w:val="00CB0F43"/>
    <w:rsid w:val="00CC5AF2"/>
    <w:rsid w:val="00CD6001"/>
    <w:rsid w:val="00CE114A"/>
    <w:rsid w:val="00CF3604"/>
    <w:rsid w:val="00CF583A"/>
    <w:rsid w:val="00D0488B"/>
    <w:rsid w:val="00D0582E"/>
    <w:rsid w:val="00D06980"/>
    <w:rsid w:val="00D07DF7"/>
    <w:rsid w:val="00D21710"/>
    <w:rsid w:val="00D30036"/>
    <w:rsid w:val="00D32D45"/>
    <w:rsid w:val="00D373F4"/>
    <w:rsid w:val="00D53BB9"/>
    <w:rsid w:val="00D56553"/>
    <w:rsid w:val="00D57703"/>
    <w:rsid w:val="00D65A06"/>
    <w:rsid w:val="00D702BA"/>
    <w:rsid w:val="00D73BE7"/>
    <w:rsid w:val="00DA6F46"/>
    <w:rsid w:val="00DB0287"/>
    <w:rsid w:val="00DB49BA"/>
    <w:rsid w:val="00DC0DF0"/>
    <w:rsid w:val="00DC1480"/>
    <w:rsid w:val="00DC67FB"/>
    <w:rsid w:val="00DD00DE"/>
    <w:rsid w:val="00DD0E8E"/>
    <w:rsid w:val="00DD381B"/>
    <w:rsid w:val="00DE1DE7"/>
    <w:rsid w:val="00DE3B0D"/>
    <w:rsid w:val="00DE565F"/>
    <w:rsid w:val="00DE6A06"/>
    <w:rsid w:val="00DE74CC"/>
    <w:rsid w:val="00DF6BCB"/>
    <w:rsid w:val="00E1031D"/>
    <w:rsid w:val="00E201D8"/>
    <w:rsid w:val="00E26239"/>
    <w:rsid w:val="00E34BD7"/>
    <w:rsid w:val="00E41DB9"/>
    <w:rsid w:val="00E42D86"/>
    <w:rsid w:val="00E43780"/>
    <w:rsid w:val="00E445A0"/>
    <w:rsid w:val="00E44B96"/>
    <w:rsid w:val="00E5010C"/>
    <w:rsid w:val="00E50C96"/>
    <w:rsid w:val="00E512F2"/>
    <w:rsid w:val="00E521D8"/>
    <w:rsid w:val="00E56042"/>
    <w:rsid w:val="00E56F50"/>
    <w:rsid w:val="00E60773"/>
    <w:rsid w:val="00E6235A"/>
    <w:rsid w:val="00E65564"/>
    <w:rsid w:val="00E81985"/>
    <w:rsid w:val="00E844ED"/>
    <w:rsid w:val="00E90794"/>
    <w:rsid w:val="00E92EDF"/>
    <w:rsid w:val="00E93429"/>
    <w:rsid w:val="00EA0C67"/>
    <w:rsid w:val="00EA0CA7"/>
    <w:rsid w:val="00EA23F9"/>
    <w:rsid w:val="00EA3542"/>
    <w:rsid w:val="00EA5EAF"/>
    <w:rsid w:val="00EA6DA0"/>
    <w:rsid w:val="00EA70D8"/>
    <w:rsid w:val="00EB7997"/>
    <w:rsid w:val="00EC1F43"/>
    <w:rsid w:val="00EC5D05"/>
    <w:rsid w:val="00ED30AB"/>
    <w:rsid w:val="00ED723E"/>
    <w:rsid w:val="00ED7276"/>
    <w:rsid w:val="00EE5FD2"/>
    <w:rsid w:val="00EF3197"/>
    <w:rsid w:val="00F03557"/>
    <w:rsid w:val="00F03C47"/>
    <w:rsid w:val="00F0441C"/>
    <w:rsid w:val="00F11B1C"/>
    <w:rsid w:val="00F121D5"/>
    <w:rsid w:val="00F12695"/>
    <w:rsid w:val="00F146B2"/>
    <w:rsid w:val="00F17D3B"/>
    <w:rsid w:val="00F24112"/>
    <w:rsid w:val="00F25EDB"/>
    <w:rsid w:val="00F26D5F"/>
    <w:rsid w:val="00F3155C"/>
    <w:rsid w:val="00F43EC6"/>
    <w:rsid w:val="00F51B2E"/>
    <w:rsid w:val="00F62C26"/>
    <w:rsid w:val="00F63EC0"/>
    <w:rsid w:val="00F64CDE"/>
    <w:rsid w:val="00F6579D"/>
    <w:rsid w:val="00F67443"/>
    <w:rsid w:val="00F674ED"/>
    <w:rsid w:val="00F73BA2"/>
    <w:rsid w:val="00F74902"/>
    <w:rsid w:val="00F755EA"/>
    <w:rsid w:val="00F75862"/>
    <w:rsid w:val="00F76444"/>
    <w:rsid w:val="00F769E0"/>
    <w:rsid w:val="00F778B7"/>
    <w:rsid w:val="00F913AB"/>
    <w:rsid w:val="00FB128D"/>
    <w:rsid w:val="00FB4656"/>
    <w:rsid w:val="00FC0D96"/>
    <w:rsid w:val="00FC164D"/>
    <w:rsid w:val="00FC1A4F"/>
    <w:rsid w:val="00FC1D7F"/>
    <w:rsid w:val="00FC2B94"/>
    <w:rsid w:val="00FC3138"/>
    <w:rsid w:val="00FC52A6"/>
    <w:rsid w:val="00FC5D72"/>
    <w:rsid w:val="00FC6C53"/>
    <w:rsid w:val="00FC74BF"/>
    <w:rsid w:val="00FE42CC"/>
    <w:rsid w:val="00FE5280"/>
    <w:rsid w:val="00FE7112"/>
    <w:rsid w:val="00FF0848"/>
    <w:rsid w:val="00FF267E"/>
    <w:rsid w:val="00FF2AAD"/>
    <w:rsid w:val="00FF2EB0"/>
    <w:rsid w:val="00FF3C2A"/>
    <w:rsid w:val="00FF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BB812"/>
  <w15:docId w15:val="{6F8424F5-D536-4E57-BF91-13FC130B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C7F"/>
    <w:rPr>
      <w:rFonts w:ascii="Arial" w:eastAsia="Times New Roman" w:hAnsi="Arial"/>
      <w:sz w:val="24"/>
    </w:rPr>
  </w:style>
  <w:style w:type="paragraph" w:styleId="berschrift1">
    <w:name w:val="heading 1"/>
    <w:basedOn w:val="Standard"/>
    <w:next w:val="Standard"/>
    <w:link w:val="berschrift1Zchn"/>
    <w:qFormat/>
    <w:rsid w:val="004B76DA"/>
    <w:pPr>
      <w:keepNext/>
      <w:outlineLvl w:val="0"/>
    </w:pPr>
    <w:rPr>
      <w:b/>
      <w:sz w:val="32"/>
    </w:rPr>
  </w:style>
  <w:style w:type="paragraph" w:styleId="berschrift2">
    <w:name w:val="heading 2"/>
    <w:basedOn w:val="Standard"/>
    <w:next w:val="Standard"/>
    <w:link w:val="berschrift2Zchn"/>
    <w:uiPriority w:val="9"/>
    <w:semiHidden/>
    <w:unhideWhenUsed/>
    <w:qFormat/>
    <w:rsid w:val="006950F8"/>
    <w:pPr>
      <w:keepNext/>
      <w:spacing w:before="240" w:after="60"/>
      <w:outlineLvl w:val="1"/>
    </w:pPr>
    <w:rPr>
      <w:rFonts w:ascii="Cambria" w:hAnsi="Cambria"/>
      <w:b/>
      <w:bCs/>
      <w:i/>
      <w:iCs/>
      <w:sz w:val="28"/>
      <w:szCs w:val="28"/>
    </w:rPr>
  </w:style>
  <w:style w:type="paragraph" w:styleId="berschrift4">
    <w:name w:val="heading 4"/>
    <w:basedOn w:val="Standard"/>
    <w:next w:val="Standard"/>
    <w:link w:val="berschrift4Zchn"/>
    <w:uiPriority w:val="9"/>
    <w:semiHidden/>
    <w:unhideWhenUsed/>
    <w:qFormat/>
    <w:rsid w:val="00C41306"/>
    <w:pPr>
      <w:keepNext/>
      <w:keepLines/>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6D0A8B"/>
    <w:pPr>
      <w:keepNext/>
      <w:keepLines/>
      <w:spacing w:before="20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1C7F"/>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3C1C7F"/>
    <w:rPr>
      <w:rFonts w:ascii="Tahoma" w:hAnsi="Tahoma" w:cs="Tahoma"/>
      <w:sz w:val="16"/>
      <w:szCs w:val="16"/>
    </w:rPr>
  </w:style>
  <w:style w:type="paragraph" w:styleId="Kopfzeile">
    <w:name w:val="header"/>
    <w:basedOn w:val="Standard"/>
    <w:link w:val="KopfzeileZchn"/>
    <w:uiPriority w:val="99"/>
    <w:unhideWhenUsed/>
    <w:rsid w:val="003C1C7F"/>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3C1C7F"/>
  </w:style>
  <w:style w:type="paragraph" w:styleId="Fuzeile">
    <w:name w:val="footer"/>
    <w:basedOn w:val="Standard"/>
    <w:link w:val="FuzeileZchn"/>
    <w:unhideWhenUsed/>
    <w:rsid w:val="003C1C7F"/>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rsid w:val="003C1C7F"/>
  </w:style>
  <w:style w:type="paragraph" w:styleId="Textkrper2">
    <w:name w:val="Body Text 2"/>
    <w:basedOn w:val="Standard"/>
    <w:link w:val="Textkrper2Zchn"/>
    <w:rsid w:val="003C1C7F"/>
    <w:pPr>
      <w:autoSpaceDE w:val="0"/>
      <w:autoSpaceDN w:val="0"/>
      <w:adjustRightInd w:val="0"/>
      <w:spacing w:line="300" w:lineRule="auto"/>
    </w:pPr>
    <w:rPr>
      <w:rFonts w:cs="Arial"/>
      <w:b/>
      <w:bCs/>
    </w:rPr>
  </w:style>
  <w:style w:type="character" w:customStyle="1" w:styleId="Textkrper2Zchn">
    <w:name w:val="Textkörper 2 Zchn"/>
    <w:link w:val="Textkrper2"/>
    <w:rsid w:val="003C1C7F"/>
    <w:rPr>
      <w:rFonts w:ascii="Arial" w:eastAsia="Times New Roman" w:hAnsi="Arial" w:cs="Arial"/>
      <w:b/>
      <w:bCs/>
      <w:sz w:val="24"/>
      <w:szCs w:val="20"/>
      <w:lang w:eastAsia="de-DE"/>
    </w:rPr>
  </w:style>
  <w:style w:type="character" w:styleId="Seitenzahl">
    <w:name w:val="page number"/>
    <w:basedOn w:val="Absatz-Standardschriftart"/>
    <w:rsid w:val="003C1C7F"/>
  </w:style>
  <w:style w:type="character" w:customStyle="1" w:styleId="berschrift1Zchn">
    <w:name w:val="Überschrift 1 Zchn"/>
    <w:link w:val="berschrift1"/>
    <w:rsid w:val="004B76DA"/>
    <w:rPr>
      <w:rFonts w:ascii="Arial" w:eastAsia="Times New Roman" w:hAnsi="Arial" w:cs="Times New Roman"/>
      <w:b/>
      <w:sz w:val="32"/>
      <w:szCs w:val="20"/>
      <w:lang w:eastAsia="de-DE"/>
    </w:rPr>
  </w:style>
  <w:style w:type="paragraph" w:styleId="Listenabsatz">
    <w:name w:val="List Paragraph"/>
    <w:basedOn w:val="Standard"/>
    <w:uiPriority w:val="34"/>
    <w:qFormat/>
    <w:rsid w:val="00187C4F"/>
    <w:pPr>
      <w:ind w:left="720"/>
      <w:contextualSpacing/>
    </w:pPr>
  </w:style>
  <w:style w:type="character" w:customStyle="1" w:styleId="berschrift4Zchn">
    <w:name w:val="Überschrift 4 Zchn"/>
    <w:link w:val="berschrift4"/>
    <w:uiPriority w:val="9"/>
    <w:semiHidden/>
    <w:rsid w:val="00C41306"/>
    <w:rPr>
      <w:rFonts w:ascii="Cambria" w:eastAsia="Times New Roman" w:hAnsi="Cambria" w:cs="Times New Roman"/>
      <w:b/>
      <w:bCs/>
      <w:i/>
      <w:iCs/>
      <w:color w:val="4F81BD"/>
      <w:sz w:val="24"/>
      <w:szCs w:val="20"/>
      <w:lang w:eastAsia="de-DE"/>
    </w:rPr>
  </w:style>
  <w:style w:type="character" w:customStyle="1" w:styleId="berschrift5Zchn">
    <w:name w:val="Überschrift 5 Zchn"/>
    <w:link w:val="berschrift5"/>
    <w:uiPriority w:val="9"/>
    <w:semiHidden/>
    <w:rsid w:val="006D0A8B"/>
    <w:rPr>
      <w:rFonts w:ascii="Cambria" w:eastAsia="Times New Roman" w:hAnsi="Cambria" w:cs="Times New Roman"/>
      <w:color w:val="243F60"/>
      <w:sz w:val="24"/>
      <w:szCs w:val="20"/>
      <w:lang w:eastAsia="de-DE"/>
    </w:rPr>
  </w:style>
  <w:style w:type="character" w:styleId="Hyperlink">
    <w:name w:val="Hyperlink"/>
    <w:uiPriority w:val="99"/>
    <w:unhideWhenUsed/>
    <w:rsid w:val="00100494"/>
    <w:rPr>
      <w:color w:val="0000FF"/>
      <w:u w:val="single"/>
    </w:rPr>
  </w:style>
  <w:style w:type="character" w:styleId="Kommentarzeichen">
    <w:name w:val="annotation reference"/>
    <w:uiPriority w:val="99"/>
    <w:semiHidden/>
    <w:unhideWhenUsed/>
    <w:rsid w:val="004365A1"/>
    <w:rPr>
      <w:sz w:val="16"/>
      <w:szCs w:val="16"/>
    </w:rPr>
  </w:style>
  <w:style w:type="paragraph" w:styleId="Kommentartext">
    <w:name w:val="annotation text"/>
    <w:basedOn w:val="Standard"/>
    <w:link w:val="KommentartextZchn"/>
    <w:uiPriority w:val="99"/>
    <w:semiHidden/>
    <w:unhideWhenUsed/>
    <w:rsid w:val="004365A1"/>
    <w:rPr>
      <w:sz w:val="20"/>
    </w:rPr>
  </w:style>
  <w:style w:type="character" w:customStyle="1" w:styleId="KommentartextZchn">
    <w:name w:val="Kommentartext Zchn"/>
    <w:link w:val="Kommentartext"/>
    <w:uiPriority w:val="99"/>
    <w:semiHidden/>
    <w:rsid w:val="004365A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65A1"/>
    <w:rPr>
      <w:b/>
      <w:bCs/>
    </w:rPr>
  </w:style>
  <w:style w:type="character" w:customStyle="1" w:styleId="KommentarthemaZchn">
    <w:name w:val="Kommentarthema Zchn"/>
    <w:link w:val="Kommentarthema"/>
    <w:uiPriority w:val="99"/>
    <w:semiHidden/>
    <w:rsid w:val="004365A1"/>
    <w:rPr>
      <w:rFonts w:ascii="Arial" w:eastAsia="Times New Roman" w:hAnsi="Arial" w:cs="Times New Roman"/>
      <w:b/>
      <w:bCs/>
      <w:sz w:val="20"/>
      <w:szCs w:val="20"/>
      <w:lang w:eastAsia="de-DE"/>
    </w:rPr>
  </w:style>
  <w:style w:type="character" w:styleId="BesuchterLink">
    <w:name w:val="FollowedHyperlink"/>
    <w:uiPriority w:val="99"/>
    <w:semiHidden/>
    <w:unhideWhenUsed/>
    <w:rsid w:val="00444089"/>
    <w:rPr>
      <w:color w:val="800080"/>
      <w:u w:val="single"/>
    </w:rPr>
  </w:style>
  <w:style w:type="paragraph" w:styleId="StandardWeb">
    <w:name w:val="Normal (Web)"/>
    <w:basedOn w:val="Standard"/>
    <w:uiPriority w:val="99"/>
    <w:semiHidden/>
    <w:unhideWhenUsed/>
    <w:rsid w:val="00CD6001"/>
    <w:pPr>
      <w:spacing w:before="100" w:beforeAutospacing="1" w:after="100" w:afterAutospacing="1"/>
    </w:pPr>
    <w:rPr>
      <w:rFonts w:ascii="Times New Roman" w:hAnsi="Times New Roman"/>
      <w:szCs w:val="24"/>
    </w:rPr>
  </w:style>
  <w:style w:type="character" w:styleId="Fett">
    <w:name w:val="Strong"/>
    <w:uiPriority w:val="22"/>
    <w:qFormat/>
    <w:rsid w:val="00CD6001"/>
    <w:rPr>
      <w:b/>
      <w:bCs/>
    </w:rPr>
  </w:style>
  <w:style w:type="table" w:styleId="Tabellenraster">
    <w:name w:val="Table Grid"/>
    <w:basedOn w:val="NormaleTabelle"/>
    <w:uiPriority w:val="59"/>
    <w:rsid w:val="008C020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6950F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607">
      <w:bodyDiv w:val="1"/>
      <w:marLeft w:val="0"/>
      <w:marRight w:val="0"/>
      <w:marTop w:val="0"/>
      <w:marBottom w:val="0"/>
      <w:divBdr>
        <w:top w:val="none" w:sz="0" w:space="0" w:color="auto"/>
        <w:left w:val="none" w:sz="0" w:space="0" w:color="auto"/>
        <w:bottom w:val="none" w:sz="0" w:space="0" w:color="auto"/>
        <w:right w:val="none" w:sz="0" w:space="0" w:color="auto"/>
      </w:divBdr>
      <w:divsChild>
        <w:div w:id="315257163">
          <w:marLeft w:val="0"/>
          <w:marRight w:val="0"/>
          <w:marTop w:val="0"/>
          <w:marBottom w:val="0"/>
          <w:divBdr>
            <w:top w:val="none" w:sz="0" w:space="0" w:color="auto"/>
            <w:left w:val="none" w:sz="0" w:space="0" w:color="auto"/>
            <w:bottom w:val="none" w:sz="0" w:space="0" w:color="auto"/>
            <w:right w:val="none" w:sz="0" w:space="0" w:color="auto"/>
          </w:divBdr>
          <w:divsChild>
            <w:div w:id="1469282366">
              <w:marLeft w:val="0"/>
              <w:marRight w:val="0"/>
              <w:marTop w:val="0"/>
              <w:marBottom w:val="0"/>
              <w:divBdr>
                <w:top w:val="none" w:sz="0" w:space="0" w:color="auto"/>
                <w:left w:val="none" w:sz="0" w:space="0" w:color="auto"/>
                <w:bottom w:val="none" w:sz="0" w:space="0" w:color="auto"/>
                <w:right w:val="none" w:sz="0" w:space="0" w:color="auto"/>
              </w:divBdr>
              <w:divsChild>
                <w:div w:id="897668531">
                  <w:marLeft w:val="0"/>
                  <w:marRight w:val="0"/>
                  <w:marTop w:val="0"/>
                  <w:marBottom w:val="0"/>
                  <w:divBdr>
                    <w:top w:val="none" w:sz="0" w:space="0" w:color="auto"/>
                    <w:left w:val="none" w:sz="0" w:space="0" w:color="auto"/>
                    <w:bottom w:val="none" w:sz="0" w:space="0" w:color="auto"/>
                    <w:right w:val="none" w:sz="0" w:space="0" w:color="auto"/>
                  </w:divBdr>
                  <w:divsChild>
                    <w:div w:id="1435200437">
                      <w:marLeft w:val="0"/>
                      <w:marRight w:val="0"/>
                      <w:marTop w:val="0"/>
                      <w:marBottom w:val="0"/>
                      <w:divBdr>
                        <w:top w:val="none" w:sz="0" w:space="0" w:color="auto"/>
                        <w:left w:val="none" w:sz="0" w:space="0" w:color="auto"/>
                        <w:bottom w:val="none" w:sz="0" w:space="0" w:color="auto"/>
                        <w:right w:val="none" w:sz="0" w:space="0" w:color="auto"/>
                      </w:divBdr>
                      <w:divsChild>
                        <w:div w:id="2054576557">
                          <w:marLeft w:val="0"/>
                          <w:marRight w:val="0"/>
                          <w:marTop w:val="0"/>
                          <w:marBottom w:val="0"/>
                          <w:divBdr>
                            <w:top w:val="none" w:sz="0" w:space="0" w:color="auto"/>
                            <w:left w:val="none" w:sz="0" w:space="0" w:color="auto"/>
                            <w:bottom w:val="none" w:sz="0" w:space="0" w:color="auto"/>
                            <w:right w:val="none" w:sz="0" w:space="0" w:color="auto"/>
                          </w:divBdr>
                          <w:divsChild>
                            <w:div w:id="1048189316">
                              <w:marLeft w:val="0"/>
                              <w:marRight w:val="0"/>
                              <w:marTop w:val="0"/>
                              <w:marBottom w:val="0"/>
                              <w:divBdr>
                                <w:top w:val="none" w:sz="0" w:space="0" w:color="auto"/>
                                <w:left w:val="none" w:sz="0" w:space="0" w:color="auto"/>
                                <w:bottom w:val="none" w:sz="0" w:space="0" w:color="auto"/>
                                <w:right w:val="none" w:sz="0" w:space="0" w:color="auto"/>
                              </w:divBdr>
                              <w:divsChild>
                                <w:div w:id="14755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3085">
      <w:bodyDiv w:val="1"/>
      <w:marLeft w:val="0"/>
      <w:marRight w:val="0"/>
      <w:marTop w:val="0"/>
      <w:marBottom w:val="0"/>
      <w:divBdr>
        <w:top w:val="none" w:sz="0" w:space="0" w:color="auto"/>
        <w:left w:val="none" w:sz="0" w:space="0" w:color="auto"/>
        <w:bottom w:val="none" w:sz="0" w:space="0" w:color="auto"/>
        <w:right w:val="none" w:sz="0" w:space="0" w:color="auto"/>
      </w:divBdr>
    </w:div>
    <w:div w:id="110782493">
      <w:bodyDiv w:val="1"/>
      <w:marLeft w:val="0"/>
      <w:marRight w:val="0"/>
      <w:marTop w:val="0"/>
      <w:marBottom w:val="0"/>
      <w:divBdr>
        <w:top w:val="none" w:sz="0" w:space="0" w:color="auto"/>
        <w:left w:val="none" w:sz="0" w:space="0" w:color="auto"/>
        <w:bottom w:val="none" w:sz="0" w:space="0" w:color="auto"/>
        <w:right w:val="none" w:sz="0" w:space="0" w:color="auto"/>
      </w:divBdr>
      <w:divsChild>
        <w:div w:id="303660438">
          <w:marLeft w:val="0"/>
          <w:marRight w:val="0"/>
          <w:marTop w:val="0"/>
          <w:marBottom w:val="0"/>
          <w:divBdr>
            <w:top w:val="none" w:sz="0" w:space="0" w:color="auto"/>
            <w:left w:val="none" w:sz="0" w:space="0" w:color="auto"/>
            <w:bottom w:val="none" w:sz="0" w:space="0" w:color="auto"/>
            <w:right w:val="none" w:sz="0" w:space="0" w:color="auto"/>
          </w:divBdr>
        </w:div>
      </w:divsChild>
    </w:div>
    <w:div w:id="483669940">
      <w:bodyDiv w:val="1"/>
      <w:marLeft w:val="0"/>
      <w:marRight w:val="0"/>
      <w:marTop w:val="0"/>
      <w:marBottom w:val="0"/>
      <w:divBdr>
        <w:top w:val="none" w:sz="0" w:space="0" w:color="auto"/>
        <w:left w:val="none" w:sz="0" w:space="0" w:color="auto"/>
        <w:bottom w:val="none" w:sz="0" w:space="0" w:color="auto"/>
        <w:right w:val="none" w:sz="0" w:space="0" w:color="auto"/>
      </w:divBdr>
    </w:div>
    <w:div w:id="683828575">
      <w:bodyDiv w:val="1"/>
      <w:marLeft w:val="0"/>
      <w:marRight w:val="0"/>
      <w:marTop w:val="0"/>
      <w:marBottom w:val="0"/>
      <w:divBdr>
        <w:top w:val="none" w:sz="0" w:space="0" w:color="auto"/>
        <w:left w:val="none" w:sz="0" w:space="0" w:color="auto"/>
        <w:bottom w:val="none" w:sz="0" w:space="0" w:color="auto"/>
        <w:right w:val="none" w:sz="0" w:space="0" w:color="auto"/>
      </w:divBdr>
    </w:div>
    <w:div w:id="771635208">
      <w:bodyDiv w:val="1"/>
      <w:marLeft w:val="0"/>
      <w:marRight w:val="0"/>
      <w:marTop w:val="0"/>
      <w:marBottom w:val="0"/>
      <w:divBdr>
        <w:top w:val="none" w:sz="0" w:space="0" w:color="auto"/>
        <w:left w:val="none" w:sz="0" w:space="0" w:color="auto"/>
        <w:bottom w:val="none" w:sz="0" w:space="0" w:color="auto"/>
        <w:right w:val="none" w:sz="0" w:space="0" w:color="auto"/>
      </w:divBdr>
      <w:divsChild>
        <w:div w:id="2004697430">
          <w:marLeft w:val="0"/>
          <w:marRight w:val="0"/>
          <w:marTop w:val="0"/>
          <w:marBottom w:val="0"/>
          <w:divBdr>
            <w:top w:val="none" w:sz="0" w:space="0" w:color="auto"/>
            <w:left w:val="none" w:sz="0" w:space="0" w:color="auto"/>
            <w:bottom w:val="none" w:sz="0" w:space="0" w:color="auto"/>
            <w:right w:val="none" w:sz="0" w:space="0" w:color="auto"/>
          </w:divBdr>
        </w:div>
      </w:divsChild>
    </w:div>
    <w:div w:id="962079594">
      <w:bodyDiv w:val="1"/>
      <w:marLeft w:val="0"/>
      <w:marRight w:val="0"/>
      <w:marTop w:val="0"/>
      <w:marBottom w:val="0"/>
      <w:divBdr>
        <w:top w:val="none" w:sz="0" w:space="0" w:color="auto"/>
        <w:left w:val="none" w:sz="0" w:space="0" w:color="auto"/>
        <w:bottom w:val="none" w:sz="0" w:space="0" w:color="auto"/>
        <w:right w:val="none" w:sz="0" w:space="0" w:color="auto"/>
      </w:divBdr>
    </w:div>
    <w:div w:id="1017581511">
      <w:bodyDiv w:val="1"/>
      <w:marLeft w:val="0"/>
      <w:marRight w:val="0"/>
      <w:marTop w:val="0"/>
      <w:marBottom w:val="0"/>
      <w:divBdr>
        <w:top w:val="none" w:sz="0" w:space="0" w:color="auto"/>
        <w:left w:val="none" w:sz="0" w:space="0" w:color="auto"/>
        <w:bottom w:val="none" w:sz="0" w:space="0" w:color="auto"/>
        <w:right w:val="none" w:sz="0" w:space="0" w:color="auto"/>
      </w:divBdr>
      <w:divsChild>
        <w:div w:id="295068564">
          <w:marLeft w:val="0"/>
          <w:marRight w:val="0"/>
          <w:marTop w:val="0"/>
          <w:marBottom w:val="0"/>
          <w:divBdr>
            <w:top w:val="none" w:sz="0" w:space="0" w:color="auto"/>
            <w:left w:val="none" w:sz="0" w:space="0" w:color="auto"/>
            <w:bottom w:val="none" w:sz="0" w:space="0" w:color="auto"/>
            <w:right w:val="none" w:sz="0" w:space="0" w:color="auto"/>
          </w:divBdr>
          <w:divsChild>
            <w:div w:id="546525096">
              <w:marLeft w:val="0"/>
              <w:marRight w:val="0"/>
              <w:marTop w:val="0"/>
              <w:marBottom w:val="0"/>
              <w:divBdr>
                <w:top w:val="none" w:sz="0" w:space="0" w:color="auto"/>
                <w:left w:val="none" w:sz="0" w:space="0" w:color="auto"/>
                <w:bottom w:val="none" w:sz="0" w:space="0" w:color="auto"/>
                <w:right w:val="none" w:sz="0" w:space="0" w:color="auto"/>
              </w:divBdr>
            </w:div>
          </w:divsChild>
        </w:div>
        <w:div w:id="2138059740">
          <w:marLeft w:val="0"/>
          <w:marRight w:val="0"/>
          <w:marTop w:val="0"/>
          <w:marBottom w:val="0"/>
          <w:divBdr>
            <w:top w:val="none" w:sz="0" w:space="0" w:color="auto"/>
            <w:left w:val="none" w:sz="0" w:space="0" w:color="auto"/>
            <w:bottom w:val="none" w:sz="0" w:space="0" w:color="auto"/>
            <w:right w:val="none" w:sz="0" w:space="0" w:color="auto"/>
          </w:divBdr>
        </w:div>
      </w:divsChild>
    </w:div>
    <w:div w:id="1026827757">
      <w:bodyDiv w:val="1"/>
      <w:marLeft w:val="0"/>
      <w:marRight w:val="0"/>
      <w:marTop w:val="0"/>
      <w:marBottom w:val="0"/>
      <w:divBdr>
        <w:top w:val="none" w:sz="0" w:space="0" w:color="auto"/>
        <w:left w:val="none" w:sz="0" w:space="0" w:color="auto"/>
        <w:bottom w:val="none" w:sz="0" w:space="0" w:color="auto"/>
        <w:right w:val="none" w:sz="0" w:space="0" w:color="auto"/>
      </w:divBdr>
      <w:divsChild>
        <w:div w:id="67581430">
          <w:marLeft w:val="0"/>
          <w:marRight w:val="0"/>
          <w:marTop w:val="0"/>
          <w:marBottom w:val="0"/>
          <w:divBdr>
            <w:top w:val="none" w:sz="0" w:space="0" w:color="auto"/>
            <w:left w:val="none" w:sz="0" w:space="0" w:color="auto"/>
            <w:bottom w:val="none" w:sz="0" w:space="0" w:color="auto"/>
            <w:right w:val="none" w:sz="0" w:space="0" w:color="auto"/>
          </w:divBdr>
        </w:div>
      </w:divsChild>
    </w:div>
    <w:div w:id="1330209915">
      <w:bodyDiv w:val="1"/>
      <w:marLeft w:val="0"/>
      <w:marRight w:val="0"/>
      <w:marTop w:val="0"/>
      <w:marBottom w:val="0"/>
      <w:divBdr>
        <w:top w:val="none" w:sz="0" w:space="0" w:color="auto"/>
        <w:left w:val="none" w:sz="0" w:space="0" w:color="auto"/>
        <w:bottom w:val="none" w:sz="0" w:space="0" w:color="auto"/>
        <w:right w:val="none" w:sz="0" w:space="0" w:color="auto"/>
      </w:divBdr>
    </w:div>
    <w:div w:id="1600024370">
      <w:bodyDiv w:val="1"/>
      <w:marLeft w:val="0"/>
      <w:marRight w:val="0"/>
      <w:marTop w:val="0"/>
      <w:marBottom w:val="0"/>
      <w:divBdr>
        <w:top w:val="none" w:sz="0" w:space="0" w:color="auto"/>
        <w:left w:val="none" w:sz="0" w:space="0" w:color="auto"/>
        <w:bottom w:val="none" w:sz="0" w:space="0" w:color="auto"/>
        <w:right w:val="none" w:sz="0" w:space="0" w:color="auto"/>
      </w:divBdr>
    </w:div>
    <w:div w:id="1666123396">
      <w:bodyDiv w:val="1"/>
      <w:marLeft w:val="0"/>
      <w:marRight w:val="0"/>
      <w:marTop w:val="0"/>
      <w:marBottom w:val="0"/>
      <w:divBdr>
        <w:top w:val="none" w:sz="0" w:space="0" w:color="auto"/>
        <w:left w:val="none" w:sz="0" w:space="0" w:color="auto"/>
        <w:bottom w:val="none" w:sz="0" w:space="0" w:color="auto"/>
        <w:right w:val="none" w:sz="0" w:space="0" w:color="auto"/>
      </w:divBdr>
    </w:div>
    <w:div w:id="1818107937">
      <w:bodyDiv w:val="1"/>
      <w:marLeft w:val="0"/>
      <w:marRight w:val="0"/>
      <w:marTop w:val="0"/>
      <w:marBottom w:val="0"/>
      <w:divBdr>
        <w:top w:val="none" w:sz="0" w:space="0" w:color="auto"/>
        <w:left w:val="none" w:sz="0" w:space="0" w:color="auto"/>
        <w:bottom w:val="none" w:sz="0" w:space="0" w:color="auto"/>
        <w:right w:val="none" w:sz="0" w:space="0" w:color="auto"/>
      </w:divBdr>
      <w:divsChild>
        <w:div w:id="1033967620">
          <w:marLeft w:val="0"/>
          <w:marRight w:val="0"/>
          <w:marTop w:val="0"/>
          <w:marBottom w:val="0"/>
          <w:divBdr>
            <w:top w:val="none" w:sz="0" w:space="0" w:color="auto"/>
            <w:left w:val="none" w:sz="0" w:space="0" w:color="auto"/>
            <w:bottom w:val="none" w:sz="0" w:space="0" w:color="auto"/>
            <w:right w:val="none" w:sz="0" w:space="0" w:color="auto"/>
          </w:divBdr>
        </w:div>
      </w:divsChild>
    </w:div>
    <w:div w:id="2072581613">
      <w:bodyDiv w:val="1"/>
      <w:marLeft w:val="0"/>
      <w:marRight w:val="0"/>
      <w:marTop w:val="0"/>
      <w:marBottom w:val="0"/>
      <w:divBdr>
        <w:top w:val="none" w:sz="0" w:space="0" w:color="auto"/>
        <w:left w:val="none" w:sz="0" w:space="0" w:color="auto"/>
        <w:bottom w:val="none" w:sz="0" w:space="0" w:color="auto"/>
        <w:right w:val="none" w:sz="0" w:space="0" w:color="auto"/>
      </w:divBdr>
    </w:div>
    <w:div w:id="2134056990">
      <w:bodyDiv w:val="1"/>
      <w:marLeft w:val="0"/>
      <w:marRight w:val="0"/>
      <w:marTop w:val="0"/>
      <w:marBottom w:val="0"/>
      <w:divBdr>
        <w:top w:val="none" w:sz="0" w:space="0" w:color="auto"/>
        <w:left w:val="none" w:sz="0" w:space="0" w:color="auto"/>
        <w:bottom w:val="none" w:sz="0" w:space="0" w:color="auto"/>
        <w:right w:val="none" w:sz="0" w:space="0" w:color="auto"/>
      </w:divBdr>
      <w:divsChild>
        <w:div w:id="210903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waste/plastic_wast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circular-economy/" TargetMode="External"/><Relationship Id="rId5" Type="http://schemas.openxmlformats.org/officeDocument/2006/relationships/webSettings" Target="webSettings.xml"/><Relationship Id="rId15" Type="http://schemas.openxmlformats.org/officeDocument/2006/relationships/hyperlink" Target="http://www.fkur-polymers.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k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F863-2F79-4C5D-B1EA-6876F369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5771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6674</CharactersWithSpaces>
  <SharedDoc>false</SharedDoc>
  <HLinks>
    <vt:vector size="30" baseType="variant">
      <vt:variant>
        <vt:i4>2031664</vt:i4>
      </vt:variant>
      <vt:variant>
        <vt:i4>12</vt:i4>
      </vt:variant>
      <vt:variant>
        <vt:i4>0</vt:i4>
      </vt:variant>
      <vt:variant>
        <vt:i4>5</vt:i4>
      </vt:variant>
      <vt:variant>
        <vt:lpwstr>mailto:mail@konsens.de</vt:lpwstr>
      </vt:variant>
      <vt:variant>
        <vt:lpwstr/>
      </vt:variant>
      <vt:variant>
        <vt:i4>1769483</vt:i4>
      </vt:variant>
      <vt:variant>
        <vt:i4>9</vt:i4>
      </vt:variant>
      <vt:variant>
        <vt:i4>0</vt:i4>
      </vt:variant>
      <vt:variant>
        <vt:i4>5</vt:i4>
      </vt:variant>
      <vt:variant>
        <vt:lpwstr>http://www.fkur-polymers.com/</vt:lpwstr>
      </vt:variant>
      <vt:variant>
        <vt:lpwstr/>
      </vt:variant>
      <vt:variant>
        <vt:i4>5636167</vt:i4>
      </vt:variant>
      <vt:variant>
        <vt:i4>6</vt:i4>
      </vt:variant>
      <vt:variant>
        <vt:i4>0</vt:i4>
      </vt:variant>
      <vt:variant>
        <vt:i4>5</vt:i4>
      </vt:variant>
      <vt:variant>
        <vt:lpwstr>http://www.fkur.com/</vt:lpwstr>
      </vt:variant>
      <vt:variant>
        <vt:lpwstr/>
      </vt:variant>
      <vt:variant>
        <vt:i4>4784166</vt:i4>
      </vt:variant>
      <vt:variant>
        <vt:i4>3</vt:i4>
      </vt:variant>
      <vt:variant>
        <vt:i4>0</vt:i4>
      </vt:variant>
      <vt:variant>
        <vt:i4>5</vt:i4>
      </vt:variant>
      <vt:variant>
        <vt:lpwstr>http://ec.europa.eu/environment/waste/plastic_waste.htm</vt:lpwstr>
      </vt:variant>
      <vt:variant>
        <vt:lpwstr/>
      </vt:variant>
      <vt:variant>
        <vt:i4>1900544</vt:i4>
      </vt:variant>
      <vt:variant>
        <vt:i4>0</vt:i4>
      </vt:variant>
      <vt:variant>
        <vt:i4>0</vt:i4>
      </vt:variant>
      <vt:variant>
        <vt:i4>5</vt:i4>
      </vt:variant>
      <vt:variant>
        <vt:lpwstr>http://ec.europa.eu/environment/circular-economy/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denise.winkelmann</dc:creator>
  <cp:lastModifiedBy>Denise Martha</cp:lastModifiedBy>
  <cp:revision>12</cp:revision>
  <cp:lastPrinted>2019-03-02T09:11:00Z</cp:lastPrinted>
  <dcterms:created xsi:type="dcterms:W3CDTF">2019-02-27T09:48:00Z</dcterms:created>
  <dcterms:modified xsi:type="dcterms:W3CDTF">2019-03-05T07:50:00Z</dcterms:modified>
</cp:coreProperties>
</file>