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4431D" w14:textId="77777777" w:rsidR="004310E6" w:rsidRPr="008B325D" w:rsidRDefault="004310E6" w:rsidP="002B3EE1">
      <w:pPr>
        <w:spacing w:before="120" w:after="240"/>
        <w:rPr>
          <w:rFonts w:ascii="Arial" w:hAnsi="Arial" w:cs="Arial"/>
          <w:b/>
          <w:sz w:val="28"/>
          <w:szCs w:val="28"/>
          <w:lang w:val="es-ES"/>
        </w:rPr>
      </w:pPr>
      <w:bookmarkStart w:id="0" w:name="OLE_LINK3"/>
      <w:r>
        <w:rPr>
          <w:rFonts w:ascii="Arial" w:hAnsi="Arial" w:cs="Arial"/>
          <w:b/>
          <w:bCs/>
          <w:sz w:val="28"/>
          <w:szCs w:val="28"/>
          <w:lang w:val="it-IT"/>
        </w:rPr>
        <w:t>Comunicato stampa</w:t>
      </w:r>
    </w:p>
    <w:p w14:paraId="08169340" w14:textId="651BC235" w:rsidR="00353016" w:rsidRPr="008B325D" w:rsidRDefault="00870547" w:rsidP="00353016">
      <w:pPr>
        <w:pStyle w:val="berschrift16p"/>
        <w:spacing w:before="0" w:after="60" w:line="240" w:lineRule="auto"/>
        <w:rPr>
          <w:rFonts w:cs="Arial"/>
          <w:sz w:val="36"/>
          <w:szCs w:val="36"/>
          <w:lang w:val="es-ES"/>
        </w:rPr>
      </w:pPr>
      <w:r>
        <w:rPr>
          <w:rFonts w:cs="Arial"/>
          <w:bCs/>
          <w:sz w:val="36"/>
          <w:szCs w:val="36"/>
          <w:lang w:val="it-IT"/>
        </w:rPr>
        <w:t>Efficienza dei costi nella filtrazione delle materie plastiche:</w:t>
      </w:r>
      <w:r>
        <w:rPr>
          <w:rFonts w:cs="Arial"/>
          <w:b w:val="0"/>
          <w:sz w:val="36"/>
          <w:szCs w:val="36"/>
          <w:lang w:val="it-IT"/>
        </w:rPr>
        <w:br/>
      </w:r>
      <w:r>
        <w:rPr>
          <w:rFonts w:cs="Arial"/>
          <w:bCs/>
          <w:sz w:val="36"/>
          <w:szCs w:val="36"/>
          <w:lang w:val="it-IT"/>
        </w:rPr>
        <w:t>Costanza di pressione e lunghi tempi di funzionamento anche in presenza di un'elevata percentuale di impurità</w:t>
      </w:r>
    </w:p>
    <w:p w14:paraId="3A21A2DA" w14:textId="7981EAB8" w:rsidR="003520EB" w:rsidRDefault="00D91DE5" w:rsidP="003520EB">
      <w:pPr>
        <w:pStyle w:val="Text"/>
        <w:spacing w:line="240" w:lineRule="auto"/>
        <w:rPr>
          <w:i/>
        </w:rPr>
      </w:pPr>
      <w:r>
        <w:rPr>
          <w:i/>
          <w:iCs/>
          <w:noProof/>
          <w:lang w:val="it-IT"/>
        </w:rPr>
        <w:drawing>
          <wp:inline distT="0" distB="0" distL="0" distR="0" wp14:anchorId="56023D4D" wp14:editId="080B7760">
            <wp:extent cx="4547210" cy="3291722"/>
            <wp:effectExtent l="19050" t="19050" r="25400" b="2349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7" cstate="print">
                      <a:extLst>
                        <a:ext uri="{28A0092B-C50C-407E-A947-70E740481C1C}">
                          <a14:useLocalDpi xmlns:a14="http://schemas.microsoft.com/office/drawing/2010/main" val="0"/>
                        </a:ext>
                      </a:extLst>
                    </a:blip>
                    <a:srcRect l="130" r="130"/>
                    <a:stretch>
                      <a:fillRect/>
                    </a:stretch>
                  </pic:blipFill>
                  <pic:spPr bwMode="auto">
                    <a:xfrm>
                      <a:off x="0" y="0"/>
                      <a:ext cx="4547210" cy="3291722"/>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5296BBEA" w14:textId="70C4D759" w:rsidR="00B37878" w:rsidRPr="008B325D" w:rsidRDefault="00E9484F" w:rsidP="00F64490">
      <w:pPr>
        <w:pStyle w:val="Text"/>
        <w:spacing w:before="120" w:line="240" w:lineRule="auto"/>
        <w:rPr>
          <w:rFonts w:cs="Arial"/>
          <w:i/>
          <w:sz w:val="20"/>
          <w:lang w:val="it-IT"/>
        </w:rPr>
      </w:pPr>
      <w:r>
        <w:rPr>
          <w:rFonts w:cs="Arial"/>
          <w:i/>
          <w:iCs/>
          <w:sz w:val="20"/>
          <w:lang w:val="it-IT"/>
        </w:rPr>
        <w:t xml:space="preserve">Il riciclaggio di PE, PE-HD e PP è una delle applicazioni industriali più comuni del filtro continuo ERF 1000 che, in funzione del materiale, può trattare fino a 10 t/h. </w:t>
      </w:r>
      <w:r>
        <w:rPr>
          <w:rFonts w:cs="Arial"/>
          <w:sz w:val="20"/>
          <w:lang w:val="it-IT"/>
        </w:rPr>
        <w:br/>
      </w:r>
      <w:r>
        <w:rPr>
          <w:rFonts w:cs="Arial"/>
          <w:i/>
          <w:iCs/>
          <w:sz w:val="20"/>
          <w:lang w:val="it-IT"/>
        </w:rPr>
        <w:t>© Ettlinger</w:t>
      </w:r>
    </w:p>
    <w:p w14:paraId="65923B0C" w14:textId="60279A43" w:rsidR="00241A61" w:rsidRPr="008B325D" w:rsidRDefault="001F7F61" w:rsidP="00F64490">
      <w:pPr>
        <w:spacing w:line="340" w:lineRule="exact"/>
        <w:rPr>
          <w:rFonts w:ascii="Arial" w:hAnsi="Arial" w:cs="Arial"/>
          <w:color w:val="auto"/>
          <w:sz w:val="20"/>
          <w:lang w:val="it-IT"/>
        </w:rPr>
      </w:pPr>
      <w:r>
        <w:rPr>
          <w:rFonts w:ascii="Arial" w:hAnsi="Arial" w:cs="Arial"/>
          <w:color w:val="auto"/>
          <w:sz w:val="20"/>
          <w:lang w:val="it-IT"/>
        </w:rPr>
        <w:t xml:space="preserve">Königsbrunn, aprile 2023 - I riciclati di prima qualità sono un bene particolarmente ricercato nell'industria della lavorazione delle materie plastiche. Al pari della domanda, crescono anche i requisiti di produttività dei sistemi di riciclaggio. I filtri continui a elevate prestazioni della serie ERF di Ettlinger, il centro di competenza per il riciclaggio nell'ambito di MAAG Group, rappresentano una soluzione economicamente vantaggiosa per garantire quantità di prodotto adeguate per il ciclo del materiale. Il fiore all'occhiello del produttore è il performante modello ERF 1000. Nel trattamento di materiali ad alta scorrevolezza, ad es. per applicazioni di stampaggio a iniezione, i suoi quattro tamburi rotanti perforati possono filtrare fino a dieci tonnellate di plastica fusa all'ora. I vantaggi di questo sistema sono rappresentati dal funzionamento continuo in un processo stabile a pressione costante </w:t>
      </w:r>
      <w:bookmarkStart w:id="1" w:name="_Hlk131155300"/>
      <w:r>
        <w:rPr>
          <w:rFonts w:ascii="Arial" w:hAnsi="Arial" w:cs="Arial"/>
          <w:color w:val="auto"/>
          <w:sz w:val="20"/>
          <w:lang w:val="it-IT"/>
        </w:rPr>
        <w:t xml:space="preserve">e dai lunghi tempi di funzionamento senza sostituzione del filtro. Anche la perdita minima di massa fusa, nell'ordine di pochi punti percentuali, nonché </w:t>
      </w:r>
      <w:bookmarkEnd w:id="1"/>
      <w:r>
        <w:rPr>
          <w:rFonts w:ascii="Arial" w:hAnsi="Arial" w:cs="Arial"/>
          <w:color w:val="auto"/>
          <w:sz w:val="20"/>
          <w:lang w:val="it-IT"/>
        </w:rPr>
        <w:t>la possibilità di sostituire singolarmente ogni tamburo senza interrompere la produzione, contribuiscono all'elevata efficienza in termini di costi dell'ERF 1000.</w:t>
      </w:r>
    </w:p>
    <w:p w14:paraId="7BB3ECCD" w14:textId="7B474F9F" w:rsidR="00FE6E8E" w:rsidRPr="008B325D" w:rsidRDefault="00D60BDA" w:rsidP="00F64490">
      <w:pPr>
        <w:spacing w:line="340" w:lineRule="exact"/>
        <w:rPr>
          <w:sz w:val="20"/>
          <w:lang w:val="it-IT"/>
        </w:rPr>
      </w:pPr>
      <w:r>
        <w:rPr>
          <w:rFonts w:ascii="Arial" w:hAnsi="Arial" w:cs="Arial"/>
          <w:color w:val="auto"/>
          <w:sz w:val="20"/>
          <w:lang w:val="it-IT"/>
        </w:rPr>
        <w:lastRenderedPageBreak/>
        <w:t>Se sono sufficienti portate inferiori a quelle garantite dall'ERF 1000, le tipologie ERF 350 (fino a oltre 3.000 kg/h) e ERF 500 (fino a 6.000 kg/h) offrono alternative adatte a soddisfare qualsiasi esigenza. Tutte le tre grandezze costruttive sono ottimizzate per l'efficienza energetica e sono adatte a filtrare le termoplastiche più comuni, compreso il PVC tenero. La percentuale di impurità, come carta, alluminio, legno, elastomeri (gomma, silicone) o plastiche con punto di fusione più elevato, può arrivare al 16%. In linea di principio i filtri continui ERF possono essere impiegati in qualsiasi linea di estrusione, a vite singola o doppia e indipendentemente dal tipo di sistema di granulazione o altre unità successive. Grazie alla loro compattezza, sono anche particolarmente adatti al retrofit di linee di estrusione esistenti. Le applicazioni tipiche vanno dal riciclaggio all'estrusione di lastre e pellicole, fino al compounding. Soprattutto nel riciclaggio delle pellicole, il massimo grado di filtrazione di 60 µm consente di raggiungere qualità di benchmark.</w:t>
      </w:r>
    </w:p>
    <w:bookmarkEnd w:id="0"/>
    <w:p w14:paraId="75AABA40" w14:textId="77777777" w:rsidR="00FE6E8E" w:rsidRPr="008B325D" w:rsidRDefault="00FE6E8E" w:rsidP="00F94960">
      <w:pPr>
        <w:pStyle w:val="Default"/>
        <w:spacing w:before="120"/>
        <w:rPr>
          <w:sz w:val="15"/>
          <w:szCs w:val="15"/>
          <w:lang w:val="es-ES"/>
        </w:rPr>
      </w:pPr>
      <w:r>
        <w:rPr>
          <w:b/>
          <w:bCs/>
          <w:sz w:val="15"/>
          <w:szCs w:val="15"/>
          <w:lang w:val="it-IT"/>
        </w:rPr>
        <w:t xml:space="preserve">Informazioni su MAAG Group </w:t>
      </w:r>
    </w:p>
    <w:p w14:paraId="01D030D2" w14:textId="763FBFB0" w:rsidR="00E54D24" w:rsidRPr="008B325D" w:rsidRDefault="00FE6E8E" w:rsidP="00A20B62">
      <w:pPr>
        <w:pStyle w:val="Default"/>
        <w:rPr>
          <w:sz w:val="15"/>
          <w:szCs w:val="15"/>
          <w:lang w:val="it-IT"/>
        </w:rPr>
      </w:pPr>
      <w:r>
        <w:rPr>
          <w:sz w:val="15"/>
          <w:szCs w:val="15"/>
          <w:lang w:val="it-IT"/>
        </w:rPr>
        <w:t xml:space="preserve">MAAG Group è un fornitore di soluzioni attivo a livello globale e ampiamente diversificato con sistemi integrati e personalizzabili nella tecnologia di processo per l'industria dei polimeri, chimica, petrolchimica, farmaceutica e alimentare. Nelle aree di competenza dei sistemi di pompaggio e filtrazione, sistemi di pellettizzazione, sistemi di polverizzazione e sistemi di riciclaggio confluiscono l'esperienza pluriennale e la profonda conoscenza dei brand di prodotto AUTOMATIK, ETTLINGER, MAAG, GALA, REDUCTION, SCHEER e WITTE. Oggi MAAG Group conta oltre 1.500 addetti nei siti produttivi in Svizzera, Germania, Italia, Stati Uniti e Cina. Ulteriori filiali di vendita e assistenza in Francia, Singapore, Taiwan, Malesia, India, Thailandia e Brasile aumentano la vicinanza ai clienti. Maggiori informazioni su www.maag.com. </w:t>
      </w:r>
      <w:r>
        <w:rPr>
          <w:sz w:val="15"/>
          <w:szCs w:val="15"/>
          <w:lang w:val="it-IT"/>
        </w:rPr>
        <w:br/>
        <w:t>MAAG Group è un'unità commerciale di Dover Fluids, un segmento di Dover Corporation.</w:t>
      </w:r>
    </w:p>
    <w:p w14:paraId="2AED8BCF" w14:textId="77777777" w:rsidR="00FE6E8E" w:rsidRPr="008B325D" w:rsidRDefault="00FE6E8E" w:rsidP="00F94960">
      <w:pPr>
        <w:pStyle w:val="Default"/>
        <w:spacing w:before="120"/>
        <w:rPr>
          <w:sz w:val="15"/>
          <w:szCs w:val="15"/>
          <w:lang w:val="it-IT"/>
        </w:rPr>
      </w:pPr>
      <w:r>
        <w:rPr>
          <w:b/>
          <w:bCs/>
          <w:sz w:val="15"/>
          <w:szCs w:val="15"/>
          <w:lang w:val="it-IT"/>
        </w:rPr>
        <w:t xml:space="preserve">Informazioni su ETTLINGER </w:t>
      </w:r>
    </w:p>
    <w:p w14:paraId="76193B6C" w14:textId="02CA5CBC" w:rsidR="00E54D24" w:rsidRPr="008B325D" w:rsidRDefault="00FE6E8E" w:rsidP="00FE6E8E">
      <w:pPr>
        <w:spacing w:before="0"/>
        <w:rPr>
          <w:rFonts w:ascii="Arial" w:hAnsi="Arial" w:cs="Arial"/>
          <w:b/>
          <w:color w:val="auto"/>
          <w:sz w:val="20"/>
          <w:shd w:val="clear" w:color="auto" w:fill="FFFFFF"/>
          <w:lang w:val="en-GB"/>
        </w:rPr>
      </w:pPr>
      <w:r>
        <w:rPr>
          <w:rFonts w:ascii="Arial" w:hAnsi="Arial" w:cs="Arial"/>
          <w:sz w:val="15"/>
          <w:szCs w:val="15"/>
          <w:lang w:val="it-IT"/>
        </w:rPr>
        <w:t>ETTLINGER è il centro di competenza per il riciclaggio nell'ambito di MAAG Group. L'attenzione è focalizzata sui filtri continui ad elevate prestazioni per il riciclaggio delle materie plastiche. Completano la gamma le macchine per lo stampaggio a iniezione. L'azienda è stata fondata nel 1983 e la sua sede di sviluppo e produzione si trova a Königsbrunn, nei pressi di Augsburg, in Germania. Nel 2018 ETTLINGER è entrata a far parte di MAAG Group.</w:t>
      </w:r>
    </w:p>
    <w:p w14:paraId="41098A0E" w14:textId="31D09D38" w:rsidR="00D4066C" w:rsidRPr="00FE6E8E" w:rsidRDefault="00D4066C" w:rsidP="00F94960">
      <w:pPr>
        <w:rPr>
          <w:rFonts w:ascii="Arial" w:hAnsi="Arial" w:cs="Arial"/>
          <w:b/>
          <w:sz w:val="20"/>
        </w:rPr>
      </w:pPr>
      <w:r>
        <w:rPr>
          <w:rFonts w:ascii="Arial" w:hAnsi="Arial" w:cs="Arial"/>
          <w:b/>
          <w:bCs/>
          <w:sz w:val="20"/>
          <w:lang w:val="it-IT"/>
        </w:rPr>
        <w:t>Ulteriori informazioni su ETTLINGER</w:t>
      </w:r>
    </w:p>
    <w:p w14:paraId="2602239D" w14:textId="77777777" w:rsidR="00D4066C" w:rsidRPr="00FE6E8E" w:rsidRDefault="00D4066C" w:rsidP="00D4066C">
      <w:pPr>
        <w:spacing w:before="0"/>
        <w:rPr>
          <w:rFonts w:ascii="Arial" w:hAnsi="Arial" w:cs="Arial"/>
          <w:sz w:val="20"/>
        </w:rPr>
      </w:pPr>
      <w:r>
        <w:rPr>
          <w:rFonts w:ascii="Arial" w:hAnsi="Arial" w:cs="Arial"/>
          <w:sz w:val="20"/>
          <w:lang w:val="it-IT"/>
        </w:rPr>
        <w:t>Karsten Bräunig, Direttore vendite</w:t>
      </w:r>
    </w:p>
    <w:p w14:paraId="3B1D006C" w14:textId="77777777" w:rsidR="00D4066C" w:rsidRPr="00FE6E8E" w:rsidRDefault="00D4066C" w:rsidP="00D4066C">
      <w:pPr>
        <w:spacing w:before="0"/>
        <w:rPr>
          <w:rFonts w:ascii="Arial" w:hAnsi="Arial" w:cs="Arial"/>
          <w:sz w:val="20"/>
        </w:rPr>
      </w:pPr>
      <w:r>
        <w:rPr>
          <w:rFonts w:ascii="Arial" w:hAnsi="Arial" w:cs="Arial"/>
          <w:sz w:val="20"/>
          <w:lang w:val="it-IT"/>
        </w:rPr>
        <w:t>Ettlinger Kunststoffmaschinen GmbH, Messerschmittring 49, D-86343 Königsbrunn</w:t>
      </w:r>
    </w:p>
    <w:p w14:paraId="62A60686" w14:textId="77777777" w:rsidR="00D4066C" w:rsidRPr="008B325D" w:rsidRDefault="00D4066C" w:rsidP="00D4066C">
      <w:pPr>
        <w:spacing w:before="0"/>
        <w:rPr>
          <w:rFonts w:ascii="Arial" w:hAnsi="Arial" w:cs="Arial"/>
          <w:sz w:val="20"/>
          <w:lang w:val="es-ES"/>
        </w:rPr>
      </w:pPr>
      <w:r>
        <w:rPr>
          <w:rFonts w:ascii="Arial" w:hAnsi="Arial" w:cs="Arial"/>
          <w:sz w:val="20"/>
          <w:lang w:val="it-IT"/>
        </w:rPr>
        <w:t>Telefono: +49 8231 34908 -12, e-mail: karsten.braeunig@maag.com</w:t>
      </w:r>
    </w:p>
    <w:p w14:paraId="165533F9" w14:textId="77777777" w:rsidR="00D4066C" w:rsidRPr="008B325D" w:rsidRDefault="00D4066C" w:rsidP="00D4066C">
      <w:pPr>
        <w:spacing w:before="0"/>
        <w:rPr>
          <w:rFonts w:ascii="Arial" w:hAnsi="Arial" w:cs="Arial"/>
          <w:sz w:val="20"/>
          <w:lang w:val="es-ES"/>
        </w:rPr>
      </w:pPr>
      <w:r>
        <w:rPr>
          <w:rFonts w:ascii="Arial" w:hAnsi="Arial" w:cs="Arial"/>
          <w:sz w:val="20"/>
          <w:lang w:val="it-IT"/>
        </w:rPr>
        <w:t>www.maag.com</w:t>
      </w:r>
    </w:p>
    <w:p w14:paraId="5DB7A382" w14:textId="77777777" w:rsidR="00D4066C" w:rsidRPr="008B325D" w:rsidRDefault="00D4066C" w:rsidP="00F94960">
      <w:pPr>
        <w:spacing w:before="120"/>
        <w:rPr>
          <w:rFonts w:ascii="Arial" w:hAnsi="Arial" w:cs="Arial"/>
          <w:b/>
          <w:sz w:val="20"/>
          <w:lang w:val="es-ES"/>
        </w:rPr>
      </w:pPr>
      <w:r>
        <w:rPr>
          <w:rFonts w:ascii="Arial" w:hAnsi="Arial" w:cs="Arial"/>
          <w:b/>
          <w:bCs/>
          <w:sz w:val="20"/>
          <w:lang w:val="it-IT"/>
        </w:rPr>
        <w:t>Contatto editoriale e copie campione:</w:t>
      </w:r>
    </w:p>
    <w:p w14:paraId="69089A13" w14:textId="7FA1FDF8" w:rsidR="00D4066C" w:rsidRPr="008B325D" w:rsidRDefault="00D4066C" w:rsidP="00D4066C">
      <w:pPr>
        <w:spacing w:before="0"/>
        <w:rPr>
          <w:rFonts w:ascii="Arial" w:hAnsi="Arial" w:cs="Arial"/>
          <w:sz w:val="20"/>
          <w:lang w:val="es-ES"/>
        </w:rPr>
      </w:pPr>
      <w:r>
        <w:rPr>
          <w:rFonts w:ascii="Arial" w:hAnsi="Arial" w:cs="Arial"/>
          <w:sz w:val="20"/>
          <w:lang w:val="it-IT"/>
        </w:rPr>
        <w:t>Dr.-Ing. Jörg Wolters, Konsens PR GmbH &amp; Co. KG</w:t>
      </w:r>
    </w:p>
    <w:p w14:paraId="04990BCF" w14:textId="140E92CB" w:rsidR="00CF0C1F" w:rsidRPr="008B325D" w:rsidRDefault="00CF0C1F" w:rsidP="00D4066C">
      <w:pPr>
        <w:spacing w:before="0"/>
        <w:rPr>
          <w:rFonts w:ascii="Arial" w:hAnsi="Arial" w:cs="Arial"/>
          <w:bCs/>
          <w:color w:val="FF0000"/>
          <w:sz w:val="20"/>
          <w:lang w:val="es-ES"/>
        </w:rPr>
      </w:pPr>
      <w:r>
        <w:rPr>
          <w:rFonts w:ascii="Arial" w:hAnsi="Arial" w:cs="Arial"/>
          <w:color w:val="FF0000"/>
          <w:sz w:val="20"/>
          <w:lang w:val="it-IT"/>
        </w:rPr>
        <w:t>NEW:</w:t>
      </w:r>
    </w:p>
    <w:p w14:paraId="0A0BC1AB" w14:textId="458BFCEF" w:rsidR="00D4066C" w:rsidRPr="008B325D" w:rsidRDefault="00CF0C1F" w:rsidP="00D4066C">
      <w:pPr>
        <w:spacing w:before="0"/>
        <w:rPr>
          <w:rFonts w:ascii="Arial" w:hAnsi="Arial" w:cs="Arial"/>
          <w:sz w:val="20"/>
          <w:lang w:val="es-ES"/>
        </w:rPr>
      </w:pPr>
      <w:r>
        <w:rPr>
          <w:rFonts w:ascii="Arial" w:hAnsi="Arial" w:cs="Arial"/>
          <w:color w:val="FF0000"/>
          <w:sz w:val="20"/>
          <w:lang w:val="it-IT"/>
        </w:rPr>
        <w:t>Hans-Böckler-Str. 20, D-63811 Stockstadt am Main</w:t>
      </w:r>
    </w:p>
    <w:p w14:paraId="16406781" w14:textId="0FDDA83E" w:rsidR="00CF0C1F" w:rsidRPr="008B325D" w:rsidRDefault="00D4066C" w:rsidP="00D4066C">
      <w:pPr>
        <w:spacing w:before="0"/>
        <w:rPr>
          <w:rFonts w:ascii="Arial" w:hAnsi="Arial" w:cs="Arial"/>
          <w:sz w:val="20"/>
          <w:lang w:val="es-ES"/>
        </w:rPr>
      </w:pPr>
      <w:r>
        <w:rPr>
          <w:rFonts w:ascii="Arial" w:hAnsi="Arial" w:cs="Arial"/>
          <w:color w:val="FF0000"/>
          <w:sz w:val="20"/>
          <w:lang w:val="it-IT"/>
        </w:rPr>
        <w:t>Tel.: +49 (0) 60 27 / 99005 - 13</w:t>
      </w:r>
    </w:p>
    <w:p w14:paraId="00116CC8" w14:textId="44E7A2CC" w:rsidR="00D4066C" w:rsidRPr="008B325D" w:rsidRDefault="00D4066C" w:rsidP="00D4066C">
      <w:pPr>
        <w:spacing w:before="0"/>
        <w:rPr>
          <w:rFonts w:ascii="Arial" w:hAnsi="Arial" w:cs="Arial"/>
          <w:sz w:val="20"/>
          <w:lang w:val="es-ES"/>
        </w:rPr>
      </w:pPr>
      <w:r>
        <w:rPr>
          <w:rFonts w:ascii="Arial" w:hAnsi="Arial" w:cs="Arial"/>
          <w:sz w:val="20"/>
          <w:lang w:val="it-IT"/>
        </w:rPr>
        <w:t xml:space="preserve">E-mail: </w:t>
      </w:r>
      <w:hyperlink r:id="rId8" w:history="1">
        <w:r>
          <w:rPr>
            <w:rStyle w:val="Hyperlink"/>
            <w:rFonts w:ascii="Arial" w:hAnsi="Arial" w:cs="Arial"/>
            <w:sz w:val="20"/>
            <w:lang w:val="it-IT"/>
          </w:rPr>
          <w:t>joerg.wolters@konsens.de</w:t>
        </w:r>
      </w:hyperlink>
      <w:r>
        <w:rPr>
          <w:rStyle w:val="Hyperlink"/>
          <w:rFonts w:ascii="Arial" w:hAnsi="Arial" w:cs="Arial"/>
          <w:sz w:val="20"/>
          <w:lang w:val="it-IT"/>
        </w:rPr>
        <w:t xml:space="preserve">, </w:t>
      </w:r>
      <w:r>
        <w:rPr>
          <w:rFonts w:ascii="Arial" w:hAnsi="Arial" w:cs="Arial"/>
          <w:sz w:val="20"/>
          <w:lang w:val="it-IT"/>
        </w:rPr>
        <w:t>– www.konsens.de</w:t>
      </w:r>
    </w:p>
    <w:p w14:paraId="3786D5DA" w14:textId="77777777" w:rsidR="002B11CF" w:rsidRPr="008B325D" w:rsidRDefault="00D4066C" w:rsidP="00F94960">
      <w:pPr>
        <w:pBdr>
          <w:top w:val="single" w:sz="4" w:space="4" w:color="auto"/>
          <w:left w:val="single" w:sz="4" w:space="0" w:color="auto"/>
          <w:bottom w:val="single" w:sz="4" w:space="5" w:color="auto"/>
          <w:right w:val="single" w:sz="4" w:space="4" w:color="auto"/>
        </w:pBdr>
        <w:tabs>
          <w:tab w:val="left" w:pos="851"/>
        </w:tabs>
        <w:spacing w:before="120"/>
        <w:ind w:left="57"/>
        <w:jc w:val="center"/>
        <w:rPr>
          <w:rFonts w:ascii="Arial" w:hAnsi="Arial" w:cs="Arial"/>
          <w:i/>
          <w:sz w:val="20"/>
          <w:lang w:val="es-ES"/>
        </w:rPr>
      </w:pPr>
      <w:r>
        <w:rPr>
          <w:rFonts w:ascii="Arial" w:hAnsi="Arial" w:cs="Arial"/>
          <w:i/>
          <w:iCs/>
          <w:sz w:val="20"/>
          <w:lang w:val="it-IT"/>
        </w:rPr>
        <w:t xml:space="preserve">I comunicati stampa di ETTLINGER con immagini in risoluzione stampabile, sono disponibili per il download all'indirizzo </w:t>
      </w:r>
      <w:hyperlink r:id="rId9" w:history="1">
        <w:r>
          <w:rPr>
            <w:rStyle w:val="Hyperlink"/>
            <w:rFonts w:ascii="Arial" w:hAnsi="Arial" w:cs="Arial"/>
            <w:i/>
            <w:iCs/>
            <w:sz w:val="20"/>
            <w:lang w:val="it-IT"/>
          </w:rPr>
          <w:t>https://www.konsens.de/ettlinger</w:t>
        </w:r>
      </w:hyperlink>
      <w:r>
        <w:rPr>
          <w:rFonts w:ascii="Arial" w:hAnsi="Arial" w:cs="Arial"/>
          <w:i/>
          <w:iCs/>
          <w:sz w:val="20"/>
          <w:lang w:val="it-IT"/>
        </w:rPr>
        <w:t xml:space="preserve"> </w:t>
      </w:r>
    </w:p>
    <w:sectPr w:rsidR="002B11CF" w:rsidRPr="008B325D" w:rsidSect="00046DF8">
      <w:headerReference w:type="default" r:id="rId10"/>
      <w:footerReference w:type="default" r:id="rId11"/>
      <w:headerReference w:type="first" r:id="rId12"/>
      <w:footerReference w:type="first" r:id="rId13"/>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7073F" w14:textId="77777777" w:rsidR="00AA286B" w:rsidRDefault="00AA286B">
      <w:pPr>
        <w:spacing w:before="0"/>
      </w:pPr>
      <w:r>
        <w:separator/>
      </w:r>
    </w:p>
  </w:endnote>
  <w:endnote w:type="continuationSeparator" w:id="0">
    <w:p w14:paraId="489E305C" w14:textId="77777777"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9A36E" w14:textId="77777777" w:rsidR="00FE6E8E" w:rsidRDefault="00FE6E8E" w:rsidP="00FE6E8E">
    <w:pPr>
      <w:pStyle w:val="Fuzeile"/>
      <w:jc w:val="right"/>
      <w:rPr>
        <w:rFonts w:ascii="Arial" w:hAnsi="Arial" w:cs="Arial"/>
        <w:sz w:val="14"/>
        <w:szCs w:val="14"/>
      </w:rPr>
    </w:pPr>
    <w:r>
      <w:rPr>
        <w:rFonts w:ascii="Arial" w:hAnsi="Arial" w:cs="Arial"/>
        <w:sz w:val="14"/>
        <w:szCs w:val="14"/>
        <w:lang w:val="it-IT"/>
      </w:rPr>
      <w:fldChar w:fldCharType="begin"/>
    </w:r>
    <w:r>
      <w:rPr>
        <w:rFonts w:ascii="Arial" w:hAnsi="Arial" w:cs="Arial"/>
        <w:sz w:val="14"/>
        <w:szCs w:val="14"/>
        <w:lang w:val="it-IT"/>
      </w:rPr>
      <w:instrText>PAGE   \* MERGEFORMAT</w:instrText>
    </w:r>
    <w:r>
      <w:rPr>
        <w:rFonts w:ascii="Arial" w:hAnsi="Arial" w:cs="Arial"/>
        <w:sz w:val="14"/>
        <w:szCs w:val="14"/>
        <w:lang w:val="it-IT"/>
      </w:rPr>
      <w:fldChar w:fldCharType="separate"/>
    </w:r>
    <w:r>
      <w:rPr>
        <w:rFonts w:ascii="Arial" w:hAnsi="Arial" w:cs="Arial"/>
        <w:noProof/>
        <w:sz w:val="14"/>
        <w:szCs w:val="14"/>
        <w:lang w:val="it-IT"/>
      </w:rPr>
      <w:t>2</w:t>
    </w:r>
    <w:r>
      <w:rPr>
        <w:rFonts w:ascii="Arial" w:hAnsi="Arial" w:cs="Arial"/>
        <w:sz w:val="14"/>
        <w:szCs w:val="14"/>
        <w:lang w:val="it-IT"/>
      </w:rPr>
      <w:fldChar w:fldCharType="end"/>
    </w:r>
  </w:p>
  <w:p w14:paraId="1A9F83AA" w14:textId="77777777" w:rsidR="007E30B8" w:rsidRPr="00FE6E8E" w:rsidRDefault="00FE6E8E" w:rsidP="00DB52F5">
    <w:pPr>
      <w:pStyle w:val="Fuzeile"/>
      <w:spacing w:before="0"/>
      <w:rPr>
        <w:rFonts w:ascii="Arial" w:hAnsi="Arial" w:cs="Arial"/>
      </w:rPr>
    </w:pPr>
    <w:r>
      <w:rPr>
        <w:rFonts w:ascii="Arial" w:hAnsi="Arial" w:cs="Arial"/>
        <w:sz w:val="14"/>
        <w:szCs w:val="14"/>
        <w:lang w:val="it-IT"/>
      </w:rPr>
      <w:t xml:space="preserve">Maag Pump Systems AG | Aspstrasse 12 | 8154 Oberglatt | Svizzera </w:t>
    </w:r>
    <w:r>
      <w:rPr>
        <w:rFonts w:ascii="Arial" w:hAnsi="Arial" w:cs="Arial"/>
        <w:sz w:val="14"/>
        <w:szCs w:val="14"/>
        <w:lang w:val="it-IT"/>
      </w:rPr>
      <w:br/>
      <w:t>welcome@maag.com | T +41 44 27882-00 |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20912" w14:textId="77777777" w:rsidR="00FE6E8E" w:rsidRDefault="00FE6E8E" w:rsidP="00FE6E8E">
    <w:pPr>
      <w:pStyle w:val="Fuzeile"/>
      <w:jc w:val="right"/>
      <w:rPr>
        <w:rFonts w:ascii="Arial" w:hAnsi="Arial" w:cs="Arial"/>
        <w:sz w:val="14"/>
        <w:szCs w:val="14"/>
      </w:rPr>
    </w:pPr>
    <w:r>
      <w:rPr>
        <w:rFonts w:ascii="Arial" w:hAnsi="Arial" w:cs="Arial"/>
        <w:sz w:val="14"/>
        <w:szCs w:val="14"/>
        <w:lang w:val="it-IT"/>
      </w:rPr>
      <w:fldChar w:fldCharType="begin"/>
    </w:r>
    <w:r>
      <w:rPr>
        <w:rFonts w:ascii="Arial" w:hAnsi="Arial" w:cs="Arial"/>
        <w:sz w:val="14"/>
        <w:szCs w:val="14"/>
        <w:lang w:val="it-IT"/>
      </w:rPr>
      <w:instrText>PAGE   \* MERGEFORMAT</w:instrText>
    </w:r>
    <w:r>
      <w:rPr>
        <w:rFonts w:ascii="Arial" w:hAnsi="Arial" w:cs="Arial"/>
        <w:sz w:val="14"/>
        <w:szCs w:val="14"/>
        <w:lang w:val="it-IT"/>
      </w:rPr>
      <w:fldChar w:fldCharType="separate"/>
    </w:r>
    <w:r>
      <w:rPr>
        <w:rFonts w:ascii="Arial" w:hAnsi="Arial" w:cs="Arial"/>
        <w:noProof/>
        <w:sz w:val="14"/>
        <w:szCs w:val="14"/>
        <w:lang w:val="it-IT"/>
      </w:rPr>
      <w:t>1</w:t>
    </w:r>
    <w:r>
      <w:rPr>
        <w:rFonts w:ascii="Arial" w:hAnsi="Arial" w:cs="Arial"/>
        <w:sz w:val="14"/>
        <w:szCs w:val="14"/>
        <w:lang w:val="it-IT"/>
      </w:rPr>
      <w:fldChar w:fldCharType="end"/>
    </w:r>
  </w:p>
  <w:p w14:paraId="6432AFCF" w14:textId="77777777" w:rsidR="007E30B8" w:rsidRPr="00FE6E8E" w:rsidRDefault="00FE6E8E" w:rsidP="00DB52F5">
    <w:pPr>
      <w:pStyle w:val="Fuzeile"/>
      <w:spacing w:before="0"/>
      <w:rPr>
        <w:rFonts w:ascii="Arial" w:hAnsi="Arial" w:cs="Arial"/>
      </w:rPr>
    </w:pPr>
    <w:r>
      <w:rPr>
        <w:rFonts w:ascii="Arial" w:hAnsi="Arial" w:cs="Arial"/>
        <w:sz w:val="14"/>
        <w:szCs w:val="14"/>
        <w:lang w:val="it-IT"/>
      </w:rPr>
      <w:t xml:space="preserve">Maag Pump Systems AG | Aspstrasse 12 | 8154 Oberglatt | Svizzera </w:t>
    </w:r>
    <w:r>
      <w:rPr>
        <w:rFonts w:ascii="Arial" w:hAnsi="Arial" w:cs="Arial"/>
        <w:sz w:val="14"/>
        <w:szCs w:val="14"/>
        <w:lang w:val="it-IT"/>
      </w:rPr>
      <w:br/>
      <w:t>welcome@maag.com | T +41 44 27882-00 |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8286" w14:textId="77777777" w:rsidR="00AA286B" w:rsidRDefault="00AA286B">
      <w:pPr>
        <w:spacing w:before="0"/>
      </w:pPr>
      <w:r>
        <w:separator/>
      </w:r>
    </w:p>
  </w:footnote>
  <w:footnote w:type="continuationSeparator" w:id="0">
    <w:p w14:paraId="4CD74B09" w14:textId="77777777" w:rsidR="00AA286B" w:rsidRDefault="00AA28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3CD5D" w14:textId="4EE0C741" w:rsidR="007E30B8" w:rsidRPr="00FE6E8E" w:rsidRDefault="003D5D19" w:rsidP="003D5D19">
    <w:pPr>
      <w:pStyle w:val="Kopfzeile"/>
      <w:spacing w:before="0"/>
      <w:ind w:left="-284"/>
    </w:pPr>
    <w:r>
      <w:rPr>
        <w:noProof/>
        <w:lang w:val="it-IT"/>
      </w:rPr>
      <w:drawing>
        <wp:inline distT="0" distB="0" distL="0" distR="0" wp14:anchorId="2048EEBE" wp14:editId="5FE29F87">
          <wp:extent cx="5760577" cy="803404"/>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60577" cy="80340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9C863" w14:textId="77777777" w:rsidR="00FE6E8E" w:rsidRDefault="00046DF8" w:rsidP="003D5D19">
    <w:pPr>
      <w:pStyle w:val="Kopfzeile"/>
      <w:spacing w:before="0"/>
      <w:ind w:left="1560" w:hanging="1844"/>
    </w:pPr>
    <w:r>
      <w:rPr>
        <w:noProof/>
        <w:lang w:val="it-IT"/>
      </w:rPr>
      <w:drawing>
        <wp:inline distT="0" distB="0" distL="0" distR="0" wp14:anchorId="3023F1B9" wp14:editId="1659172A">
          <wp:extent cx="6120000" cy="853531"/>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120000" cy="85353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4CF"/>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456B"/>
    <w:rsid w:val="000652DA"/>
    <w:rsid w:val="0006686D"/>
    <w:rsid w:val="0006691E"/>
    <w:rsid w:val="00067729"/>
    <w:rsid w:val="00070BCA"/>
    <w:rsid w:val="000716E6"/>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27C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3BA9"/>
    <w:rsid w:val="000C4C80"/>
    <w:rsid w:val="000C4E0B"/>
    <w:rsid w:val="000C5998"/>
    <w:rsid w:val="000C6B52"/>
    <w:rsid w:val="000C76A2"/>
    <w:rsid w:val="000C77ED"/>
    <w:rsid w:val="000D0246"/>
    <w:rsid w:val="000D1B7F"/>
    <w:rsid w:val="000D2B6D"/>
    <w:rsid w:val="000D2DB0"/>
    <w:rsid w:val="000D5AEB"/>
    <w:rsid w:val="000E04E5"/>
    <w:rsid w:val="000E0D1C"/>
    <w:rsid w:val="000E13D9"/>
    <w:rsid w:val="000E191F"/>
    <w:rsid w:val="000E2503"/>
    <w:rsid w:val="000E36F1"/>
    <w:rsid w:val="000E41BB"/>
    <w:rsid w:val="000E4F6A"/>
    <w:rsid w:val="000E648C"/>
    <w:rsid w:val="000E7E09"/>
    <w:rsid w:val="000F02EF"/>
    <w:rsid w:val="000F04EB"/>
    <w:rsid w:val="000F14D1"/>
    <w:rsid w:val="000F2783"/>
    <w:rsid w:val="000F4436"/>
    <w:rsid w:val="000F45A7"/>
    <w:rsid w:val="000F5595"/>
    <w:rsid w:val="000F5827"/>
    <w:rsid w:val="000F615D"/>
    <w:rsid w:val="000F6667"/>
    <w:rsid w:val="000F7731"/>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1AE7"/>
    <w:rsid w:val="00132DA4"/>
    <w:rsid w:val="00132FD5"/>
    <w:rsid w:val="001344FA"/>
    <w:rsid w:val="00137C38"/>
    <w:rsid w:val="001401C7"/>
    <w:rsid w:val="001420C5"/>
    <w:rsid w:val="00143F28"/>
    <w:rsid w:val="00146080"/>
    <w:rsid w:val="00146167"/>
    <w:rsid w:val="001473B3"/>
    <w:rsid w:val="00147EE8"/>
    <w:rsid w:val="00150588"/>
    <w:rsid w:val="00150AFB"/>
    <w:rsid w:val="001519A9"/>
    <w:rsid w:val="00151AB8"/>
    <w:rsid w:val="00151E31"/>
    <w:rsid w:val="001540C8"/>
    <w:rsid w:val="001542E9"/>
    <w:rsid w:val="001547BC"/>
    <w:rsid w:val="001550FB"/>
    <w:rsid w:val="00156CFC"/>
    <w:rsid w:val="001571BE"/>
    <w:rsid w:val="00160110"/>
    <w:rsid w:val="001616D3"/>
    <w:rsid w:val="001619B2"/>
    <w:rsid w:val="0016365C"/>
    <w:rsid w:val="00164596"/>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06F"/>
    <w:rsid w:val="001903E9"/>
    <w:rsid w:val="00190691"/>
    <w:rsid w:val="00192E0C"/>
    <w:rsid w:val="00192F86"/>
    <w:rsid w:val="001956D3"/>
    <w:rsid w:val="001957C3"/>
    <w:rsid w:val="0019774A"/>
    <w:rsid w:val="001A1A9A"/>
    <w:rsid w:val="001A1EF3"/>
    <w:rsid w:val="001A207A"/>
    <w:rsid w:val="001A4BD2"/>
    <w:rsid w:val="001A5220"/>
    <w:rsid w:val="001A5248"/>
    <w:rsid w:val="001A54FA"/>
    <w:rsid w:val="001A55C1"/>
    <w:rsid w:val="001A716C"/>
    <w:rsid w:val="001A7CEA"/>
    <w:rsid w:val="001B1558"/>
    <w:rsid w:val="001B29A6"/>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AB2"/>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8BC"/>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2D0E"/>
    <w:rsid w:val="00223596"/>
    <w:rsid w:val="00224193"/>
    <w:rsid w:val="0022472D"/>
    <w:rsid w:val="0022636C"/>
    <w:rsid w:val="002267B5"/>
    <w:rsid w:val="00226921"/>
    <w:rsid w:val="00226B67"/>
    <w:rsid w:val="00226BC9"/>
    <w:rsid w:val="00227EA5"/>
    <w:rsid w:val="00230062"/>
    <w:rsid w:val="0023096E"/>
    <w:rsid w:val="00234CB5"/>
    <w:rsid w:val="0023783F"/>
    <w:rsid w:val="0024027B"/>
    <w:rsid w:val="0024085F"/>
    <w:rsid w:val="00241A61"/>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3EE1"/>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655"/>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453A"/>
    <w:rsid w:val="0030667C"/>
    <w:rsid w:val="00307AE3"/>
    <w:rsid w:val="00307CCE"/>
    <w:rsid w:val="00310855"/>
    <w:rsid w:val="00310DDA"/>
    <w:rsid w:val="00312F4F"/>
    <w:rsid w:val="003142AC"/>
    <w:rsid w:val="00315EB3"/>
    <w:rsid w:val="00316DE8"/>
    <w:rsid w:val="00317D4F"/>
    <w:rsid w:val="003219DE"/>
    <w:rsid w:val="0032247E"/>
    <w:rsid w:val="00323AFD"/>
    <w:rsid w:val="00324DF8"/>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20EB"/>
    <w:rsid w:val="00353016"/>
    <w:rsid w:val="00353097"/>
    <w:rsid w:val="00354110"/>
    <w:rsid w:val="00354130"/>
    <w:rsid w:val="00354391"/>
    <w:rsid w:val="003544D1"/>
    <w:rsid w:val="00355379"/>
    <w:rsid w:val="00357188"/>
    <w:rsid w:val="003579E9"/>
    <w:rsid w:val="00360844"/>
    <w:rsid w:val="003610ED"/>
    <w:rsid w:val="003616CF"/>
    <w:rsid w:val="0036330A"/>
    <w:rsid w:val="003637AA"/>
    <w:rsid w:val="00364A10"/>
    <w:rsid w:val="00365296"/>
    <w:rsid w:val="00366C3C"/>
    <w:rsid w:val="00366F4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5D19"/>
    <w:rsid w:val="003D61D5"/>
    <w:rsid w:val="003D65E5"/>
    <w:rsid w:val="003D6764"/>
    <w:rsid w:val="003E0944"/>
    <w:rsid w:val="003E17B6"/>
    <w:rsid w:val="003E25FF"/>
    <w:rsid w:val="003E2C94"/>
    <w:rsid w:val="003E3238"/>
    <w:rsid w:val="003E3D7A"/>
    <w:rsid w:val="003E692C"/>
    <w:rsid w:val="003E6D30"/>
    <w:rsid w:val="003E6E3A"/>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47AF7"/>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623"/>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2A53"/>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15D7"/>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67E4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3C2F"/>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C6D3C"/>
    <w:rsid w:val="005D004D"/>
    <w:rsid w:val="005D007F"/>
    <w:rsid w:val="005D1913"/>
    <w:rsid w:val="005D2EFD"/>
    <w:rsid w:val="005D3790"/>
    <w:rsid w:val="005D3F24"/>
    <w:rsid w:val="005D4643"/>
    <w:rsid w:val="005E05C5"/>
    <w:rsid w:val="005E32E1"/>
    <w:rsid w:val="005E6157"/>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CE"/>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57A15"/>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5EAF"/>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546"/>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371"/>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18F"/>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6E3"/>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054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29DB"/>
    <w:rsid w:val="008834F7"/>
    <w:rsid w:val="00885C02"/>
    <w:rsid w:val="00886269"/>
    <w:rsid w:val="00886F1A"/>
    <w:rsid w:val="00887615"/>
    <w:rsid w:val="00891930"/>
    <w:rsid w:val="00892505"/>
    <w:rsid w:val="00893A4F"/>
    <w:rsid w:val="008943FE"/>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325D"/>
    <w:rsid w:val="008B40D0"/>
    <w:rsid w:val="008B50B4"/>
    <w:rsid w:val="008B5135"/>
    <w:rsid w:val="008B5344"/>
    <w:rsid w:val="008B5536"/>
    <w:rsid w:val="008B5ED2"/>
    <w:rsid w:val="008B7351"/>
    <w:rsid w:val="008B751F"/>
    <w:rsid w:val="008B7FB8"/>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25E"/>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4A43"/>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191"/>
    <w:rsid w:val="009D5636"/>
    <w:rsid w:val="009D6359"/>
    <w:rsid w:val="009E017B"/>
    <w:rsid w:val="009E2DE6"/>
    <w:rsid w:val="009E2F68"/>
    <w:rsid w:val="009E56F6"/>
    <w:rsid w:val="009F14A6"/>
    <w:rsid w:val="009F194E"/>
    <w:rsid w:val="009F1D81"/>
    <w:rsid w:val="009F28A6"/>
    <w:rsid w:val="009F3E4B"/>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C3C"/>
    <w:rsid w:val="00A14D96"/>
    <w:rsid w:val="00A1551B"/>
    <w:rsid w:val="00A1561C"/>
    <w:rsid w:val="00A16887"/>
    <w:rsid w:val="00A20B62"/>
    <w:rsid w:val="00A2196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102"/>
    <w:rsid w:val="00A77312"/>
    <w:rsid w:val="00A8070E"/>
    <w:rsid w:val="00A80A94"/>
    <w:rsid w:val="00A80E8A"/>
    <w:rsid w:val="00A80F84"/>
    <w:rsid w:val="00A81352"/>
    <w:rsid w:val="00A818F9"/>
    <w:rsid w:val="00A825BC"/>
    <w:rsid w:val="00A82899"/>
    <w:rsid w:val="00A846A1"/>
    <w:rsid w:val="00A90519"/>
    <w:rsid w:val="00A914ED"/>
    <w:rsid w:val="00A928B5"/>
    <w:rsid w:val="00A92BC8"/>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37878"/>
    <w:rsid w:val="00B37F39"/>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146"/>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1DB"/>
    <w:rsid w:val="00B927B6"/>
    <w:rsid w:val="00B9294E"/>
    <w:rsid w:val="00B93E71"/>
    <w:rsid w:val="00B94E9B"/>
    <w:rsid w:val="00B94EAB"/>
    <w:rsid w:val="00B965C2"/>
    <w:rsid w:val="00B968A8"/>
    <w:rsid w:val="00B97465"/>
    <w:rsid w:val="00B97E05"/>
    <w:rsid w:val="00BA1790"/>
    <w:rsid w:val="00BA1F6A"/>
    <w:rsid w:val="00BA2400"/>
    <w:rsid w:val="00BA3814"/>
    <w:rsid w:val="00BA3D62"/>
    <w:rsid w:val="00BA5BE1"/>
    <w:rsid w:val="00BA689B"/>
    <w:rsid w:val="00BA7F90"/>
    <w:rsid w:val="00BB460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221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0C1F"/>
    <w:rsid w:val="00CF129A"/>
    <w:rsid w:val="00CF2380"/>
    <w:rsid w:val="00CF28D0"/>
    <w:rsid w:val="00CF2E14"/>
    <w:rsid w:val="00CF324D"/>
    <w:rsid w:val="00CF5522"/>
    <w:rsid w:val="00CF62D7"/>
    <w:rsid w:val="00CF65A5"/>
    <w:rsid w:val="00CF7102"/>
    <w:rsid w:val="00CF7297"/>
    <w:rsid w:val="00D00119"/>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19E0"/>
    <w:rsid w:val="00D22284"/>
    <w:rsid w:val="00D22416"/>
    <w:rsid w:val="00D2269C"/>
    <w:rsid w:val="00D228E2"/>
    <w:rsid w:val="00D22CA4"/>
    <w:rsid w:val="00D235B6"/>
    <w:rsid w:val="00D23FD7"/>
    <w:rsid w:val="00D24B28"/>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0BDA"/>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0797"/>
    <w:rsid w:val="00D8273F"/>
    <w:rsid w:val="00D84AA3"/>
    <w:rsid w:val="00D85527"/>
    <w:rsid w:val="00D85E58"/>
    <w:rsid w:val="00D86FDA"/>
    <w:rsid w:val="00D90AA6"/>
    <w:rsid w:val="00D91DE5"/>
    <w:rsid w:val="00DA0D20"/>
    <w:rsid w:val="00DA30AC"/>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4F76"/>
    <w:rsid w:val="00E05AA2"/>
    <w:rsid w:val="00E07B74"/>
    <w:rsid w:val="00E07D45"/>
    <w:rsid w:val="00E1057E"/>
    <w:rsid w:val="00E10FB2"/>
    <w:rsid w:val="00E119C8"/>
    <w:rsid w:val="00E11A33"/>
    <w:rsid w:val="00E12136"/>
    <w:rsid w:val="00E123C6"/>
    <w:rsid w:val="00E13134"/>
    <w:rsid w:val="00E133AC"/>
    <w:rsid w:val="00E15783"/>
    <w:rsid w:val="00E15F5A"/>
    <w:rsid w:val="00E16C21"/>
    <w:rsid w:val="00E20800"/>
    <w:rsid w:val="00E21745"/>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1085"/>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95"/>
    <w:rsid w:val="00E843DF"/>
    <w:rsid w:val="00E84FB5"/>
    <w:rsid w:val="00E853DA"/>
    <w:rsid w:val="00E8673F"/>
    <w:rsid w:val="00E86974"/>
    <w:rsid w:val="00E87BB1"/>
    <w:rsid w:val="00E87F43"/>
    <w:rsid w:val="00E9052F"/>
    <w:rsid w:val="00E9179E"/>
    <w:rsid w:val="00E917AA"/>
    <w:rsid w:val="00E9401D"/>
    <w:rsid w:val="00E942C4"/>
    <w:rsid w:val="00E9484F"/>
    <w:rsid w:val="00E94B3F"/>
    <w:rsid w:val="00E94D99"/>
    <w:rsid w:val="00E96FB9"/>
    <w:rsid w:val="00E97F55"/>
    <w:rsid w:val="00EA0071"/>
    <w:rsid w:val="00EA08CC"/>
    <w:rsid w:val="00EA0914"/>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03C"/>
    <w:rsid w:val="00EE29DD"/>
    <w:rsid w:val="00EE2A8A"/>
    <w:rsid w:val="00EE4576"/>
    <w:rsid w:val="00EE464F"/>
    <w:rsid w:val="00EE7511"/>
    <w:rsid w:val="00EE7B01"/>
    <w:rsid w:val="00EF040A"/>
    <w:rsid w:val="00EF1BE4"/>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451D"/>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490"/>
    <w:rsid w:val="00F64A69"/>
    <w:rsid w:val="00F652E5"/>
    <w:rsid w:val="00F652F5"/>
    <w:rsid w:val="00F653EC"/>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4960"/>
    <w:rsid w:val="00F96060"/>
    <w:rsid w:val="00F97662"/>
    <w:rsid w:val="00FA0612"/>
    <w:rsid w:val="00FA0881"/>
    <w:rsid w:val="00FA171F"/>
    <w:rsid w:val="00FA1ED6"/>
    <w:rsid w:val="00FA2635"/>
    <w:rsid w:val="00FA297F"/>
    <w:rsid w:val="00FA3754"/>
    <w:rsid w:val="00FA7534"/>
    <w:rsid w:val="00FA75DE"/>
    <w:rsid w:val="00FA7B27"/>
    <w:rsid w:val="00FB1427"/>
    <w:rsid w:val="00FB15D4"/>
    <w:rsid w:val="00FB2B9B"/>
    <w:rsid w:val="00FB3151"/>
    <w:rsid w:val="00FB577D"/>
    <w:rsid w:val="00FB669E"/>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1DD8"/>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39D12500"/>
  <w15:docId w15:val="{789C0B89-98FB-4E92-99FE-FABF8283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 w:type="paragraph" w:customStyle="1" w:styleId="Text">
    <w:name w:val="Text"/>
    <w:rsid w:val="003520EB"/>
    <w:pPr>
      <w:spacing w:before="240" w:line="360" w:lineRule="exact"/>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168831673">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59166911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erg.wolters@konsens.d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konsens.de/ettling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AD60A4-0602-4760-BCA8-4FC9A8F58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671</Words>
  <Characters>4138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Jörg Wolters</cp:lastModifiedBy>
  <cp:revision>4</cp:revision>
  <cp:lastPrinted>2018-03-19T14:11:00Z</cp:lastPrinted>
  <dcterms:created xsi:type="dcterms:W3CDTF">2023-03-31T11:33:00Z</dcterms:created>
  <dcterms:modified xsi:type="dcterms:W3CDTF">2023-04-27T13:27:00Z</dcterms:modified>
</cp:coreProperties>
</file>