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8957" w14:textId="5C4D21DF" w:rsidR="0066453C" w:rsidRDefault="00525E37" w:rsidP="007504C1">
      <w:pPr>
        <w:pStyle w:val="berschriftDreyplas"/>
      </w:pPr>
      <w:r>
        <w:t>Alternativa a las PFAS: Termoplásticos UHMW-PE con potencial de sustitución del PTFE</w:t>
      </w:r>
    </w:p>
    <w:p w14:paraId="5EE09B2E" w14:textId="1BBD9CBE" w:rsidR="001D6F28" w:rsidRDefault="00DA39C8" w:rsidP="00A71695">
      <w:pPr>
        <w:pStyle w:val="berschriftDreyplas"/>
        <w:spacing w:before="120"/>
        <w:rPr>
          <w:b w:val="0"/>
          <w:i/>
          <w:sz w:val="20"/>
          <w:szCs w:val="20"/>
        </w:rPr>
      </w:pPr>
      <w:r>
        <w:rPr>
          <w:b w:val="0"/>
          <w:i/>
          <w:noProof/>
          <w:sz w:val="20"/>
        </w:rPr>
        <w:drawing>
          <wp:inline distT="0" distB="0" distL="0" distR="0" wp14:anchorId="1CD6BE1A" wp14:editId="46F69758">
            <wp:extent cx="3992450" cy="2882602"/>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071564" cy="2939724"/>
                    </a:xfrm>
                    <a:prstGeom prst="rect">
                      <a:avLst/>
                    </a:prstGeom>
                    <a:noFill/>
                    <a:ln>
                      <a:noFill/>
                    </a:ln>
                  </pic:spPr>
                </pic:pic>
              </a:graphicData>
            </a:graphic>
          </wp:inline>
        </w:drawing>
      </w:r>
    </w:p>
    <w:p w14:paraId="69AE25F9" w14:textId="012E8C0A" w:rsidR="004E1157" w:rsidRPr="00FE730A" w:rsidRDefault="00525E37" w:rsidP="00A71695">
      <w:pPr>
        <w:pStyle w:val="berschriftDreyplas"/>
        <w:spacing w:before="120"/>
        <w:rPr>
          <w:b w:val="0"/>
          <w:i/>
          <w:sz w:val="20"/>
          <w:szCs w:val="20"/>
        </w:rPr>
      </w:pPr>
      <w:r>
        <w:rPr>
          <w:b w:val="0"/>
          <w:i/>
          <w:sz w:val="20"/>
        </w:rPr>
        <w:t>Los tipos de UHMW-PE procesables termoplásticamente pueden sustituir al PTFE en muchas aplicaciones que no requieren la resistencia química y a temperaturas especialmente altas de los fluoroplásticos. © DREYPLAS</w:t>
      </w:r>
    </w:p>
    <w:p w14:paraId="7793742D" w14:textId="138A72C8" w:rsidR="00C96AB7" w:rsidRDefault="004F6555" w:rsidP="007504C1">
      <w:pPr>
        <w:pStyle w:val="DreyplasText"/>
        <w:spacing w:before="120" w:after="0" w:afterAutospacing="0" w:line="360" w:lineRule="exact"/>
        <w:ind w:right="0"/>
      </w:pPr>
      <w:r>
        <w:t xml:space="preserve">Meerbusch/Alemania, en mayo de 2023 - Los gránulos de UHMW-PE LUBMER™ y </w:t>
      </w:r>
      <w:r>
        <w:rPr>
          <w:rStyle w:val="Kommentarzeichen"/>
          <w:sz w:val="22"/>
        </w:rPr>
        <w:t xml:space="preserve">los </w:t>
      </w:r>
      <w:r>
        <w:t>tipos de polvo esférico HI-ZEX MILLION™ y MIPELON™ de Mitsui Chemicals, que distribuye DREYPLAS, pueden sustituir al más caro PTFE, escaso en el mercado e incluido en el debate sobre las PFAS, en determinadas aplicaciones, ya que ofrecen una gama de propiedades cercanas a las de los fluoropolímeros. Además de una gran resistencia al desgaste y excelentes propiedades de deslizamiento, también ofrecen una buena resistencia química, una gran flexibilidad y resistencia al impacto a bajas temperaturas. La mayoría de estos grados de PE de un ultra alto peso molecular cumplen las normas alimentarias según UE 1935/2004 o UE 10/2011 y FDA. Sus ventajas sobre muchas otras poliolefinas son una gran amortiguación del ruido y buenas propiedades de aislamiento eléctrico.</w:t>
      </w:r>
    </w:p>
    <w:p w14:paraId="201B93B4" w14:textId="6BCF746B" w:rsidR="0011063B" w:rsidRDefault="00881D32" w:rsidP="00515243">
      <w:pPr>
        <w:pStyle w:val="DreyplasText"/>
        <w:spacing w:before="120" w:after="0" w:afterAutospacing="0" w:line="360" w:lineRule="exact"/>
        <w:ind w:right="0"/>
      </w:pPr>
      <w:r>
        <w:t xml:space="preserve">La cartera de productos de gránulos LUBMER™ UHMW-PE incluye los tipos altamente resistentes a la abrasión L5000, L4000 y L3000, así como LS4140 como una aleación hecha de PA y UHMW-PE. Pueden moldearse por inyección en piezas técnicas y extruirse en láminas, perfiles y mangueras, y pueden utilizarse tanto con sistemas de </w:t>
      </w:r>
      <w:r>
        <w:lastRenderedPageBreak/>
        <w:t>canal caliente como con sistemas de túnel convencionales. Además de estos tipos base, los aditivos LY1040 y LY4100 aumentan la resistencia a la abrasión de muchos polímeros de ingeniería reduciendo al mismo tiempo el coeficiente de fricción. El color claro opaco facilita el uso de masterbatches de color.</w:t>
      </w:r>
    </w:p>
    <w:p w14:paraId="3285A5CC" w14:textId="5F30D2CD" w:rsidR="00D061B1" w:rsidRDefault="000A577B" w:rsidP="00515243">
      <w:pPr>
        <w:pStyle w:val="DreyplasText"/>
        <w:spacing w:before="120" w:after="0" w:afterAutospacing="0" w:line="360" w:lineRule="exact"/>
        <w:ind w:right="0"/>
      </w:pPr>
      <w:r>
        <w:t>Utilizados en lugar de PTFE, los tipos de polvo HI-ZEX MILLION™ y MIPELON™ de fácil dispersión, con diámetros de partícula a partir de 10 μm, son adecuados para el recubrimiento de superficies resistente a la abrasión y químicamente resistente, o como aditivo en compuestos.</w:t>
      </w:r>
    </w:p>
    <w:p w14:paraId="6369D4D0" w14:textId="40F67116" w:rsidR="0011063B" w:rsidRDefault="0011063B" w:rsidP="0011063B">
      <w:pPr>
        <w:pStyle w:val="DreyplasText"/>
        <w:spacing w:before="120" w:after="0" w:afterAutospacing="0" w:line="360" w:lineRule="exact"/>
        <w:ind w:right="0"/>
      </w:pPr>
      <w:r>
        <w:t>Norbert Hodrius, Technical Marketing Director de DREYPLAS, comenta: "Nuestros clientes han estado utilizando los grados de PE UHMW de Mitsui desde hace algún tiempo como alternativa al PTFE en aplicaciones que no requieren la resistencia a temperaturas especialmente altas de éste. Estos polímeros son también una alternativa atractiva desde el punto de vista de la sostenibilidad. Pueden devolverse al circuito de reciclado de PE y, gracias a su procesabilidad termoplástica sin transformación mecánica, sólo se generan pequeñas cantidades de residuos de producción. Esperamos poder ofrecerle asesoramiento técnico sobre nuevos desarrollos y conversiones de materiales."</w:t>
      </w:r>
    </w:p>
    <w:p w14:paraId="3CAAD459" w14:textId="688EF563" w:rsidR="00DC3FFC" w:rsidRDefault="007504C1" w:rsidP="00DC3FFC">
      <w:pPr>
        <w:pStyle w:val="DreyplasText"/>
        <w:spacing w:before="120" w:after="0" w:afterAutospacing="0" w:line="360" w:lineRule="exact"/>
        <w:ind w:right="0"/>
      </w:pPr>
      <w:r>
        <w:t>Además, DREYPLAS ha desarrollado y sacado al mercado una lámina de UHMW-PE en colaboración con un fabricante alemán de láminas especiales, que puede extruirse con un grosor mínimo de 30 µm. En caso necesario, puede utilizarse en lugar de las aplicaciones de láminas existentes afectadas por el debate sobre las PFAS. También es adecuada para el aislamiento térmico en baterías de automóviles y como parte de películas multicapa opacas en otras aplicaciones.</w:t>
      </w:r>
    </w:p>
    <w:p w14:paraId="3A81400A" w14:textId="69BE17FA" w:rsidR="007739DD" w:rsidRPr="00515243" w:rsidRDefault="007739DD" w:rsidP="00515243">
      <w:pPr>
        <w:pStyle w:val="DreyplasText"/>
        <w:spacing w:before="120" w:after="0" w:afterAutospacing="0" w:line="240" w:lineRule="auto"/>
        <w:ind w:right="0"/>
        <w:rPr>
          <w:sz w:val="16"/>
        </w:rPr>
      </w:pPr>
      <w:r>
        <w:rPr>
          <w:b/>
          <w:sz w:val="16"/>
        </w:rPr>
        <w:t>DREYPLAS</w:t>
      </w:r>
      <w:r>
        <w:rPr>
          <w:sz w:val="16"/>
        </w:rPr>
        <w:t xml:space="preserve"> es un distribuidor fundado en 2010 y con sede en Meerbusch/Alemania. La cartera incluye aditivos y polímeros de alto rendimiento, así como materias primas para adhesivos, procedentes principalmente de la producción de grandes empresas asiáticas. La atención se centra en alternativas de alta calidad técnica a los productos establecidos. Nuestros clientes son fabricantes de polímeros, fabricantes de compuestos, fabricantes de revestimientos y procesadores de plásticos de Europa. La filial estadounidense </w:t>
      </w:r>
      <w:r>
        <w:rPr>
          <w:b/>
          <w:sz w:val="16"/>
        </w:rPr>
        <w:t>DREYTEK</w:t>
      </w:r>
      <w:r>
        <w:rPr>
          <w:sz w:val="16"/>
        </w:rPr>
        <w:t xml:space="preserve"> Inc, en Nueva Jersey, fundada en 2015, distribuye estos productos en México, Estados Unidos y Canadá. Con esto y un socio en Asia, DREYPLAS ofrece asistencia técnica en desarrollo y procesamiento en todo el mundo. Todos los productos se ofrecen a nivel global y se almacenan y facturan localmente. </w:t>
      </w:r>
    </w:p>
    <w:p w14:paraId="0B829D5F" w14:textId="77777777" w:rsidR="005A5947" w:rsidRPr="00726A85" w:rsidRDefault="007739DD" w:rsidP="007504C1">
      <w:pPr>
        <w:spacing w:before="120"/>
        <w:rPr>
          <w:rFonts w:ascii="Arial" w:hAnsi="Arial" w:cs="Arial"/>
          <w:sz w:val="16"/>
          <w:szCs w:val="16"/>
        </w:rPr>
      </w:pPr>
      <w:r>
        <w:rPr>
          <w:rFonts w:ascii="Arial" w:hAnsi="Arial"/>
          <w:b/>
          <w:sz w:val="16"/>
        </w:rPr>
        <w:t>DREYCHEM</w:t>
      </w:r>
      <w:r>
        <w:rPr>
          <w:rFonts w:ascii="Arial" w:hAnsi="Arial"/>
          <w:sz w:val="16"/>
        </w:rPr>
        <w:t xml:space="preserve"> GmbH, Moormerland/Alemania, miembro del Grupo </w:t>
      </w:r>
      <w:r>
        <w:rPr>
          <w:rFonts w:ascii="Arial" w:hAnsi="Arial"/>
          <w:b/>
          <w:sz w:val="16"/>
        </w:rPr>
        <w:t>DREYPLAS</w:t>
      </w:r>
      <w:r>
        <w:rPr>
          <w:rFonts w:ascii="Arial" w:hAnsi="Arial"/>
          <w:sz w:val="16"/>
        </w:rPr>
        <w:t xml:space="preserve">, desarrolla, produce y comercializa granulados de limpieza altamente eficaces para el moldeo por inyección y la extrusión, también para el rango de altas temperaturas. </w:t>
      </w:r>
      <w:r>
        <w:rPr>
          <w:rFonts w:ascii="Arial" w:hAnsi="Arial"/>
          <w:b/>
          <w:sz w:val="16"/>
        </w:rPr>
        <w:t>EFP</w:t>
      </w:r>
      <w:r>
        <w:rPr>
          <w:rFonts w:ascii="Arial" w:hAnsi="Arial"/>
          <w:sz w:val="16"/>
        </w:rPr>
        <w:t xml:space="preserve"> GmbH, Meerbusch/Alemania, que también forma parte del grupo, vende láminas especiales, por ejemplo de policarbonato y PMMA, así como láminas ignífugas en Europa y Estados Unidos. EFP es actualmente el único proveedor mundial de una película extruida de UHMW-PE.</w:t>
      </w:r>
    </w:p>
    <w:p w14:paraId="2CDC01E8" w14:textId="77777777" w:rsidR="00C30A12" w:rsidRPr="00CB50BE" w:rsidRDefault="00C30A12" w:rsidP="007504C1">
      <w:pPr>
        <w:tabs>
          <w:tab w:val="left" w:pos="7020"/>
          <w:tab w:val="right" w:pos="9000"/>
        </w:tabs>
        <w:spacing w:before="120"/>
        <w:rPr>
          <w:rFonts w:ascii="Arial" w:hAnsi="Arial"/>
          <w:i/>
        </w:rPr>
      </w:pPr>
      <w:r>
        <w:rPr>
          <w:rFonts w:ascii="Arial" w:hAnsi="Arial"/>
          <w:i/>
        </w:rPr>
        <w:t xml:space="preserve">Información más detallada: </w:t>
      </w:r>
    </w:p>
    <w:p w14:paraId="006290EC" w14:textId="7FA3F160" w:rsidR="00DC3FFC" w:rsidRDefault="00E624B7" w:rsidP="00515243">
      <w:pPr>
        <w:tabs>
          <w:tab w:val="left" w:pos="7020"/>
          <w:tab w:val="right" w:pos="9000"/>
        </w:tabs>
        <w:spacing w:before="120"/>
        <w:rPr>
          <w:rFonts w:ascii="Arial" w:hAnsi="Arial"/>
        </w:rPr>
      </w:pPr>
      <w:r>
        <w:rPr>
          <w:rFonts w:ascii="Arial" w:hAnsi="Arial"/>
        </w:rPr>
        <w:t xml:space="preserve">Norbert Hodrius, </w:t>
      </w:r>
      <w:r>
        <w:rPr>
          <w:rFonts w:ascii="Arial" w:hAnsi="Arial"/>
          <w:b/>
        </w:rPr>
        <w:t xml:space="preserve">DREYPLAS GmbH, </w:t>
      </w:r>
      <w:r>
        <w:rPr>
          <w:rFonts w:ascii="Arial" w:hAnsi="Arial"/>
        </w:rPr>
        <w:t xml:space="preserve">Meerbuscher Str. 64-78 Haus 6A, 40670 Meerbusch/Alemania </w:t>
      </w:r>
      <w:r>
        <w:rPr>
          <w:rFonts w:ascii="Arial" w:hAnsi="Arial"/>
        </w:rPr>
        <w:br/>
        <w:t xml:space="preserve">Tel. +49-2159-815 31-11, Fax. +49-2159-815 31-29, </w:t>
      </w:r>
      <w:hyperlink r:id="rId9" w:history="1">
        <w:r>
          <w:rPr>
            <w:rStyle w:val="Hyperlink"/>
            <w:rFonts w:ascii="Arial" w:hAnsi="Arial"/>
          </w:rPr>
          <w:t>hodrius@dreyplas.com</w:t>
        </w:r>
      </w:hyperlink>
    </w:p>
    <w:p w14:paraId="7EFCE70C" w14:textId="5A22B40F" w:rsidR="00DC3FFC" w:rsidRDefault="00DC3FFC" w:rsidP="00DC3FFC">
      <w:pPr>
        <w:tabs>
          <w:tab w:val="left" w:pos="7020"/>
          <w:tab w:val="right" w:pos="9000"/>
        </w:tabs>
        <w:spacing w:before="120"/>
        <w:rPr>
          <w:rFonts w:ascii="Arial" w:hAnsi="Arial"/>
          <w:i/>
        </w:rPr>
      </w:pPr>
      <w:r>
        <w:rPr>
          <w:rFonts w:ascii="Arial" w:hAnsi="Arial"/>
          <w:i/>
        </w:rPr>
        <w:t>Contacto editorial y documentos de apoyo:</w:t>
      </w:r>
    </w:p>
    <w:p w14:paraId="72E5616B" w14:textId="77777777" w:rsidR="00F03CA8" w:rsidRDefault="00DC3FFC" w:rsidP="00DC3FFC">
      <w:pPr>
        <w:tabs>
          <w:tab w:val="left" w:pos="7020"/>
          <w:tab w:val="right" w:pos="9000"/>
        </w:tabs>
        <w:spacing w:before="60"/>
        <w:rPr>
          <w:rFonts w:ascii="Arial" w:hAnsi="Arial"/>
          <w:lang w:val="de-DE"/>
        </w:rPr>
      </w:pPr>
      <w:r w:rsidRPr="00F03CA8">
        <w:rPr>
          <w:rFonts w:ascii="Arial" w:hAnsi="Arial"/>
          <w:lang w:val="de-DE"/>
        </w:rPr>
        <w:t xml:space="preserve">Dr. Jörg Wolters, Konsens PR GmbH &amp; Co. </w:t>
      </w:r>
      <w:r w:rsidRPr="00B01E84">
        <w:rPr>
          <w:rFonts w:ascii="Arial" w:hAnsi="Arial"/>
          <w:lang w:val="de-DE"/>
        </w:rPr>
        <w:t>KG</w:t>
      </w:r>
    </w:p>
    <w:p w14:paraId="4738A428" w14:textId="797E0727" w:rsidR="00DC3FFC" w:rsidRDefault="00DC3FFC" w:rsidP="00DC3FFC">
      <w:pPr>
        <w:tabs>
          <w:tab w:val="left" w:pos="7020"/>
          <w:tab w:val="right" w:pos="9000"/>
        </w:tabs>
        <w:spacing w:before="60"/>
        <w:rPr>
          <w:rFonts w:ascii="Arial" w:hAnsi="Arial"/>
        </w:rPr>
      </w:pPr>
      <w:r w:rsidRPr="00B01E84">
        <w:rPr>
          <w:rFonts w:ascii="Arial" w:hAnsi="Arial"/>
          <w:color w:val="FF0000"/>
          <w:lang w:val="de-DE"/>
        </w:rPr>
        <w:t xml:space="preserve">AHORA: Hans-Böckler-Str. </w:t>
      </w:r>
      <w:r>
        <w:rPr>
          <w:rFonts w:ascii="Arial" w:hAnsi="Arial"/>
          <w:color w:val="FF0000"/>
        </w:rPr>
        <w:t>20, D-63811 Stockstadt/Alemania</w:t>
      </w:r>
      <w:r>
        <w:rPr>
          <w:rFonts w:ascii="Arial" w:hAnsi="Arial"/>
          <w:color w:val="FF0000"/>
        </w:rPr>
        <w:br/>
        <w:t>Tel: +49 (0) 60 27/99005-13</w:t>
      </w:r>
      <w:r>
        <w:rPr>
          <w:rFonts w:ascii="Arial" w:hAnsi="Arial"/>
        </w:rPr>
        <w:t xml:space="preserve">, correo electrónico: </w:t>
      </w:r>
      <w:hyperlink r:id="rId10" w:history="1">
        <w:r>
          <w:rPr>
            <w:rStyle w:val="Hyperlink"/>
          </w:rPr>
          <w:t>joerg.wolters@konsens.de</w:t>
        </w:r>
      </w:hyperlink>
    </w:p>
    <w:p w14:paraId="62FE627A" w14:textId="77777777" w:rsidR="00DC3FFC" w:rsidRDefault="00DC3FFC" w:rsidP="00DC3FFC">
      <w:pPr>
        <w:pBdr>
          <w:top w:val="single" w:sz="4" w:space="1" w:color="auto"/>
          <w:left w:val="single" w:sz="4" w:space="4" w:color="auto"/>
          <w:bottom w:val="single" w:sz="4" w:space="1" w:color="auto"/>
          <w:right w:val="single" w:sz="4" w:space="4" w:color="auto"/>
        </w:pBdr>
        <w:shd w:val="clear" w:color="auto" w:fill="1F497D"/>
        <w:tabs>
          <w:tab w:val="left" w:pos="7020"/>
          <w:tab w:val="right" w:pos="9000"/>
        </w:tabs>
        <w:spacing w:before="240"/>
        <w:jc w:val="center"/>
        <w:rPr>
          <w:rFonts w:ascii="Arial" w:hAnsi="Arial" w:cs="Arial"/>
          <w:color w:val="FFFFFF"/>
        </w:rPr>
      </w:pPr>
      <w:r>
        <w:rPr>
          <w:rFonts w:ascii="Arial" w:hAnsi="Arial"/>
          <w:color w:val="FFFFFF"/>
        </w:rPr>
        <w:t xml:space="preserve">Usted encontrará este comunicado de prensa y las ilustraciones para su descarga en: </w:t>
      </w:r>
    </w:p>
    <w:p w14:paraId="59B0F4EA" w14:textId="4274F700" w:rsidR="00DC3FFC" w:rsidRPr="001A5DAF" w:rsidRDefault="00DC3FFC" w:rsidP="001A5DAF">
      <w:pPr>
        <w:pBdr>
          <w:top w:val="single" w:sz="4" w:space="1" w:color="auto"/>
          <w:left w:val="single" w:sz="4" w:space="4" w:color="auto"/>
          <w:bottom w:val="single" w:sz="4" w:space="1" w:color="auto"/>
          <w:right w:val="single" w:sz="4" w:space="4" w:color="auto"/>
        </w:pBdr>
        <w:shd w:val="clear" w:color="auto" w:fill="1F497D"/>
        <w:tabs>
          <w:tab w:val="left" w:pos="7020"/>
          <w:tab w:val="right" w:pos="9000"/>
        </w:tabs>
        <w:jc w:val="center"/>
        <w:rPr>
          <w:rFonts w:ascii="Arial" w:hAnsi="Arial"/>
          <w:color w:val="FFFFFF"/>
        </w:rPr>
      </w:pPr>
      <w:r>
        <w:rPr>
          <w:rFonts w:ascii="Arial" w:hAnsi="Arial"/>
          <w:b/>
          <w:color w:val="FFFFFF"/>
        </w:rPr>
        <w:t>https://www.konsens.de/dreyplas</w:t>
      </w:r>
    </w:p>
    <w:sectPr w:rsidR="00DC3FFC" w:rsidRPr="001A5DAF" w:rsidSect="007504C1">
      <w:headerReference w:type="default" r:id="rId11"/>
      <w:footerReference w:type="even" r:id="rId12"/>
      <w:footerReference w:type="default" r:id="rId13"/>
      <w:headerReference w:type="first" r:id="rId14"/>
      <w:footerReference w:type="first" r:id="rId15"/>
      <w:pgSz w:w="11906" w:h="16838" w:code="9"/>
      <w:pgMar w:top="1702" w:right="1134" w:bottom="709" w:left="1985" w:header="885"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CA7FC" w14:textId="77777777" w:rsidR="003F6F2C" w:rsidRDefault="003F6F2C">
      <w:r>
        <w:separator/>
      </w:r>
    </w:p>
  </w:endnote>
  <w:endnote w:type="continuationSeparator" w:id="0">
    <w:p w14:paraId="25B89BCC" w14:textId="77777777" w:rsidR="003F6F2C" w:rsidRDefault="003F6F2C">
      <w:r>
        <w:continuationSeparator/>
      </w:r>
    </w:p>
  </w:endnote>
  <w:endnote w:type="continuationNotice" w:id="1">
    <w:p w14:paraId="73F88A79" w14:textId="77777777" w:rsidR="003F6F2C" w:rsidRDefault="003F6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B17D" w14:textId="77777777" w:rsidR="00DD7082" w:rsidRDefault="00DD708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3290098" w14:textId="77777777" w:rsidR="00DD7082" w:rsidRDefault="00DD70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F6EA" w14:textId="77777777" w:rsidR="004E1157" w:rsidRPr="00E2483C" w:rsidRDefault="004E1157" w:rsidP="00DE6D8D">
    <w:pPr>
      <w:pStyle w:val="Fuzeile"/>
      <w:pBdr>
        <w:top w:val="single" w:sz="4" w:space="1" w:color="auto"/>
      </w:pBdr>
      <w:jc w:val="center"/>
      <w:rPr>
        <w:rFonts w:ascii="Arial" w:hAnsi="Arial" w:cs="Arial"/>
        <w:sz w:val="16"/>
        <w:szCs w:val="16"/>
        <w:lang w:val="de-DE"/>
      </w:rPr>
    </w:pPr>
    <w:r w:rsidRPr="00E2483C">
      <w:rPr>
        <w:rFonts w:ascii="Arial" w:hAnsi="Arial"/>
        <w:sz w:val="16"/>
        <w:lang w:val="de-DE"/>
      </w:rPr>
      <w:t xml:space="preserve">DREYPLAS GmbH, Meerbuscher Str. 64-78 Haus 6A, 40670 Meerbusch/Alemania </w:t>
    </w:r>
  </w:p>
  <w:p w14:paraId="393968D8" w14:textId="77777777" w:rsidR="00DD7082" w:rsidRDefault="004E1157" w:rsidP="004E1157">
    <w:pPr>
      <w:pStyle w:val="Fuzeile"/>
      <w:jc w:val="center"/>
      <w:rPr>
        <w:rFonts w:ascii="Arial" w:hAnsi="Arial"/>
      </w:rPr>
    </w:pPr>
    <w:r>
      <w:rPr>
        <w:rFonts w:ascii="Arial" w:hAnsi="Arial"/>
        <w:sz w:val="16"/>
      </w:rPr>
      <w:t>Tel. +49-2159-815 31-0, Fax. +49-2159-815 31-29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4DFB" w14:textId="77777777" w:rsidR="004E1157" w:rsidRPr="00E2483C" w:rsidRDefault="004E1157" w:rsidP="00DE6D8D">
    <w:pPr>
      <w:pStyle w:val="Fuzeile"/>
      <w:pBdr>
        <w:top w:val="single" w:sz="4" w:space="1" w:color="auto"/>
      </w:pBdr>
      <w:jc w:val="center"/>
      <w:rPr>
        <w:rFonts w:ascii="Arial" w:hAnsi="Arial" w:cs="Arial"/>
        <w:sz w:val="16"/>
        <w:szCs w:val="16"/>
        <w:lang w:val="de-DE"/>
      </w:rPr>
    </w:pPr>
    <w:r w:rsidRPr="00E2483C">
      <w:rPr>
        <w:rFonts w:ascii="Arial" w:hAnsi="Arial"/>
        <w:sz w:val="16"/>
        <w:lang w:val="de-DE"/>
      </w:rPr>
      <w:t xml:space="preserve">DREYPLAS GmbH, Meerbuscher Str. 64-78 Haus 6A, 40670 Meerbusch/Alemania </w:t>
    </w:r>
  </w:p>
  <w:p w14:paraId="56B44AC8" w14:textId="77777777" w:rsidR="004E1157" w:rsidRPr="004E1157" w:rsidRDefault="004E1157" w:rsidP="004E1157">
    <w:pPr>
      <w:pStyle w:val="Fuzeile"/>
      <w:jc w:val="center"/>
      <w:rPr>
        <w:rFonts w:ascii="Arial" w:hAnsi="Arial"/>
      </w:rPr>
    </w:pPr>
    <w:r>
      <w:rPr>
        <w:rFonts w:ascii="Arial" w:hAnsi="Arial"/>
        <w:sz w:val="16"/>
      </w:rPr>
      <w:t>Tel. +49-2159-815 31-0, Fax. +49-2159-815 31-29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24A6E" w14:textId="77777777" w:rsidR="003F6F2C" w:rsidRDefault="003F6F2C">
      <w:r>
        <w:separator/>
      </w:r>
    </w:p>
  </w:footnote>
  <w:footnote w:type="continuationSeparator" w:id="0">
    <w:p w14:paraId="7C44C881" w14:textId="77777777" w:rsidR="003F6F2C" w:rsidRDefault="003F6F2C">
      <w:r>
        <w:continuationSeparator/>
      </w:r>
    </w:p>
  </w:footnote>
  <w:footnote w:type="continuationNotice" w:id="1">
    <w:p w14:paraId="52D35568" w14:textId="77777777" w:rsidR="003F6F2C" w:rsidRDefault="003F6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5F36" w14:textId="77777777" w:rsidR="00DD7082" w:rsidRDefault="00DD7082">
    <w:pPr>
      <w:pStyle w:val="Kopfzeile"/>
      <w:rPr>
        <w:rFonts w:ascii="Arial" w:hAnsi="Arial" w:cs="Arial"/>
        <w:sz w:val="22"/>
        <w:szCs w:val="22"/>
      </w:rPr>
    </w:pPr>
    <w:r>
      <w:rPr>
        <w:rFonts w:ascii="Arial" w:hAnsi="Arial"/>
        <w:sz w:val="22"/>
      </w:rPr>
      <w:t xml:space="preserve">Página </w:t>
    </w:r>
    <w:r w:rsidRPr="001313E8">
      <w:rPr>
        <w:rStyle w:val="Seitenzahl"/>
        <w:rFonts w:ascii="Arial" w:hAnsi="Arial" w:cs="Arial"/>
        <w:sz w:val="22"/>
      </w:rPr>
      <w:fldChar w:fldCharType="begin"/>
    </w:r>
    <w:r w:rsidRPr="001313E8">
      <w:rPr>
        <w:rStyle w:val="Seitenzahl"/>
        <w:rFonts w:ascii="Arial" w:hAnsi="Arial" w:cs="Arial"/>
        <w:sz w:val="22"/>
      </w:rPr>
      <w:instrText xml:space="preserve"> PAGE </w:instrText>
    </w:r>
    <w:r w:rsidRPr="001313E8">
      <w:rPr>
        <w:rStyle w:val="Seitenzahl"/>
        <w:rFonts w:ascii="Arial" w:hAnsi="Arial" w:cs="Arial"/>
        <w:sz w:val="22"/>
      </w:rPr>
      <w:fldChar w:fldCharType="separate"/>
    </w:r>
    <w:r w:rsidR="0051517C">
      <w:rPr>
        <w:rStyle w:val="Seitenzahl"/>
        <w:rFonts w:ascii="Arial" w:hAnsi="Arial" w:cs="Arial"/>
        <w:sz w:val="22"/>
      </w:rPr>
      <w:t>3</w:t>
    </w:r>
    <w:r w:rsidRPr="001313E8">
      <w:rPr>
        <w:rStyle w:val="Seitenzahl"/>
        <w:rFonts w:ascii="Arial" w:hAnsi="Arial" w:cs="Arial"/>
        <w:sz w:val="22"/>
      </w:rPr>
      <w:fldChar w:fldCharType="end"/>
    </w:r>
    <w:r>
      <w:rPr>
        <w:rStyle w:val="Seitenzahl"/>
        <w:rFonts w:ascii="Arial" w:hAnsi="Arial"/>
        <w:sz w:val="22"/>
      </w:rPr>
      <w:t xml:space="preserve"> del comunicado de prensa:</w:t>
    </w:r>
  </w:p>
  <w:p w14:paraId="4B3C7CD9" w14:textId="1A4A8AA2" w:rsidR="00DD7082" w:rsidRDefault="008A5F10" w:rsidP="00646112">
    <w:pPr>
      <w:pStyle w:val="berschrift2"/>
      <w:pBdr>
        <w:bottom w:val="single" w:sz="4" w:space="1" w:color="auto"/>
      </w:pBdr>
      <w:rPr>
        <w:sz w:val="22"/>
        <w:u w:val="single"/>
      </w:rPr>
    </w:pPr>
    <w:r>
      <w:rPr>
        <w:sz w:val="22"/>
      </w:rPr>
      <w:t>Termoplásticos UHMW-PE con potencial de sustitución del PTFE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220"/>
      <w:gridCol w:w="4567"/>
    </w:tblGrid>
    <w:tr w:rsidR="004A4E04" w:rsidRPr="001125EC" w14:paraId="2DC39F4E" w14:textId="77777777" w:rsidTr="00DA39C8">
      <w:tc>
        <w:tcPr>
          <w:tcW w:w="4463" w:type="dxa"/>
          <w:shd w:val="clear" w:color="auto" w:fill="auto"/>
          <w:vAlign w:val="bottom"/>
        </w:tcPr>
        <w:p w14:paraId="14F6534F" w14:textId="77777777" w:rsidR="004A4E04" w:rsidRPr="00F30C44" w:rsidRDefault="00810603" w:rsidP="00154F01">
          <w:pPr>
            <w:rPr>
              <w:rFonts w:ascii="Arial" w:hAnsi="Arial" w:cs="Arial"/>
              <w:b/>
              <w:bCs/>
            </w:rPr>
          </w:pPr>
          <w:bookmarkStart w:id="0" w:name="_Hlk73523246"/>
          <w:r>
            <w:rPr>
              <w:rFonts w:ascii="Arial" w:hAnsi="Arial"/>
              <w:sz w:val="32"/>
            </w:rPr>
            <w:t>COMUNICADO DE PRENSA</w:t>
          </w:r>
        </w:p>
      </w:tc>
      <w:tc>
        <w:tcPr>
          <w:tcW w:w="4464" w:type="dxa"/>
          <w:shd w:val="clear" w:color="auto" w:fill="auto"/>
        </w:tcPr>
        <w:p w14:paraId="48E6CA33" w14:textId="17C4B917" w:rsidR="004A4E04" w:rsidRDefault="00DA39C8" w:rsidP="00810603">
          <w:pPr>
            <w:rPr>
              <w:noProof/>
            </w:rPr>
          </w:pPr>
          <w:r>
            <w:rPr>
              <w:noProof/>
            </w:rPr>
            <w:drawing>
              <wp:inline distT="0" distB="0" distL="0" distR="0" wp14:anchorId="1A88C66B" wp14:editId="474406C6">
                <wp:extent cx="2762885" cy="530225"/>
                <wp:effectExtent l="0" t="0" r="0" b="0"/>
                <wp:docPr id="1393603034" name="Grafik 13936030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885" cy="530225"/>
                        </a:xfrm>
                        <a:prstGeom prst="rect">
                          <a:avLst/>
                        </a:prstGeom>
                        <a:noFill/>
                        <a:ln>
                          <a:noFill/>
                        </a:ln>
                      </pic:spPr>
                    </pic:pic>
                  </a:graphicData>
                </a:graphic>
              </wp:inline>
            </w:drawing>
          </w:r>
        </w:p>
        <w:p w14:paraId="58E7F1D3" w14:textId="77777777" w:rsidR="00895963" w:rsidRPr="00E2483C" w:rsidRDefault="00895963" w:rsidP="00DA39C8">
          <w:pPr>
            <w:ind w:left="952"/>
            <w:rPr>
              <w:rFonts w:ascii="Arial" w:hAnsi="Arial" w:cs="Arial"/>
              <w:noProof/>
              <w:lang w:val="de-DE"/>
            </w:rPr>
          </w:pPr>
          <w:r w:rsidRPr="00E2483C">
            <w:rPr>
              <w:rFonts w:ascii="Arial" w:hAnsi="Arial"/>
              <w:lang w:val="de-DE"/>
            </w:rPr>
            <w:t>DREYPLAS GmbH</w:t>
          </w:r>
        </w:p>
        <w:p w14:paraId="553509B0" w14:textId="77777777" w:rsidR="00895963" w:rsidRPr="00E2483C" w:rsidRDefault="00895963" w:rsidP="00810603">
          <w:pPr>
            <w:ind w:left="952"/>
            <w:rPr>
              <w:rFonts w:ascii="Arial" w:hAnsi="Arial" w:cs="Arial"/>
              <w:noProof/>
              <w:lang w:val="de-DE"/>
            </w:rPr>
          </w:pPr>
          <w:r w:rsidRPr="00E2483C">
            <w:rPr>
              <w:rFonts w:ascii="Arial" w:hAnsi="Arial"/>
              <w:lang w:val="de-DE"/>
            </w:rPr>
            <w:t xml:space="preserve">Meerbuscher Str. 64-78, Haus 6A </w:t>
          </w:r>
        </w:p>
        <w:p w14:paraId="6EC17D33" w14:textId="77777777" w:rsidR="00895963" w:rsidRPr="00F30C44" w:rsidRDefault="00895963" w:rsidP="00810603">
          <w:pPr>
            <w:ind w:left="952"/>
            <w:rPr>
              <w:rFonts w:ascii="Arial" w:hAnsi="Arial" w:cs="Arial"/>
              <w:noProof/>
            </w:rPr>
          </w:pPr>
          <w:r>
            <w:rPr>
              <w:rFonts w:ascii="Arial" w:hAnsi="Arial"/>
            </w:rPr>
            <w:t>40670 Meerbusch/ Alemania</w:t>
          </w:r>
        </w:p>
        <w:p w14:paraId="0FED0CAF" w14:textId="77777777" w:rsidR="00895963" w:rsidRPr="00F30C44" w:rsidRDefault="00895963" w:rsidP="00810603">
          <w:pPr>
            <w:ind w:left="952"/>
            <w:rPr>
              <w:rFonts w:ascii="Arial" w:hAnsi="Arial" w:cs="Arial"/>
              <w:noProof/>
            </w:rPr>
          </w:pPr>
          <w:r>
            <w:rPr>
              <w:rFonts w:ascii="Arial" w:hAnsi="Arial"/>
            </w:rPr>
            <w:t>Tel.: +49-2159-815 31-0</w:t>
          </w:r>
        </w:p>
        <w:p w14:paraId="140C527E" w14:textId="77777777" w:rsidR="00895963" w:rsidRPr="00F30C44" w:rsidRDefault="00895963" w:rsidP="00810603">
          <w:pPr>
            <w:ind w:left="952"/>
            <w:rPr>
              <w:rFonts w:ascii="Arial" w:hAnsi="Arial" w:cs="Arial"/>
              <w:noProof/>
            </w:rPr>
          </w:pPr>
          <w:r>
            <w:rPr>
              <w:rFonts w:ascii="Arial" w:hAnsi="Arial"/>
            </w:rPr>
            <w:t xml:space="preserve">Fax: +49-2159-815 31-29 </w:t>
          </w:r>
        </w:p>
        <w:p w14:paraId="37C5791A" w14:textId="66169205" w:rsidR="00895963" w:rsidRPr="00DA39C8" w:rsidRDefault="00895963" w:rsidP="00DA39C8">
          <w:pPr>
            <w:ind w:left="952"/>
            <w:rPr>
              <w:rFonts w:ascii="Arial" w:hAnsi="Arial"/>
            </w:rPr>
          </w:pPr>
          <w:r>
            <w:rPr>
              <w:rFonts w:ascii="Arial" w:hAnsi="Arial"/>
            </w:rPr>
            <w:t xml:space="preserve">Correo electrónico: </w:t>
          </w:r>
          <w:hyperlink r:id="rId2" w:history="1">
            <w:r>
              <w:rPr>
                <w:rStyle w:val="Hyperlink"/>
                <w:rFonts w:ascii="Arial" w:hAnsi="Arial"/>
              </w:rPr>
              <w:t>info@dreyplas.com</w:t>
            </w:r>
          </w:hyperlink>
        </w:p>
      </w:tc>
    </w:tr>
    <w:bookmarkEnd w:id="0"/>
  </w:tbl>
  <w:p w14:paraId="44C34A67" w14:textId="77777777" w:rsidR="004A4E04" w:rsidRPr="00E2483C" w:rsidRDefault="004A4E04" w:rsidP="004A4E04">
    <w:pPr>
      <w:pStyle w:val="Kopfzeile"/>
      <w:tabs>
        <w:tab w:val="clear" w:pos="4536"/>
        <w:tab w:val="left" w:pos="4593"/>
        <w:tab w:val="left" w:pos="5387"/>
      </w:tabs>
      <w:ind w:right="-994"/>
      <w:rPr>
        <w:noProof/>
      </w:rPr>
    </w:pPr>
  </w:p>
  <w:p w14:paraId="130A2DCF" w14:textId="77777777" w:rsidR="00DD7082" w:rsidRPr="00E2483C" w:rsidRDefault="00DD7082" w:rsidP="004A4E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202CE"/>
    <w:multiLevelType w:val="hybridMultilevel"/>
    <w:tmpl w:val="AA54C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2698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59"/>
    <w:rsid w:val="00010F9E"/>
    <w:rsid w:val="0002189E"/>
    <w:rsid w:val="00022EC2"/>
    <w:rsid w:val="00026B98"/>
    <w:rsid w:val="00031F51"/>
    <w:rsid w:val="00034A7C"/>
    <w:rsid w:val="000465E3"/>
    <w:rsid w:val="00046C1C"/>
    <w:rsid w:val="00050AD1"/>
    <w:rsid w:val="0007313D"/>
    <w:rsid w:val="00077282"/>
    <w:rsid w:val="000A577B"/>
    <w:rsid w:val="000B454A"/>
    <w:rsid w:val="000B545A"/>
    <w:rsid w:val="000E4018"/>
    <w:rsid w:val="000F35F9"/>
    <w:rsid w:val="00101C36"/>
    <w:rsid w:val="0011063B"/>
    <w:rsid w:val="001125EC"/>
    <w:rsid w:val="00130D9C"/>
    <w:rsid w:val="001313E8"/>
    <w:rsid w:val="00131480"/>
    <w:rsid w:val="00131A86"/>
    <w:rsid w:val="00154F01"/>
    <w:rsid w:val="001824F8"/>
    <w:rsid w:val="00187E23"/>
    <w:rsid w:val="001A5DAF"/>
    <w:rsid w:val="001C0622"/>
    <w:rsid w:val="001D36D1"/>
    <w:rsid w:val="001D5B6E"/>
    <w:rsid w:val="001D6F28"/>
    <w:rsid w:val="0020382C"/>
    <w:rsid w:val="002047F6"/>
    <w:rsid w:val="00216634"/>
    <w:rsid w:val="00222954"/>
    <w:rsid w:val="0022702A"/>
    <w:rsid w:val="00227A10"/>
    <w:rsid w:val="002322E7"/>
    <w:rsid w:val="00237C3F"/>
    <w:rsid w:val="00252396"/>
    <w:rsid w:val="002527DB"/>
    <w:rsid w:val="00252D13"/>
    <w:rsid w:val="00254C26"/>
    <w:rsid w:val="00255ADA"/>
    <w:rsid w:val="002652E8"/>
    <w:rsid w:val="00276F41"/>
    <w:rsid w:val="0027710A"/>
    <w:rsid w:val="0029043E"/>
    <w:rsid w:val="002B1054"/>
    <w:rsid w:val="002B1DB1"/>
    <w:rsid w:val="002C226A"/>
    <w:rsid w:val="002C3E7A"/>
    <w:rsid w:val="002C5108"/>
    <w:rsid w:val="002C7017"/>
    <w:rsid w:val="002E0DEB"/>
    <w:rsid w:val="00316C6A"/>
    <w:rsid w:val="003310FB"/>
    <w:rsid w:val="0034034A"/>
    <w:rsid w:val="00346983"/>
    <w:rsid w:val="0036151F"/>
    <w:rsid w:val="00364FCD"/>
    <w:rsid w:val="00387326"/>
    <w:rsid w:val="003B0E8F"/>
    <w:rsid w:val="003C1C39"/>
    <w:rsid w:val="003C2A39"/>
    <w:rsid w:val="003C316F"/>
    <w:rsid w:val="003C74C9"/>
    <w:rsid w:val="003D13F8"/>
    <w:rsid w:val="003E54D9"/>
    <w:rsid w:val="003F28F2"/>
    <w:rsid w:val="003F6F2C"/>
    <w:rsid w:val="00407B6C"/>
    <w:rsid w:val="00416C75"/>
    <w:rsid w:val="004212FF"/>
    <w:rsid w:val="00427CD5"/>
    <w:rsid w:val="0044709E"/>
    <w:rsid w:val="00452AF8"/>
    <w:rsid w:val="004574B7"/>
    <w:rsid w:val="00464675"/>
    <w:rsid w:val="00467DF2"/>
    <w:rsid w:val="004774E9"/>
    <w:rsid w:val="004A0D2A"/>
    <w:rsid w:val="004A4E04"/>
    <w:rsid w:val="004B5659"/>
    <w:rsid w:val="004E0547"/>
    <w:rsid w:val="004E1157"/>
    <w:rsid w:val="004E4C55"/>
    <w:rsid w:val="004F42A5"/>
    <w:rsid w:val="004F6555"/>
    <w:rsid w:val="004F741C"/>
    <w:rsid w:val="005005C5"/>
    <w:rsid w:val="00510352"/>
    <w:rsid w:val="00512B8B"/>
    <w:rsid w:val="0051517C"/>
    <w:rsid w:val="00515243"/>
    <w:rsid w:val="00517D3E"/>
    <w:rsid w:val="00525E37"/>
    <w:rsid w:val="0054393D"/>
    <w:rsid w:val="0055024D"/>
    <w:rsid w:val="00556E89"/>
    <w:rsid w:val="005578C1"/>
    <w:rsid w:val="00566187"/>
    <w:rsid w:val="00571E58"/>
    <w:rsid w:val="00585F7E"/>
    <w:rsid w:val="00594E61"/>
    <w:rsid w:val="005A2A52"/>
    <w:rsid w:val="005A57C0"/>
    <w:rsid w:val="005A5947"/>
    <w:rsid w:val="005B5542"/>
    <w:rsid w:val="005C1FC0"/>
    <w:rsid w:val="005C300A"/>
    <w:rsid w:val="005D1477"/>
    <w:rsid w:val="005D7458"/>
    <w:rsid w:val="005E18FF"/>
    <w:rsid w:val="005F222F"/>
    <w:rsid w:val="005F489E"/>
    <w:rsid w:val="005F79C0"/>
    <w:rsid w:val="00612A23"/>
    <w:rsid w:val="00624C43"/>
    <w:rsid w:val="006260F8"/>
    <w:rsid w:val="00627C17"/>
    <w:rsid w:val="006404A3"/>
    <w:rsid w:val="0064086D"/>
    <w:rsid w:val="00642FDB"/>
    <w:rsid w:val="00646112"/>
    <w:rsid w:val="00650BC9"/>
    <w:rsid w:val="00653774"/>
    <w:rsid w:val="0066009A"/>
    <w:rsid w:val="006617C9"/>
    <w:rsid w:val="0066453C"/>
    <w:rsid w:val="006718D2"/>
    <w:rsid w:val="0067339F"/>
    <w:rsid w:val="006817BC"/>
    <w:rsid w:val="00682570"/>
    <w:rsid w:val="00686AEB"/>
    <w:rsid w:val="00687A08"/>
    <w:rsid w:val="00687E0D"/>
    <w:rsid w:val="006915FB"/>
    <w:rsid w:val="00692797"/>
    <w:rsid w:val="00697709"/>
    <w:rsid w:val="006A4CA2"/>
    <w:rsid w:val="006A5E83"/>
    <w:rsid w:val="006B2EF3"/>
    <w:rsid w:val="006D3C61"/>
    <w:rsid w:val="006E0201"/>
    <w:rsid w:val="006F5781"/>
    <w:rsid w:val="00726598"/>
    <w:rsid w:val="00726A85"/>
    <w:rsid w:val="00727F46"/>
    <w:rsid w:val="007363F3"/>
    <w:rsid w:val="007366DE"/>
    <w:rsid w:val="00740AA2"/>
    <w:rsid w:val="007504C1"/>
    <w:rsid w:val="00766C69"/>
    <w:rsid w:val="00767816"/>
    <w:rsid w:val="007739DD"/>
    <w:rsid w:val="00784E4E"/>
    <w:rsid w:val="00786242"/>
    <w:rsid w:val="007B4598"/>
    <w:rsid w:val="007E1A39"/>
    <w:rsid w:val="007F4CC9"/>
    <w:rsid w:val="007F64EF"/>
    <w:rsid w:val="0080324B"/>
    <w:rsid w:val="00810603"/>
    <w:rsid w:val="00835E0A"/>
    <w:rsid w:val="00864D2B"/>
    <w:rsid w:val="00871B37"/>
    <w:rsid w:val="00881D32"/>
    <w:rsid w:val="00886677"/>
    <w:rsid w:val="00887490"/>
    <w:rsid w:val="0088785C"/>
    <w:rsid w:val="008928A7"/>
    <w:rsid w:val="00895963"/>
    <w:rsid w:val="008A5F10"/>
    <w:rsid w:val="008B7AC4"/>
    <w:rsid w:val="008C2BFB"/>
    <w:rsid w:val="008C4F15"/>
    <w:rsid w:val="008C52A1"/>
    <w:rsid w:val="008C7C2E"/>
    <w:rsid w:val="008E277D"/>
    <w:rsid w:val="008E5424"/>
    <w:rsid w:val="00903B8D"/>
    <w:rsid w:val="00931943"/>
    <w:rsid w:val="00936064"/>
    <w:rsid w:val="009534E4"/>
    <w:rsid w:val="00966891"/>
    <w:rsid w:val="00972EB3"/>
    <w:rsid w:val="00975AD8"/>
    <w:rsid w:val="00980541"/>
    <w:rsid w:val="009878AD"/>
    <w:rsid w:val="009A3240"/>
    <w:rsid w:val="009B0F42"/>
    <w:rsid w:val="009B1815"/>
    <w:rsid w:val="009B69C5"/>
    <w:rsid w:val="009C02D4"/>
    <w:rsid w:val="009C1632"/>
    <w:rsid w:val="009C3F86"/>
    <w:rsid w:val="009C45DC"/>
    <w:rsid w:val="009D590C"/>
    <w:rsid w:val="009E046F"/>
    <w:rsid w:val="009E3007"/>
    <w:rsid w:val="009F131E"/>
    <w:rsid w:val="009F5E9C"/>
    <w:rsid w:val="00A33E63"/>
    <w:rsid w:val="00A35AA4"/>
    <w:rsid w:val="00A474FC"/>
    <w:rsid w:val="00A62741"/>
    <w:rsid w:val="00A63837"/>
    <w:rsid w:val="00A71695"/>
    <w:rsid w:val="00A7427F"/>
    <w:rsid w:val="00A81EFE"/>
    <w:rsid w:val="00A855D2"/>
    <w:rsid w:val="00A97C51"/>
    <w:rsid w:val="00AA50C1"/>
    <w:rsid w:val="00AC5FED"/>
    <w:rsid w:val="00AE1F0F"/>
    <w:rsid w:val="00AE3F97"/>
    <w:rsid w:val="00B01845"/>
    <w:rsid w:val="00B01E84"/>
    <w:rsid w:val="00B139E1"/>
    <w:rsid w:val="00B160E0"/>
    <w:rsid w:val="00B231A1"/>
    <w:rsid w:val="00B23497"/>
    <w:rsid w:val="00B2721C"/>
    <w:rsid w:val="00B274B2"/>
    <w:rsid w:val="00B463EC"/>
    <w:rsid w:val="00B512D0"/>
    <w:rsid w:val="00B82BF9"/>
    <w:rsid w:val="00B91812"/>
    <w:rsid w:val="00BA2D45"/>
    <w:rsid w:val="00BB55A4"/>
    <w:rsid w:val="00BE6FFA"/>
    <w:rsid w:val="00BF5990"/>
    <w:rsid w:val="00C1555D"/>
    <w:rsid w:val="00C274AF"/>
    <w:rsid w:val="00C30A12"/>
    <w:rsid w:val="00C32D41"/>
    <w:rsid w:val="00C40945"/>
    <w:rsid w:val="00C47822"/>
    <w:rsid w:val="00C502C5"/>
    <w:rsid w:val="00C52C01"/>
    <w:rsid w:val="00C847C6"/>
    <w:rsid w:val="00C95A3F"/>
    <w:rsid w:val="00C96AB7"/>
    <w:rsid w:val="00CB50BE"/>
    <w:rsid w:val="00CC3280"/>
    <w:rsid w:val="00CC3D76"/>
    <w:rsid w:val="00CD3843"/>
    <w:rsid w:val="00CE0193"/>
    <w:rsid w:val="00CE0F7B"/>
    <w:rsid w:val="00CE2697"/>
    <w:rsid w:val="00CE6659"/>
    <w:rsid w:val="00CE6BB9"/>
    <w:rsid w:val="00CF7682"/>
    <w:rsid w:val="00D061B1"/>
    <w:rsid w:val="00D141E2"/>
    <w:rsid w:val="00D15175"/>
    <w:rsid w:val="00D276DE"/>
    <w:rsid w:val="00D27837"/>
    <w:rsid w:val="00D30331"/>
    <w:rsid w:val="00D34AD2"/>
    <w:rsid w:val="00D46B36"/>
    <w:rsid w:val="00D57C55"/>
    <w:rsid w:val="00D64F5A"/>
    <w:rsid w:val="00D7251C"/>
    <w:rsid w:val="00D7642C"/>
    <w:rsid w:val="00D8555E"/>
    <w:rsid w:val="00D85FBC"/>
    <w:rsid w:val="00D87F42"/>
    <w:rsid w:val="00DA39C8"/>
    <w:rsid w:val="00DA62F7"/>
    <w:rsid w:val="00DB7434"/>
    <w:rsid w:val="00DC3FFC"/>
    <w:rsid w:val="00DD1A1F"/>
    <w:rsid w:val="00DD7082"/>
    <w:rsid w:val="00DE6D8D"/>
    <w:rsid w:val="00DE7290"/>
    <w:rsid w:val="00E05F85"/>
    <w:rsid w:val="00E0660D"/>
    <w:rsid w:val="00E10394"/>
    <w:rsid w:val="00E10B6D"/>
    <w:rsid w:val="00E1267D"/>
    <w:rsid w:val="00E13544"/>
    <w:rsid w:val="00E15A3C"/>
    <w:rsid w:val="00E2483C"/>
    <w:rsid w:val="00E3162F"/>
    <w:rsid w:val="00E34B38"/>
    <w:rsid w:val="00E453FE"/>
    <w:rsid w:val="00E47968"/>
    <w:rsid w:val="00E624B7"/>
    <w:rsid w:val="00E65CED"/>
    <w:rsid w:val="00E7065B"/>
    <w:rsid w:val="00EA0568"/>
    <w:rsid w:val="00EA0C1D"/>
    <w:rsid w:val="00EA2256"/>
    <w:rsid w:val="00EB1912"/>
    <w:rsid w:val="00EC40EA"/>
    <w:rsid w:val="00ED7C3E"/>
    <w:rsid w:val="00EE304B"/>
    <w:rsid w:val="00EF5044"/>
    <w:rsid w:val="00F00EEB"/>
    <w:rsid w:val="00F03CA8"/>
    <w:rsid w:val="00F04BB7"/>
    <w:rsid w:val="00F14CC8"/>
    <w:rsid w:val="00F30C44"/>
    <w:rsid w:val="00F33906"/>
    <w:rsid w:val="00F36E4B"/>
    <w:rsid w:val="00F40A9D"/>
    <w:rsid w:val="00F41C20"/>
    <w:rsid w:val="00F432AC"/>
    <w:rsid w:val="00F445BD"/>
    <w:rsid w:val="00F4709D"/>
    <w:rsid w:val="00F53877"/>
    <w:rsid w:val="00F61E8A"/>
    <w:rsid w:val="00F77860"/>
    <w:rsid w:val="00F83984"/>
    <w:rsid w:val="00FB1644"/>
    <w:rsid w:val="00FB3CDB"/>
    <w:rsid w:val="00FE121C"/>
    <w:rsid w:val="00FE730A"/>
    <w:rsid w:val="00FE7B95"/>
    <w:rsid w:val="00FF30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576C5"/>
  <w15:chartTrackingRefBased/>
  <w15:docId w15:val="{102413C2-11C5-40C9-957A-4399A537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link w:val="berschrift2Zchn"/>
    <w:qFormat/>
    <w:pPr>
      <w:keepNext/>
      <w:spacing w:line="360" w:lineRule="auto"/>
      <w:outlineLvl w:val="1"/>
    </w:pPr>
    <w:rPr>
      <w:rFonts w:ascii="Arial" w:hAnsi="Arial" w:cs="Arial"/>
      <w:b/>
      <w:bCs/>
      <w:sz w:val="28"/>
      <w:szCs w:val="24"/>
    </w:rPr>
  </w:style>
  <w:style w:type="paragraph" w:styleId="berschrift3">
    <w:name w:val="heading 3"/>
    <w:basedOn w:val="Standard"/>
    <w:next w:val="Standard"/>
    <w:qFormat/>
    <w:pPr>
      <w:keepNext/>
      <w:spacing w:before="100" w:beforeAutospacing="1" w:after="100" w:afterAutospacing="1" w:line="360" w:lineRule="auto"/>
      <w:outlineLvl w:val="2"/>
    </w:pPr>
    <w:rPr>
      <w:rFonts w:ascii="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BesuchterHyperlink">
    <w:name w:val="BesuchterHyperlink"/>
    <w:rPr>
      <w:color w:val="800080"/>
      <w:u w:val="single"/>
    </w:rPr>
  </w:style>
  <w:style w:type="paragraph" w:styleId="Textkrper">
    <w:name w:val="Body Text"/>
    <w:basedOn w:val="Standard"/>
    <w:pPr>
      <w:spacing w:after="120"/>
    </w:pPr>
    <w:rPr>
      <w:rFonts w:ascii="Arial" w:hAnsi="Arial"/>
      <w:sz w:val="28"/>
    </w:rPr>
  </w:style>
  <w:style w:type="paragraph" w:styleId="StandardWeb">
    <w:name w:val="Normal (Web)"/>
    <w:basedOn w:val="Standard"/>
    <w:uiPriority w:val="99"/>
    <w:pPr>
      <w:spacing w:before="100" w:beforeAutospacing="1" w:after="100" w:afterAutospacing="1"/>
      <w:jc w:val="both"/>
    </w:pPr>
    <w:rPr>
      <w:sz w:val="24"/>
      <w:szCs w:val="24"/>
    </w:rPr>
  </w:style>
  <w:style w:type="character" w:styleId="Seitenzahl">
    <w:name w:val="page number"/>
    <w:basedOn w:val="Absatz-Standardschriftart"/>
  </w:style>
  <w:style w:type="paragraph" w:styleId="Textkrper2">
    <w:name w:val="Body Text 2"/>
    <w:basedOn w:val="Standard"/>
    <w:pPr>
      <w:autoSpaceDE w:val="0"/>
      <w:autoSpaceDN w:val="0"/>
      <w:adjustRightInd w:val="0"/>
      <w:spacing w:line="360" w:lineRule="auto"/>
    </w:pPr>
    <w:rPr>
      <w:rFonts w:ascii="Arial" w:hAnsi="Arial" w:cs="Arial"/>
      <w:sz w:val="24"/>
      <w:szCs w:val="24"/>
    </w:rPr>
  </w:style>
  <w:style w:type="character" w:customStyle="1" w:styleId="berschrift2Zchn">
    <w:name w:val="Überschrift 2 Zchn"/>
    <w:link w:val="berschrift2"/>
    <w:rsid w:val="00187E23"/>
    <w:rPr>
      <w:rFonts w:ascii="Arial" w:hAnsi="Arial" w:cs="Arial"/>
      <w:b/>
      <w:bCs/>
      <w:sz w:val="28"/>
      <w:szCs w:val="24"/>
    </w:rPr>
  </w:style>
  <w:style w:type="character" w:styleId="Fett">
    <w:name w:val="Strong"/>
    <w:uiPriority w:val="22"/>
    <w:qFormat/>
    <w:rsid w:val="00187E23"/>
    <w:rPr>
      <w:b/>
      <w:bCs/>
    </w:rPr>
  </w:style>
  <w:style w:type="character" w:customStyle="1" w:styleId="FuzeileZchn">
    <w:name w:val="Fußzeile Zchn"/>
    <w:link w:val="Fuzeile"/>
    <w:rsid w:val="00187E23"/>
  </w:style>
  <w:style w:type="character" w:customStyle="1" w:styleId="KopfzeileZchn">
    <w:name w:val="Kopfzeile Zchn"/>
    <w:link w:val="Kopfzeile"/>
    <w:rsid w:val="00697709"/>
  </w:style>
  <w:style w:type="table" w:styleId="Tabellenraster">
    <w:name w:val="Table Grid"/>
    <w:basedOn w:val="NormaleTabelle"/>
    <w:uiPriority w:val="59"/>
    <w:rsid w:val="0090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Dreyplas">
    <w:name w:val="Überschrift Dreyplas"/>
    <w:basedOn w:val="berschrift2"/>
    <w:link w:val="berschriftDreyplasZchn"/>
    <w:qFormat/>
    <w:rsid w:val="00E3162F"/>
    <w:pPr>
      <w:spacing w:line="240" w:lineRule="auto"/>
    </w:pPr>
    <w:rPr>
      <w:sz w:val="36"/>
      <w:szCs w:val="36"/>
    </w:rPr>
  </w:style>
  <w:style w:type="paragraph" w:customStyle="1" w:styleId="DreyplasText">
    <w:name w:val="Dreyplas Text"/>
    <w:basedOn w:val="Standard"/>
    <w:link w:val="DreyplasTextZchn"/>
    <w:qFormat/>
    <w:rsid w:val="00E3162F"/>
    <w:pPr>
      <w:spacing w:before="360" w:after="100" w:afterAutospacing="1" w:line="360" w:lineRule="auto"/>
      <w:ind w:right="-2"/>
    </w:pPr>
    <w:rPr>
      <w:rFonts w:ascii="Arial" w:hAnsi="Arial"/>
      <w:sz w:val="22"/>
      <w:szCs w:val="22"/>
    </w:rPr>
  </w:style>
  <w:style w:type="character" w:customStyle="1" w:styleId="berschriftDreyplasZchn">
    <w:name w:val="Überschrift Dreyplas Zchn"/>
    <w:link w:val="berschriftDreyplas"/>
    <w:rsid w:val="00E3162F"/>
    <w:rPr>
      <w:rFonts w:ascii="Arial" w:hAnsi="Arial" w:cs="Arial"/>
      <w:b/>
      <w:bCs/>
      <w:sz w:val="36"/>
      <w:szCs w:val="36"/>
    </w:rPr>
  </w:style>
  <w:style w:type="character" w:customStyle="1" w:styleId="DreyplasTextZchn">
    <w:name w:val="Dreyplas Text Zchn"/>
    <w:link w:val="DreyplasText"/>
    <w:rsid w:val="00E3162F"/>
    <w:rPr>
      <w:rFonts w:ascii="Arial" w:hAnsi="Arial"/>
      <w:sz w:val="22"/>
      <w:szCs w:val="22"/>
    </w:rPr>
  </w:style>
  <w:style w:type="character" w:styleId="Kommentarzeichen">
    <w:name w:val="annotation reference"/>
    <w:basedOn w:val="Absatz-Standardschriftart"/>
    <w:uiPriority w:val="99"/>
    <w:semiHidden/>
    <w:unhideWhenUsed/>
    <w:rsid w:val="00D87F42"/>
    <w:rPr>
      <w:sz w:val="16"/>
      <w:szCs w:val="16"/>
    </w:rPr>
  </w:style>
  <w:style w:type="paragraph" w:styleId="Kommentartext">
    <w:name w:val="annotation text"/>
    <w:basedOn w:val="Standard"/>
    <w:link w:val="KommentartextZchn"/>
    <w:uiPriority w:val="99"/>
    <w:semiHidden/>
    <w:unhideWhenUsed/>
    <w:rsid w:val="00D87F42"/>
  </w:style>
  <w:style w:type="character" w:customStyle="1" w:styleId="KommentartextZchn">
    <w:name w:val="Kommentartext Zchn"/>
    <w:basedOn w:val="Absatz-Standardschriftart"/>
    <w:link w:val="Kommentartext"/>
    <w:uiPriority w:val="99"/>
    <w:semiHidden/>
    <w:rsid w:val="00D87F42"/>
  </w:style>
  <w:style w:type="paragraph" w:styleId="Kommentarthema">
    <w:name w:val="annotation subject"/>
    <w:basedOn w:val="Kommentartext"/>
    <w:next w:val="Kommentartext"/>
    <w:link w:val="KommentarthemaZchn"/>
    <w:uiPriority w:val="99"/>
    <w:semiHidden/>
    <w:unhideWhenUsed/>
    <w:rsid w:val="00D87F42"/>
    <w:rPr>
      <w:b/>
      <w:bCs/>
    </w:rPr>
  </w:style>
  <w:style w:type="character" w:customStyle="1" w:styleId="KommentarthemaZchn">
    <w:name w:val="Kommentarthema Zchn"/>
    <w:basedOn w:val="KommentartextZchn"/>
    <w:link w:val="Kommentarthema"/>
    <w:uiPriority w:val="99"/>
    <w:semiHidden/>
    <w:rsid w:val="00D87F42"/>
    <w:rPr>
      <w:b/>
      <w:bCs/>
    </w:rPr>
  </w:style>
  <w:style w:type="character" w:styleId="NichtaufgelsteErwhnung">
    <w:name w:val="Unresolved Mention"/>
    <w:basedOn w:val="Absatz-Standardschriftart"/>
    <w:uiPriority w:val="99"/>
    <w:semiHidden/>
    <w:unhideWhenUsed/>
    <w:rsid w:val="00DC3FFC"/>
    <w:rPr>
      <w:color w:val="605E5C"/>
      <w:shd w:val="clear" w:color="auto" w:fill="E1DFDD"/>
    </w:rPr>
  </w:style>
  <w:style w:type="paragraph" w:styleId="berarbeitung">
    <w:name w:val="Revision"/>
    <w:hidden/>
    <w:uiPriority w:val="99"/>
    <w:semiHidden/>
    <w:rsid w:val="0051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3849">
      <w:bodyDiv w:val="1"/>
      <w:marLeft w:val="0"/>
      <w:marRight w:val="0"/>
      <w:marTop w:val="0"/>
      <w:marBottom w:val="0"/>
      <w:divBdr>
        <w:top w:val="none" w:sz="0" w:space="0" w:color="auto"/>
        <w:left w:val="none" w:sz="0" w:space="0" w:color="auto"/>
        <w:bottom w:val="none" w:sz="0" w:space="0" w:color="auto"/>
        <w:right w:val="none" w:sz="0" w:space="0" w:color="auto"/>
      </w:divBdr>
    </w:div>
    <w:div w:id="292446938">
      <w:bodyDiv w:val="1"/>
      <w:marLeft w:val="0"/>
      <w:marRight w:val="0"/>
      <w:marTop w:val="0"/>
      <w:marBottom w:val="0"/>
      <w:divBdr>
        <w:top w:val="none" w:sz="0" w:space="0" w:color="auto"/>
        <w:left w:val="none" w:sz="0" w:space="0" w:color="auto"/>
        <w:bottom w:val="none" w:sz="0" w:space="0" w:color="auto"/>
        <w:right w:val="none" w:sz="0" w:space="0" w:color="auto"/>
      </w:divBdr>
    </w:div>
    <w:div w:id="387848073">
      <w:bodyDiv w:val="1"/>
      <w:marLeft w:val="0"/>
      <w:marRight w:val="0"/>
      <w:marTop w:val="0"/>
      <w:marBottom w:val="0"/>
      <w:divBdr>
        <w:top w:val="none" w:sz="0" w:space="0" w:color="auto"/>
        <w:left w:val="none" w:sz="0" w:space="0" w:color="auto"/>
        <w:bottom w:val="none" w:sz="0" w:space="0" w:color="auto"/>
        <w:right w:val="none" w:sz="0" w:space="0" w:color="auto"/>
      </w:divBdr>
    </w:div>
    <w:div w:id="568657777">
      <w:bodyDiv w:val="1"/>
      <w:marLeft w:val="0"/>
      <w:marRight w:val="0"/>
      <w:marTop w:val="0"/>
      <w:marBottom w:val="0"/>
      <w:divBdr>
        <w:top w:val="none" w:sz="0" w:space="0" w:color="auto"/>
        <w:left w:val="none" w:sz="0" w:space="0" w:color="auto"/>
        <w:bottom w:val="none" w:sz="0" w:space="0" w:color="auto"/>
        <w:right w:val="none" w:sz="0" w:space="0" w:color="auto"/>
      </w:divBdr>
    </w:div>
    <w:div w:id="603999315">
      <w:bodyDiv w:val="1"/>
      <w:marLeft w:val="0"/>
      <w:marRight w:val="0"/>
      <w:marTop w:val="0"/>
      <w:marBottom w:val="0"/>
      <w:divBdr>
        <w:top w:val="none" w:sz="0" w:space="0" w:color="auto"/>
        <w:left w:val="none" w:sz="0" w:space="0" w:color="auto"/>
        <w:bottom w:val="none" w:sz="0" w:space="0" w:color="auto"/>
        <w:right w:val="none" w:sz="0" w:space="0" w:color="auto"/>
      </w:divBdr>
    </w:div>
    <w:div w:id="681594560">
      <w:bodyDiv w:val="1"/>
      <w:marLeft w:val="0"/>
      <w:marRight w:val="0"/>
      <w:marTop w:val="0"/>
      <w:marBottom w:val="0"/>
      <w:divBdr>
        <w:top w:val="none" w:sz="0" w:space="0" w:color="auto"/>
        <w:left w:val="none" w:sz="0" w:space="0" w:color="auto"/>
        <w:bottom w:val="none" w:sz="0" w:space="0" w:color="auto"/>
        <w:right w:val="none" w:sz="0" w:space="0" w:color="auto"/>
      </w:divBdr>
    </w:div>
    <w:div w:id="790518222">
      <w:bodyDiv w:val="1"/>
      <w:marLeft w:val="0"/>
      <w:marRight w:val="0"/>
      <w:marTop w:val="0"/>
      <w:marBottom w:val="0"/>
      <w:divBdr>
        <w:top w:val="none" w:sz="0" w:space="0" w:color="auto"/>
        <w:left w:val="none" w:sz="0" w:space="0" w:color="auto"/>
        <w:bottom w:val="none" w:sz="0" w:space="0" w:color="auto"/>
        <w:right w:val="none" w:sz="0" w:space="0" w:color="auto"/>
      </w:divBdr>
    </w:div>
    <w:div w:id="1720980657">
      <w:bodyDiv w:val="1"/>
      <w:marLeft w:val="0"/>
      <w:marRight w:val="0"/>
      <w:marTop w:val="0"/>
      <w:marBottom w:val="0"/>
      <w:divBdr>
        <w:top w:val="none" w:sz="0" w:space="0" w:color="auto"/>
        <w:left w:val="none" w:sz="0" w:space="0" w:color="auto"/>
        <w:bottom w:val="none" w:sz="0" w:space="0" w:color="auto"/>
        <w:right w:val="none" w:sz="0" w:space="0" w:color="auto"/>
      </w:divBdr>
      <w:divsChild>
        <w:div w:id="1130128924">
          <w:marLeft w:val="0"/>
          <w:marRight w:val="0"/>
          <w:marTop w:val="0"/>
          <w:marBottom w:val="0"/>
          <w:divBdr>
            <w:top w:val="none" w:sz="0" w:space="0" w:color="auto"/>
            <w:left w:val="none" w:sz="0" w:space="0" w:color="auto"/>
            <w:bottom w:val="none" w:sz="0" w:space="0" w:color="auto"/>
            <w:right w:val="none" w:sz="0" w:space="0" w:color="auto"/>
          </w:divBdr>
          <w:divsChild>
            <w:div w:id="6475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joerg.wolters@konsens.de" TargetMode="External"/><Relationship Id="rId4" Type="http://schemas.openxmlformats.org/officeDocument/2006/relationships/settings" Target="settings.xml"/><Relationship Id="rId9" Type="http://schemas.openxmlformats.org/officeDocument/2006/relationships/hyperlink" Target="mailto:hodrius@dreyplas.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info@dreyplas.com" TargetMode="External"/><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A00FD-5A8F-4119-A7D9-19E1E9B8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4372</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Dreychem</Company>
  <LinksUpToDate>false</LinksUpToDate>
  <CharactersWithSpaces>5100</CharactersWithSpaces>
  <SharedDoc>false</SharedDoc>
  <HLinks>
    <vt:vector size="12" baseType="variant">
      <vt:variant>
        <vt:i4>7340044</vt:i4>
      </vt:variant>
      <vt:variant>
        <vt:i4>0</vt:i4>
      </vt:variant>
      <vt:variant>
        <vt:i4>0</vt:i4>
      </vt:variant>
      <vt:variant>
        <vt:i4>5</vt:i4>
      </vt:variant>
      <vt:variant>
        <vt:lpwstr>mailto:joerg.wolters@konsens.de</vt:lpwstr>
      </vt:variant>
      <vt:variant>
        <vt:lpwstr/>
      </vt:variant>
      <vt:variant>
        <vt:i4>3604506</vt:i4>
      </vt:variant>
      <vt:variant>
        <vt:i4>5</vt:i4>
      </vt:variant>
      <vt:variant>
        <vt:i4>0</vt:i4>
      </vt:variant>
      <vt:variant>
        <vt:i4>5</vt:i4>
      </vt:variant>
      <vt:variant>
        <vt:lpwstr>mailto:info@dreyplas.com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konsens</dc:creator>
  <cp:keywords/>
  <cp:lastModifiedBy>Jörg Wolters</cp:lastModifiedBy>
  <cp:revision>2</cp:revision>
  <cp:lastPrinted>2008-01-28T11:38:00Z</cp:lastPrinted>
  <dcterms:created xsi:type="dcterms:W3CDTF">2023-05-25T13:17:00Z</dcterms:created>
  <dcterms:modified xsi:type="dcterms:W3CDTF">2023-05-25T13:17:00Z</dcterms:modified>
</cp:coreProperties>
</file>