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4092" w14:textId="77777777" w:rsidR="008242E0" w:rsidRPr="00E0275A" w:rsidRDefault="00FE4B71" w:rsidP="008242E0">
      <w:pPr>
        <w:pStyle w:val="berschriftDreyplas"/>
        <w:rPr>
          <w:lang w:val="en-US"/>
        </w:rPr>
      </w:pPr>
      <w:r w:rsidRPr="00E0275A">
        <w:rPr>
          <w:lang w:val="en-US"/>
        </w:rPr>
        <w:t>PFAS Alternative: Thermoplastic UHMW-PE with Potential for Replacing PTFE</w:t>
      </w:r>
    </w:p>
    <w:p w14:paraId="6D4900DF" w14:textId="77777777" w:rsidR="008242E0" w:rsidRPr="00E0275A" w:rsidRDefault="00FE4B71" w:rsidP="008242E0">
      <w:pPr>
        <w:pStyle w:val="berschriftDreyplas"/>
        <w:spacing w:before="120"/>
        <w:rPr>
          <w:b w:val="0"/>
          <w:i/>
          <w:sz w:val="20"/>
          <w:szCs w:val="20"/>
          <w:lang w:val="en-US"/>
        </w:rPr>
      </w:pPr>
      <w:r w:rsidRPr="00E0275A">
        <w:rPr>
          <w:b w:val="0"/>
          <w:i/>
          <w:noProof/>
          <w:sz w:val="20"/>
          <w:szCs w:val="20"/>
          <w:lang w:val="en-US"/>
        </w:rPr>
        <w:drawing>
          <wp:inline distT="0" distB="0" distL="0" distR="0" wp14:anchorId="35E66B6D" wp14:editId="25A86EC8">
            <wp:extent cx="5352896" cy="3864864"/>
            <wp:effectExtent l="0" t="0" r="635" b="2540"/>
            <wp:docPr id="2" name="Grafik 2" descr="A picture containing indoor, laboratory equipment,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373311" name="Grafik 2" descr="A picture containing indoor, laboratory equipment, plas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93582" cy="3966441"/>
                    </a:xfrm>
                    <a:prstGeom prst="rect">
                      <a:avLst/>
                    </a:prstGeom>
                    <a:noFill/>
                    <a:ln>
                      <a:noFill/>
                    </a:ln>
                  </pic:spPr>
                </pic:pic>
              </a:graphicData>
            </a:graphic>
          </wp:inline>
        </w:drawing>
      </w:r>
    </w:p>
    <w:p w14:paraId="24B35111" w14:textId="77777777" w:rsidR="008242E0" w:rsidRPr="00E0275A" w:rsidRDefault="00FE4B71" w:rsidP="008242E0">
      <w:pPr>
        <w:pStyle w:val="berschriftDreyplas"/>
        <w:spacing w:before="120"/>
        <w:rPr>
          <w:b w:val="0"/>
          <w:i/>
          <w:sz w:val="20"/>
          <w:szCs w:val="20"/>
          <w:lang w:val="en-US"/>
        </w:rPr>
      </w:pPr>
      <w:r w:rsidRPr="00E0275A">
        <w:rPr>
          <w:b w:val="0"/>
          <w:i/>
          <w:iCs/>
          <w:sz w:val="20"/>
          <w:szCs w:val="20"/>
          <w:lang w:val="en-US"/>
        </w:rPr>
        <w:t>Melt-processable UHMW-PE grades can replace PTFE in many applications that do not require the particularly high temperature and chemical resistance of fluoropolymers. © DREYPLAS</w:t>
      </w:r>
    </w:p>
    <w:p w14:paraId="0E39BBF1" w14:textId="087904AE" w:rsidR="008242E0" w:rsidRPr="00E0275A" w:rsidRDefault="00FE4B71" w:rsidP="008242E0">
      <w:pPr>
        <w:pStyle w:val="DreyplasText"/>
        <w:spacing w:before="120" w:after="0" w:afterAutospacing="0" w:line="360" w:lineRule="exact"/>
        <w:ind w:right="0"/>
        <w:rPr>
          <w:lang w:val="en-US"/>
        </w:rPr>
      </w:pPr>
      <w:r w:rsidRPr="00E0275A">
        <w:rPr>
          <w:lang w:val="en-US"/>
        </w:rPr>
        <w:t>Meerbusch, Germany, May 2023 – Mitsui Chemicals’ LUBMER™ UHMW-PE pellets and spherical powder grades HI-ZEX MILLION™ and MIPELON™, which DREYPLAS distributes, offer a range of properties close to those of fluoropolymers</w:t>
      </w:r>
      <w:r>
        <w:rPr>
          <w:lang w:val="en-US"/>
        </w:rPr>
        <w:t>.</w:t>
      </w:r>
      <w:r w:rsidRPr="00E0275A">
        <w:rPr>
          <w:lang w:val="en-US"/>
        </w:rPr>
        <w:t xml:space="preserve"> </w:t>
      </w:r>
      <w:r>
        <w:rPr>
          <w:lang w:val="en-US"/>
        </w:rPr>
        <w:t>Hence, i</w:t>
      </w:r>
      <w:r w:rsidRPr="00E0275A">
        <w:rPr>
          <w:lang w:val="en-US"/>
        </w:rPr>
        <w:t>n specific applications they can replace PTFE, which is more costly, in short supply and affected by the controversy around PFAS. Apart from high wear resistance and excellent sliding properties, these properties also include good chemical resistance</w:t>
      </w:r>
      <w:r>
        <w:rPr>
          <w:lang w:val="en-US"/>
        </w:rPr>
        <w:t xml:space="preserve"> as well as</w:t>
      </w:r>
      <w:r w:rsidRPr="00E0275A">
        <w:rPr>
          <w:lang w:val="en-US"/>
        </w:rPr>
        <w:t xml:space="preserve"> high flexibility and impact strength at low temperatures. Most of these ultra-high molecular weight PE grades meet the food-contact requirements of 1935/2004/EC or 10/2011/EC and the FDA. </w:t>
      </w:r>
      <w:r>
        <w:rPr>
          <w:lang w:val="en-US"/>
        </w:rPr>
        <w:t>A</w:t>
      </w:r>
      <w:r w:rsidRPr="00E0275A">
        <w:rPr>
          <w:lang w:val="en-US"/>
        </w:rPr>
        <w:t xml:space="preserve">dvantages over many other polyolefins </w:t>
      </w:r>
      <w:r>
        <w:rPr>
          <w:lang w:val="en-US"/>
        </w:rPr>
        <w:t>include</w:t>
      </w:r>
      <w:r w:rsidRPr="00E0275A">
        <w:rPr>
          <w:lang w:val="en-US"/>
        </w:rPr>
        <w:t xml:space="preserve"> very high sound damping and good electrical insulation properties.</w:t>
      </w:r>
    </w:p>
    <w:p w14:paraId="57EBB9F5" w14:textId="77777777" w:rsidR="008242E0" w:rsidRPr="00E0275A" w:rsidRDefault="00FE4B71" w:rsidP="008242E0">
      <w:pPr>
        <w:pStyle w:val="DreyplasText"/>
        <w:spacing w:before="120" w:after="0" w:afterAutospacing="0" w:line="360" w:lineRule="exact"/>
        <w:ind w:right="0"/>
        <w:rPr>
          <w:lang w:val="en-US"/>
        </w:rPr>
      </w:pPr>
      <w:r w:rsidRPr="00E0275A">
        <w:rPr>
          <w:lang w:val="en-US"/>
        </w:rPr>
        <w:t xml:space="preserve">The LUBMER™ UHMW-PE pellet range comprises the highly abrasion-resistant grades L5000, L4000 and L3000 together with LS4140 as an alloy of PA and UHMW-PE. These </w:t>
      </w:r>
      <w:r w:rsidRPr="00E0275A">
        <w:rPr>
          <w:lang w:val="en-US"/>
        </w:rPr>
        <w:lastRenderedPageBreak/>
        <w:t>pellets can be injection molded into industrial parts and extruded into sheets, profiles and hoses using both hot runner systems and conventional tunnel gates. In addition to these base grades, the additives LY1040 and LY4100 can raise the abrasion resistance of many engineering polymers while simultaneously reducing their coefficient of friction. The grades’ opaque light color facilitates the use of color masterbatches.</w:t>
      </w:r>
    </w:p>
    <w:p w14:paraId="0949C8B2" w14:textId="77777777" w:rsidR="008242E0" w:rsidRPr="00E0275A" w:rsidRDefault="00FE4B71" w:rsidP="008242E0">
      <w:pPr>
        <w:pStyle w:val="DreyplasText"/>
        <w:spacing w:before="120" w:after="0" w:afterAutospacing="0" w:line="360" w:lineRule="exact"/>
        <w:ind w:right="0"/>
        <w:rPr>
          <w:lang w:val="en-US"/>
        </w:rPr>
      </w:pPr>
      <w:r w:rsidRPr="00E0275A">
        <w:rPr>
          <w:lang w:val="en-US"/>
        </w:rPr>
        <w:t>Used instead of PTFE, the highly dispersible HI-ZEX MILLION™ and MIPELON™ powder grades with particle diameters from 10 </w:t>
      </w:r>
      <w:proofErr w:type="spellStart"/>
      <w:r w:rsidRPr="00E0275A">
        <w:rPr>
          <w:lang w:val="en-US"/>
        </w:rPr>
        <w:t>μm</w:t>
      </w:r>
      <w:proofErr w:type="spellEnd"/>
      <w:r w:rsidRPr="00E0275A">
        <w:rPr>
          <w:lang w:val="en-US"/>
        </w:rPr>
        <w:t xml:space="preserve"> are suitable for abrasion-resistant, chemically resistant surface coatings or as an additive in compounding.</w:t>
      </w:r>
    </w:p>
    <w:p w14:paraId="6EA4FC39" w14:textId="281AC101" w:rsidR="008242E0" w:rsidRPr="00E0275A" w:rsidRDefault="00FE4B71" w:rsidP="008242E0">
      <w:pPr>
        <w:pStyle w:val="DreyplasText"/>
        <w:spacing w:before="120" w:after="0" w:afterAutospacing="0" w:line="360" w:lineRule="exact"/>
        <w:ind w:right="0"/>
        <w:rPr>
          <w:lang w:val="en-US"/>
        </w:rPr>
      </w:pPr>
      <w:r w:rsidRPr="00E0275A">
        <w:rPr>
          <w:lang w:val="en-US"/>
        </w:rPr>
        <w:t xml:space="preserve">As Norbert Hodrius, Technical </w:t>
      </w:r>
      <w:r w:rsidRPr="002D22EF">
        <w:rPr>
          <w:lang w:val="en-US"/>
        </w:rPr>
        <w:t xml:space="preserve">Marketing </w:t>
      </w:r>
      <w:r w:rsidR="00F35D1D" w:rsidRPr="002D22EF">
        <w:rPr>
          <w:lang w:val="en-US"/>
        </w:rPr>
        <w:t>Director</w:t>
      </w:r>
      <w:r w:rsidRPr="002D22EF">
        <w:rPr>
          <w:lang w:val="en-US"/>
        </w:rPr>
        <w:t xml:space="preserve"> at DREYPLAS</w:t>
      </w:r>
      <w:r w:rsidRPr="00E0275A">
        <w:rPr>
          <w:lang w:val="en-US"/>
        </w:rPr>
        <w:t>, explains: “Our customers have been using Mitsui’s UHMW-PE grades for some time as an alternative to PTFE in applications that do not need its particularly high heat resistance. These polymers are also an attractive alternative from the point of view of sustainability. They can be returned to the PE recycling loop and, being melt</w:t>
      </w:r>
      <w:r w:rsidR="00B25EFE">
        <w:rPr>
          <w:lang w:val="en-US"/>
        </w:rPr>
        <w:t>-</w:t>
      </w:r>
      <w:r w:rsidRPr="00E0275A">
        <w:rPr>
          <w:lang w:val="en-US"/>
        </w:rPr>
        <w:t>processable and not requiring machining, they generate only small quantities of production waste. We’ll be delighted to provide application advice on further new developments and material substitutions.”</w:t>
      </w:r>
    </w:p>
    <w:p w14:paraId="4A6D1350" w14:textId="265AC44E" w:rsidR="008242E0" w:rsidRPr="00E0275A" w:rsidRDefault="00FE4B71" w:rsidP="008242E0">
      <w:pPr>
        <w:pStyle w:val="DreyplasText"/>
        <w:spacing w:before="120" w:after="0" w:afterAutospacing="0" w:line="360" w:lineRule="exact"/>
        <w:ind w:right="0"/>
        <w:rPr>
          <w:lang w:val="en-US"/>
        </w:rPr>
      </w:pPr>
      <w:r w:rsidRPr="00E0275A">
        <w:rPr>
          <w:lang w:val="en-US"/>
        </w:rPr>
        <w:t xml:space="preserve">DREYPLAS has also collaborated with a German specialty film manufacturer to develop and bring to market a UHMW-PE film that can be extruded with a minimum thickness of 30 µm. </w:t>
      </w:r>
      <w:r>
        <w:rPr>
          <w:lang w:val="en-US"/>
        </w:rPr>
        <w:t>It</w:t>
      </w:r>
      <w:r w:rsidRPr="00E0275A">
        <w:rPr>
          <w:lang w:val="en-US"/>
        </w:rPr>
        <w:t xml:space="preserve"> can be used in place of existing film applications affected by the controversy around PFAS. It is also suitable for thermal insulation in automotive batteries and as part of opaque multilayer films in other applications.</w:t>
      </w:r>
    </w:p>
    <w:p w14:paraId="558AC099" w14:textId="1F046A9A" w:rsidR="008242E0" w:rsidRPr="00E0275A" w:rsidRDefault="00FE4B71" w:rsidP="008242E0">
      <w:pPr>
        <w:pStyle w:val="DreyplasText"/>
        <w:spacing w:before="120" w:after="0" w:afterAutospacing="0" w:line="240" w:lineRule="auto"/>
        <w:ind w:right="0"/>
        <w:rPr>
          <w:sz w:val="16"/>
          <w:lang w:val="en-US"/>
        </w:rPr>
      </w:pPr>
      <w:r w:rsidRPr="00E0275A">
        <w:rPr>
          <w:b/>
          <w:bCs/>
          <w:sz w:val="16"/>
          <w:lang w:val="en-US"/>
        </w:rPr>
        <w:t>DREYPLAS</w:t>
      </w:r>
      <w:r w:rsidRPr="00E0275A">
        <w:rPr>
          <w:sz w:val="16"/>
          <w:lang w:val="en-US"/>
        </w:rPr>
        <w:t xml:space="preserve">, founded in 2010, is a distributor with its registered office in Meerbusch, Germany. Its portfolio covers high-performance additives and polymers as well as adhesive raw materials, mainly from major Asian manufacturers, and focuses on technically high-quality alternatives to established products. Its customers are polymer manufacturers, compounders, coating producers and plastics processors in Europe. The US subsidiary </w:t>
      </w:r>
      <w:r w:rsidRPr="00E0275A">
        <w:rPr>
          <w:b/>
          <w:bCs/>
          <w:sz w:val="16"/>
          <w:lang w:val="en-US"/>
        </w:rPr>
        <w:t>DREYTEK</w:t>
      </w:r>
      <w:r w:rsidRPr="00E0275A">
        <w:rPr>
          <w:sz w:val="16"/>
          <w:lang w:val="en-US"/>
        </w:rPr>
        <w:t xml:space="preserve"> Inc., New Jersey, founded in 2015, markets these products in Mexico, the US and Canada. With this subsidiary and a partner in Asia, DREYPLAS offers global technical support in development and processing. All products are marketed globally but held in stock and invoiced locally.</w:t>
      </w:r>
    </w:p>
    <w:p w14:paraId="470B93EF" w14:textId="77777777" w:rsidR="008242E0" w:rsidRPr="00E0275A" w:rsidRDefault="00FE4B71" w:rsidP="008242E0">
      <w:pPr>
        <w:spacing w:before="120"/>
        <w:rPr>
          <w:rFonts w:ascii="Arial" w:hAnsi="Arial" w:cs="Arial"/>
          <w:sz w:val="16"/>
          <w:szCs w:val="16"/>
          <w:lang w:val="en-US"/>
        </w:rPr>
      </w:pPr>
      <w:r w:rsidRPr="00E0275A">
        <w:rPr>
          <w:rFonts w:ascii="Arial" w:hAnsi="Arial" w:cs="Arial"/>
          <w:b/>
          <w:bCs/>
          <w:sz w:val="16"/>
          <w:szCs w:val="16"/>
          <w:lang w:val="en-US"/>
        </w:rPr>
        <w:t xml:space="preserve">DREYCHEM </w:t>
      </w:r>
      <w:r w:rsidRPr="00E0275A">
        <w:rPr>
          <w:rFonts w:ascii="Arial" w:hAnsi="Arial" w:cs="Arial"/>
          <w:sz w:val="16"/>
          <w:szCs w:val="16"/>
          <w:lang w:val="en-US"/>
        </w:rPr>
        <w:t xml:space="preserve">GmbH, </w:t>
      </w:r>
      <w:proofErr w:type="spellStart"/>
      <w:r w:rsidRPr="00E0275A">
        <w:rPr>
          <w:rFonts w:ascii="Arial" w:hAnsi="Arial" w:cs="Arial"/>
          <w:sz w:val="16"/>
          <w:szCs w:val="16"/>
          <w:lang w:val="en-US"/>
        </w:rPr>
        <w:t>Moormerland</w:t>
      </w:r>
      <w:proofErr w:type="spellEnd"/>
      <w:r w:rsidRPr="00E0275A">
        <w:rPr>
          <w:rFonts w:ascii="Arial" w:hAnsi="Arial" w:cs="Arial"/>
          <w:sz w:val="16"/>
          <w:szCs w:val="16"/>
          <w:lang w:val="en-US"/>
        </w:rPr>
        <w:t xml:space="preserve">, Germany, which also belongs to the DREYPLAS group, develops, produces and markets highly effective cleaning granules for injection molding and extrusion, including for elevated temperatures. </w:t>
      </w:r>
      <w:r w:rsidRPr="00E0275A">
        <w:rPr>
          <w:rFonts w:ascii="Arial" w:hAnsi="Arial" w:cs="Arial"/>
          <w:b/>
          <w:bCs/>
          <w:sz w:val="16"/>
          <w:szCs w:val="16"/>
          <w:lang w:val="en-US"/>
        </w:rPr>
        <w:t>EFP </w:t>
      </w:r>
      <w:r w:rsidRPr="00E0275A">
        <w:rPr>
          <w:rFonts w:ascii="Arial" w:hAnsi="Arial" w:cs="Arial"/>
          <w:sz w:val="16"/>
          <w:szCs w:val="16"/>
          <w:lang w:val="en-US"/>
        </w:rPr>
        <w:t xml:space="preserve">GmbH, Meerbusch, Germany, another member the group, markets specialty films, </w:t>
      </w:r>
      <w:proofErr w:type="gramStart"/>
      <w:r w:rsidRPr="00E0275A">
        <w:rPr>
          <w:rFonts w:ascii="Arial" w:hAnsi="Arial" w:cs="Arial"/>
          <w:sz w:val="16"/>
          <w:szCs w:val="16"/>
          <w:lang w:val="en-US"/>
        </w:rPr>
        <w:t>e.g.</w:t>
      </w:r>
      <w:proofErr w:type="gramEnd"/>
      <w:r w:rsidRPr="00E0275A">
        <w:rPr>
          <w:rFonts w:ascii="Arial" w:hAnsi="Arial" w:cs="Arial"/>
          <w:sz w:val="16"/>
          <w:szCs w:val="16"/>
          <w:lang w:val="en-US"/>
        </w:rPr>
        <w:t xml:space="preserve"> of polycarbonate and PMMA, as well as flame-retardant films in Europe and the US. EFP is currently the world’s only supplier of extruded UHMW-PE films.</w:t>
      </w:r>
    </w:p>
    <w:p w14:paraId="22371650" w14:textId="077A6287" w:rsidR="008242E0" w:rsidRPr="002D22EF" w:rsidRDefault="00FE4B71" w:rsidP="008242E0">
      <w:pPr>
        <w:tabs>
          <w:tab w:val="left" w:pos="7020"/>
          <w:tab w:val="right" w:pos="9000"/>
        </w:tabs>
        <w:spacing w:before="120"/>
        <w:rPr>
          <w:rFonts w:ascii="Arial" w:hAnsi="Arial"/>
          <w:i/>
        </w:rPr>
      </w:pPr>
      <w:r w:rsidRPr="002D22EF">
        <w:rPr>
          <w:rFonts w:ascii="Arial" w:hAnsi="Arial"/>
          <w:i/>
          <w:iCs/>
        </w:rPr>
        <w:t>Further information:</w:t>
      </w:r>
    </w:p>
    <w:p w14:paraId="365FB06A" w14:textId="77777777" w:rsidR="008242E0" w:rsidRPr="00E0275A" w:rsidRDefault="00FE4B71" w:rsidP="008242E0">
      <w:pPr>
        <w:tabs>
          <w:tab w:val="left" w:pos="7020"/>
          <w:tab w:val="right" w:pos="9000"/>
        </w:tabs>
        <w:spacing w:before="120"/>
        <w:rPr>
          <w:rFonts w:ascii="Arial" w:hAnsi="Arial"/>
          <w:lang w:val="en-US"/>
        </w:rPr>
      </w:pPr>
      <w:r w:rsidRPr="002D22EF">
        <w:rPr>
          <w:rFonts w:ascii="Arial" w:hAnsi="Arial"/>
        </w:rPr>
        <w:t xml:space="preserve">Norbert Hodrius, </w:t>
      </w:r>
      <w:r w:rsidRPr="002D22EF">
        <w:rPr>
          <w:rFonts w:ascii="Arial" w:hAnsi="Arial"/>
          <w:b/>
          <w:bCs/>
        </w:rPr>
        <w:t xml:space="preserve">DREYPLAS GmbH, </w:t>
      </w:r>
      <w:r w:rsidRPr="002D22EF">
        <w:rPr>
          <w:rFonts w:ascii="Arial" w:hAnsi="Arial"/>
        </w:rPr>
        <w:t xml:space="preserve">Meerbuscher Str. 64-78 Haus 6A, D-40670 Meerbusch, Germany </w:t>
      </w:r>
      <w:r w:rsidRPr="002D22EF">
        <w:rPr>
          <w:rFonts w:ascii="Arial" w:hAnsi="Arial"/>
        </w:rPr>
        <w:br/>
        <w:t xml:space="preserve">Tel. </w:t>
      </w:r>
      <w:r w:rsidRPr="00E0275A">
        <w:rPr>
          <w:rFonts w:ascii="Arial" w:hAnsi="Arial"/>
          <w:lang w:val="en-US"/>
        </w:rPr>
        <w:t xml:space="preserve">+49-2159-815 31-11, Fax +49-2159-815 31-29, </w:t>
      </w:r>
      <w:r w:rsidR="002D22EF">
        <w:fldChar w:fldCharType="begin"/>
      </w:r>
      <w:r w:rsidR="002D22EF" w:rsidRPr="002D22EF">
        <w:rPr>
          <w:lang w:val="en-GB"/>
        </w:rPr>
        <w:instrText>HYPERLINK "mailto:hodrius@dreyplas.com"</w:instrText>
      </w:r>
      <w:r w:rsidR="002D22EF">
        <w:fldChar w:fldCharType="separate"/>
      </w:r>
      <w:r w:rsidRPr="00E0275A">
        <w:rPr>
          <w:rStyle w:val="Hyperlink"/>
          <w:rFonts w:ascii="Arial" w:hAnsi="Arial"/>
          <w:lang w:val="en-US"/>
        </w:rPr>
        <w:t>hodrius@dreyplas.com</w:t>
      </w:r>
      <w:r w:rsidR="002D22EF">
        <w:rPr>
          <w:rStyle w:val="Hyperlink"/>
          <w:rFonts w:ascii="Arial" w:hAnsi="Arial"/>
          <w:lang w:val="en-US"/>
        </w:rPr>
        <w:fldChar w:fldCharType="end"/>
      </w:r>
    </w:p>
    <w:p w14:paraId="0FFF9293" w14:textId="77777777" w:rsidR="008242E0" w:rsidRPr="00F35D1D" w:rsidRDefault="00FE4B71" w:rsidP="008242E0">
      <w:pPr>
        <w:tabs>
          <w:tab w:val="left" w:pos="7020"/>
          <w:tab w:val="right" w:pos="9000"/>
        </w:tabs>
        <w:spacing w:before="120"/>
        <w:rPr>
          <w:rFonts w:ascii="Arial" w:hAnsi="Arial"/>
          <w:i/>
          <w:iCs/>
          <w:lang w:val="en-US"/>
        </w:rPr>
      </w:pPr>
      <w:r w:rsidRPr="00F35D1D">
        <w:rPr>
          <w:rFonts w:ascii="Arial" w:hAnsi="Arial"/>
          <w:i/>
          <w:iCs/>
          <w:lang w:val="en-US"/>
        </w:rPr>
        <w:t>Editorial contact and voucher copies:</w:t>
      </w:r>
    </w:p>
    <w:p w14:paraId="3960BF54" w14:textId="77777777" w:rsidR="00FE4B71" w:rsidRPr="00F35D1D" w:rsidRDefault="00FE4B71" w:rsidP="00FE4B71">
      <w:pPr>
        <w:tabs>
          <w:tab w:val="left" w:pos="7020"/>
          <w:tab w:val="right" w:pos="9000"/>
        </w:tabs>
        <w:spacing w:before="120"/>
        <w:rPr>
          <w:rFonts w:ascii="Arial" w:hAnsi="Arial"/>
          <w:lang w:val="en-US"/>
        </w:rPr>
      </w:pPr>
      <w:r w:rsidRPr="002D22EF">
        <w:rPr>
          <w:rFonts w:ascii="Arial" w:hAnsi="Arial"/>
          <w:lang w:val="en-GB"/>
        </w:rPr>
        <w:t xml:space="preserve">Dr. Jörg Wolters, Konsens PR GmbH &amp; Co. </w:t>
      </w:r>
      <w:r w:rsidRPr="00F35D1D">
        <w:rPr>
          <w:rFonts w:ascii="Arial" w:hAnsi="Arial"/>
          <w:lang w:val="en-US"/>
        </w:rPr>
        <w:t>KG</w:t>
      </w:r>
    </w:p>
    <w:p w14:paraId="3CB86765" w14:textId="77777777" w:rsidR="00FE4B71" w:rsidRDefault="00FE4B71" w:rsidP="008242E0">
      <w:pPr>
        <w:tabs>
          <w:tab w:val="left" w:pos="7020"/>
          <w:tab w:val="right" w:pos="9000"/>
        </w:tabs>
        <w:spacing w:before="60"/>
        <w:rPr>
          <w:rFonts w:ascii="Arial" w:hAnsi="Arial"/>
          <w:color w:val="FF0000"/>
          <w:lang w:val="en-US"/>
        </w:rPr>
      </w:pPr>
      <w:r w:rsidRPr="00E0275A">
        <w:rPr>
          <w:rFonts w:ascii="Arial" w:hAnsi="Arial"/>
          <w:color w:val="FF0000"/>
          <w:lang w:val="en-US"/>
        </w:rPr>
        <w:t>NEW address: Hans-</w:t>
      </w:r>
      <w:proofErr w:type="spellStart"/>
      <w:r w:rsidRPr="00E0275A">
        <w:rPr>
          <w:rFonts w:ascii="Arial" w:hAnsi="Arial"/>
          <w:color w:val="FF0000"/>
          <w:lang w:val="en-US"/>
        </w:rPr>
        <w:t>Böckler</w:t>
      </w:r>
      <w:proofErr w:type="spellEnd"/>
      <w:r w:rsidRPr="00E0275A">
        <w:rPr>
          <w:rFonts w:ascii="Arial" w:hAnsi="Arial"/>
          <w:color w:val="FF0000"/>
          <w:lang w:val="en-US"/>
        </w:rPr>
        <w:t xml:space="preserve">-Str. 20, D-63811 </w:t>
      </w:r>
      <w:proofErr w:type="spellStart"/>
      <w:r w:rsidRPr="00E0275A">
        <w:rPr>
          <w:rFonts w:ascii="Arial" w:hAnsi="Arial"/>
          <w:color w:val="FF0000"/>
          <w:lang w:val="en-US"/>
        </w:rPr>
        <w:t>Stockstadt</w:t>
      </w:r>
      <w:proofErr w:type="spellEnd"/>
      <w:r w:rsidRPr="00E0275A">
        <w:rPr>
          <w:rFonts w:ascii="Arial" w:hAnsi="Arial"/>
          <w:color w:val="FF0000"/>
          <w:lang w:val="en-US"/>
        </w:rPr>
        <w:t>, Germany</w:t>
      </w:r>
    </w:p>
    <w:p w14:paraId="5AA6D07E" w14:textId="32929705" w:rsidR="008242E0" w:rsidRPr="00E0275A" w:rsidRDefault="00FE4B71" w:rsidP="008242E0">
      <w:pPr>
        <w:tabs>
          <w:tab w:val="left" w:pos="7020"/>
          <w:tab w:val="right" w:pos="9000"/>
        </w:tabs>
        <w:spacing w:before="60"/>
        <w:rPr>
          <w:rFonts w:ascii="Arial" w:hAnsi="Arial"/>
          <w:lang w:val="en-US"/>
        </w:rPr>
      </w:pPr>
      <w:r w:rsidRPr="00E0275A">
        <w:rPr>
          <w:rFonts w:ascii="Arial" w:hAnsi="Arial"/>
          <w:color w:val="FF0000"/>
          <w:lang w:val="en-US"/>
        </w:rPr>
        <w:t>Tel: +49 (0) 60 27/99005-13</w:t>
      </w:r>
      <w:r w:rsidRPr="00E0275A">
        <w:rPr>
          <w:rFonts w:ascii="Arial" w:hAnsi="Arial"/>
          <w:lang w:val="en-US"/>
        </w:rPr>
        <w:t xml:space="preserve">, Email: </w:t>
      </w:r>
      <w:hyperlink r:id="rId9" w:history="1">
        <w:r w:rsidRPr="00E0275A">
          <w:rPr>
            <w:rStyle w:val="Hyperlink"/>
            <w:lang w:val="en-US"/>
          </w:rPr>
          <w:t>joerg.wolters@konsens.de</w:t>
        </w:r>
      </w:hyperlink>
    </w:p>
    <w:p w14:paraId="4C99495D" w14:textId="7D227A94" w:rsidR="008242E0" w:rsidRPr="00E0275A" w:rsidRDefault="00FE4B71" w:rsidP="008242E0">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spacing w:before="240"/>
        <w:jc w:val="center"/>
        <w:rPr>
          <w:rFonts w:ascii="Arial" w:hAnsi="Arial" w:cs="Arial"/>
          <w:color w:val="FFFFFF"/>
          <w:lang w:val="en-US"/>
        </w:rPr>
      </w:pPr>
      <w:r w:rsidRPr="00E0275A">
        <w:rPr>
          <w:rFonts w:ascii="Arial" w:hAnsi="Arial" w:cs="Arial"/>
          <w:color w:val="FFFFFF"/>
          <w:lang w:val="en-US"/>
        </w:rPr>
        <w:t>This press release can be downloaded from:</w:t>
      </w:r>
    </w:p>
    <w:p w14:paraId="2FA05B97" w14:textId="77777777" w:rsidR="008242E0" w:rsidRPr="00E0275A" w:rsidRDefault="00FE4B71" w:rsidP="008242E0">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jc w:val="center"/>
        <w:rPr>
          <w:rFonts w:ascii="Arial" w:hAnsi="Arial" w:cs="Arial"/>
          <w:b/>
          <w:color w:val="FFFFFF"/>
          <w:lang w:val="en-US"/>
        </w:rPr>
      </w:pPr>
      <w:r w:rsidRPr="00E0275A">
        <w:rPr>
          <w:rFonts w:ascii="Arial" w:hAnsi="Arial" w:cs="Arial"/>
          <w:b/>
          <w:bCs/>
          <w:color w:val="FFFFFF"/>
          <w:lang w:val="en-US"/>
        </w:rPr>
        <w:t>https://www.konsens.de/dreyplas</w:t>
      </w:r>
    </w:p>
    <w:sectPr w:rsidR="008242E0" w:rsidRPr="00E0275A" w:rsidSect="007504C1">
      <w:headerReference w:type="even" r:id="rId10"/>
      <w:headerReference w:type="default" r:id="rId11"/>
      <w:footerReference w:type="even" r:id="rId12"/>
      <w:footerReference w:type="default" r:id="rId13"/>
      <w:headerReference w:type="first" r:id="rId14"/>
      <w:footerReference w:type="first" r:id="rId15"/>
      <w:pgSz w:w="11906" w:h="16838" w:code="9"/>
      <w:pgMar w:top="1702" w:right="1134" w:bottom="709" w:left="1985" w:header="885"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C018" w14:textId="77777777" w:rsidR="000221B0" w:rsidRDefault="000221B0">
      <w:r>
        <w:separator/>
      </w:r>
    </w:p>
  </w:endnote>
  <w:endnote w:type="continuationSeparator" w:id="0">
    <w:p w14:paraId="7CD5294D" w14:textId="77777777" w:rsidR="000221B0" w:rsidRDefault="0002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E4D6" w14:textId="77777777" w:rsidR="00DD7082" w:rsidRPr="008242E0" w:rsidRDefault="00FE4B71">
    <w:pPr>
      <w:pStyle w:val="Fuzeile"/>
      <w:framePr w:wrap="around" w:vAnchor="text" w:hAnchor="margin" w:xAlign="center" w:y="1"/>
      <w:rPr>
        <w:rStyle w:val="Seitenzahl"/>
        <w:noProof/>
        <w:lang w:val="en-US"/>
      </w:rPr>
    </w:pPr>
    <w:r w:rsidRPr="008242E0">
      <w:rPr>
        <w:rStyle w:val="Seitenzahl"/>
        <w:noProof/>
        <w:lang w:val="en-US"/>
      </w:rPr>
      <w:fldChar w:fldCharType="begin"/>
    </w:r>
    <w:r w:rsidRPr="008242E0">
      <w:rPr>
        <w:rStyle w:val="Seitenzahl"/>
        <w:noProof/>
        <w:lang w:val="en-US"/>
      </w:rPr>
      <w:instrText xml:space="preserve">PAGE  </w:instrText>
    </w:r>
    <w:r w:rsidR="002D22EF">
      <w:rPr>
        <w:rStyle w:val="Seitenzahl"/>
        <w:noProof/>
        <w:lang w:val="en-US"/>
      </w:rPr>
      <w:fldChar w:fldCharType="separate"/>
    </w:r>
    <w:r w:rsidRPr="008242E0">
      <w:rPr>
        <w:rStyle w:val="Seitenzahl"/>
        <w:noProof/>
        <w:lang w:val="en-US"/>
      </w:rPr>
      <w:fldChar w:fldCharType="end"/>
    </w:r>
  </w:p>
  <w:p w14:paraId="4AD5BF48" w14:textId="77777777" w:rsidR="00DD7082" w:rsidRPr="008242E0" w:rsidRDefault="00DD7082">
    <w:pPr>
      <w:pStyle w:val="Fuzeile"/>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524E" w14:textId="77777777" w:rsidR="004E1157" w:rsidRPr="00FE4B71" w:rsidRDefault="00FE4B71" w:rsidP="00DE6D8D">
    <w:pPr>
      <w:pStyle w:val="Fuzeile"/>
      <w:pBdr>
        <w:top w:val="single" w:sz="4" w:space="1" w:color="auto"/>
      </w:pBdr>
      <w:jc w:val="center"/>
      <w:rPr>
        <w:rFonts w:ascii="Arial" w:hAnsi="Arial" w:cs="Arial"/>
        <w:noProof/>
        <w:sz w:val="16"/>
        <w:szCs w:val="16"/>
      </w:rPr>
    </w:pPr>
    <w:r w:rsidRPr="00FE4B71">
      <w:rPr>
        <w:rFonts w:ascii="Arial" w:hAnsi="Arial" w:cs="Arial"/>
        <w:noProof/>
        <w:sz w:val="16"/>
        <w:szCs w:val="16"/>
      </w:rPr>
      <w:t xml:space="preserve">DREYPLAS GmbH, Meerbuscher Str. 64-78 Haus 6A, 40670 Meerbusch, Germany </w:t>
    </w:r>
  </w:p>
  <w:p w14:paraId="20A420B4" w14:textId="77777777" w:rsidR="00DD7082" w:rsidRPr="008242E0" w:rsidRDefault="00FE4B71" w:rsidP="004E1157">
    <w:pPr>
      <w:pStyle w:val="Fuzeile"/>
      <w:jc w:val="center"/>
      <w:rPr>
        <w:rFonts w:ascii="Arial" w:hAnsi="Arial" w:cs="Arial"/>
        <w:noProof/>
        <w:sz w:val="16"/>
        <w:szCs w:val="16"/>
        <w:lang w:val="en-US"/>
      </w:rPr>
    </w:pPr>
    <w:r w:rsidRPr="008242E0">
      <w:rPr>
        <w:rFonts w:ascii="Arial" w:hAnsi="Arial" w:cs="Arial"/>
        <w:noProof/>
        <w:sz w:val="16"/>
        <w:szCs w:val="16"/>
        <w:lang w:val="en-US"/>
      </w:rPr>
      <w:t>Tel. +49-2159-815 31-0, Fax +49-2159-815 31-29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EC84" w14:textId="77777777" w:rsidR="004E1157" w:rsidRPr="00FE4B71" w:rsidRDefault="00FE4B71" w:rsidP="00DE6D8D">
    <w:pPr>
      <w:pStyle w:val="Fuzeile"/>
      <w:pBdr>
        <w:top w:val="single" w:sz="4" w:space="1" w:color="auto"/>
      </w:pBdr>
      <w:jc w:val="center"/>
      <w:rPr>
        <w:rFonts w:ascii="Arial" w:hAnsi="Arial" w:cs="Arial"/>
        <w:noProof/>
        <w:sz w:val="16"/>
        <w:szCs w:val="16"/>
      </w:rPr>
    </w:pPr>
    <w:r w:rsidRPr="00FE4B71">
      <w:rPr>
        <w:rFonts w:ascii="Arial" w:hAnsi="Arial" w:cs="Arial"/>
        <w:noProof/>
        <w:sz w:val="16"/>
        <w:szCs w:val="16"/>
      </w:rPr>
      <w:t xml:space="preserve">DREYPLAS GmbH, Meerbuscher Str. 64-78 Haus 6A, 40670 Meerbusch, Germany </w:t>
    </w:r>
  </w:p>
  <w:p w14:paraId="48455207" w14:textId="77777777" w:rsidR="004E1157" w:rsidRPr="008242E0" w:rsidRDefault="00FE4B71" w:rsidP="004E1157">
    <w:pPr>
      <w:pStyle w:val="Fuzeile"/>
      <w:jc w:val="center"/>
      <w:rPr>
        <w:rFonts w:ascii="Arial" w:hAnsi="Arial" w:cs="Arial"/>
        <w:noProof/>
        <w:sz w:val="16"/>
        <w:szCs w:val="16"/>
        <w:lang w:val="en-US"/>
      </w:rPr>
    </w:pPr>
    <w:r w:rsidRPr="008242E0">
      <w:rPr>
        <w:rFonts w:ascii="Arial" w:hAnsi="Arial" w:cs="Arial"/>
        <w:noProof/>
        <w:sz w:val="16"/>
        <w:szCs w:val="16"/>
        <w:lang w:val="en-US"/>
      </w:rPr>
      <w:t>Tel. +49-2159-815 31-0, Fax +49-2159-815 31-29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24EF" w14:textId="77777777" w:rsidR="000221B0" w:rsidRDefault="000221B0">
      <w:r>
        <w:separator/>
      </w:r>
    </w:p>
  </w:footnote>
  <w:footnote w:type="continuationSeparator" w:id="0">
    <w:p w14:paraId="752928F7" w14:textId="77777777" w:rsidR="000221B0" w:rsidRDefault="0002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445C" w14:textId="77777777" w:rsidR="008242E0" w:rsidRDefault="008242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17C6" w14:textId="77777777" w:rsidR="00DD7082" w:rsidRPr="008242E0" w:rsidRDefault="00FE4B71">
    <w:pPr>
      <w:pStyle w:val="Kopfzeile"/>
      <w:rPr>
        <w:rFonts w:ascii="Arial" w:hAnsi="Arial" w:cs="Arial"/>
        <w:noProof/>
        <w:sz w:val="22"/>
        <w:szCs w:val="22"/>
        <w:lang w:val="en-US"/>
      </w:rPr>
    </w:pPr>
    <w:r w:rsidRPr="008242E0">
      <w:rPr>
        <w:rFonts w:ascii="Arial" w:hAnsi="Arial" w:cs="Arial"/>
        <w:noProof/>
        <w:sz w:val="22"/>
        <w:szCs w:val="22"/>
        <w:lang w:val="en-US"/>
      </w:rPr>
      <w:t xml:space="preserve">Page </w:t>
    </w:r>
    <w:r w:rsidRPr="008242E0">
      <w:rPr>
        <w:rStyle w:val="Seitenzahl"/>
        <w:rFonts w:ascii="Arial" w:hAnsi="Arial" w:cs="Arial"/>
        <w:noProof/>
        <w:sz w:val="22"/>
        <w:szCs w:val="22"/>
        <w:lang w:val="en-US"/>
      </w:rPr>
      <w:fldChar w:fldCharType="begin"/>
    </w:r>
    <w:r w:rsidRPr="008242E0">
      <w:rPr>
        <w:rStyle w:val="Seitenzahl"/>
        <w:rFonts w:ascii="Arial" w:hAnsi="Arial" w:cs="Arial"/>
        <w:noProof/>
        <w:sz w:val="22"/>
        <w:szCs w:val="22"/>
        <w:lang w:val="en-US"/>
      </w:rPr>
      <w:instrText xml:space="preserve"> PAGE </w:instrText>
    </w:r>
    <w:r w:rsidRPr="008242E0">
      <w:rPr>
        <w:rStyle w:val="Seitenzahl"/>
        <w:rFonts w:ascii="Arial" w:hAnsi="Arial" w:cs="Arial"/>
        <w:noProof/>
        <w:sz w:val="22"/>
        <w:szCs w:val="22"/>
        <w:lang w:val="en-US"/>
      </w:rPr>
      <w:fldChar w:fldCharType="separate"/>
    </w:r>
    <w:r w:rsidR="0051517C" w:rsidRPr="008242E0">
      <w:rPr>
        <w:rStyle w:val="Seitenzahl"/>
        <w:rFonts w:ascii="Arial" w:hAnsi="Arial" w:cs="Arial"/>
        <w:noProof/>
        <w:sz w:val="22"/>
        <w:szCs w:val="22"/>
        <w:lang w:val="en-US"/>
      </w:rPr>
      <w:t>3</w:t>
    </w:r>
    <w:r w:rsidRPr="008242E0">
      <w:rPr>
        <w:rStyle w:val="Seitenzahl"/>
        <w:rFonts w:ascii="Arial" w:hAnsi="Arial" w:cs="Arial"/>
        <w:noProof/>
        <w:sz w:val="22"/>
        <w:szCs w:val="22"/>
        <w:lang w:val="en-US"/>
      </w:rPr>
      <w:fldChar w:fldCharType="end"/>
    </w:r>
    <w:r w:rsidRPr="008242E0">
      <w:rPr>
        <w:rStyle w:val="Seitenzahl"/>
        <w:rFonts w:ascii="Arial" w:hAnsi="Arial" w:cs="Arial"/>
        <w:noProof/>
        <w:sz w:val="22"/>
        <w:szCs w:val="22"/>
        <w:lang w:val="en-US"/>
      </w:rPr>
      <w:t xml:space="preserve"> of press release:</w:t>
    </w:r>
  </w:p>
  <w:p w14:paraId="21A6CC04" w14:textId="77777777" w:rsidR="00DD7082" w:rsidRPr="008242E0" w:rsidRDefault="00FE4B71" w:rsidP="00646112">
    <w:pPr>
      <w:pStyle w:val="berschrift2"/>
      <w:pBdr>
        <w:bottom w:val="single" w:sz="4" w:space="1" w:color="auto"/>
      </w:pBdr>
      <w:rPr>
        <w:bCs w:val="0"/>
        <w:noProof/>
        <w:sz w:val="22"/>
        <w:szCs w:val="22"/>
        <w:lang w:val="en-US"/>
      </w:rPr>
    </w:pPr>
    <w:r w:rsidRPr="008242E0">
      <w:rPr>
        <w:noProof/>
        <w:sz w:val="22"/>
        <w:szCs w:val="22"/>
        <w:lang w:val="en-US"/>
      </w:rPr>
      <w:t>PFAS Alternative: Thermoplastic UHMW-PE with Potential for Replacing PTFE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20"/>
      <w:gridCol w:w="4567"/>
    </w:tblGrid>
    <w:tr w:rsidR="00AF2BC7" w:rsidRPr="00F35D1D" w14:paraId="357D8472" w14:textId="77777777" w:rsidTr="00DA39C8">
      <w:tc>
        <w:tcPr>
          <w:tcW w:w="4463" w:type="dxa"/>
          <w:shd w:val="clear" w:color="auto" w:fill="auto"/>
          <w:vAlign w:val="bottom"/>
        </w:tcPr>
        <w:p w14:paraId="089CB253" w14:textId="77777777" w:rsidR="004A4E04" w:rsidRPr="008242E0" w:rsidRDefault="00FE4B71" w:rsidP="00154F01">
          <w:pPr>
            <w:rPr>
              <w:rFonts w:ascii="Arial" w:hAnsi="Arial" w:cs="Arial"/>
              <w:noProof/>
              <w:sz w:val="32"/>
              <w:szCs w:val="32"/>
              <w:lang w:val="en-US"/>
            </w:rPr>
          </w:pPr>
          <w:bookmarkStart w:id="0" w:name="_Hlk73523246"/>
          <w:r w:rsidRPr="008242E0">
            <w:rPr>
              <w:rFonts w:ascii="Arial" w:hAnsi="Arial" w:cs="Arial"/>
              <w:noProof/>
              <w:sz w:val="32"/>
              <w:szCs w:val="32"/>
              <w:lang w:val="en-US"/>
            </w:rPr>
            <w:t>PRESS RELEASE</w:t>
          </w:r>
        </w:p>
      </w:tc>
      <w:tc>
        <w:tcPr>
          <w:tcW w:w="4464" w:type="dxa"/>
          <w:shd w:val="clear" w:color="auto" w:fill="auto"/>
        </w:tcPr>
        <w:p w14:paraId="7E71CD2D" w14:textId="77777777" w:rsidR="004A4E04" w:rsidRPr="008242E0" w:rsidRDefault="00FE4B71" w:rsidP="00810603">
          <w:pPr>
            <w:rPr>
              <w:noProof/>
              <w:lang w:val="en-US"/>
            </w:rPr>
          </w:pPr>
          <w:r w:rsidRPr="008242E0">
            <w:rPr>
              <w:noProof/>
              <w:lang w:val="en-US"/>
            </w:rPr>
            <w:drawing>
              <wp:inline distT="0" distB="0" distL="0" distR="0" wp14:anchorId="3D5278BB" wp14:editId="1FEE7980">
                <wp:extent cx="2762885" cy="530225"/>
                <wp:effectExtent l="0" t="0" r="0" b="0"/>
                <wp:docPr id="1393603034" name="Grafik 13936030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78723" name="Bild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2885" cy="530225"/>
                        </a:xfrm>
                        <a:prstGeom prst="rect">
                          <a:avLst/>
                        </a:prstGeom>
                        <a:noFill/>
                        <a:ln>
                          <a:noFill/>
                        </a:ln>
                      </pic:spPr>
                    </pic:pic>
                  </a:graphicData>
                </a:graphic>
              </wp:inline>
            </w:drawing>
          </w:r>
        </w:p>
        <w:p w14:paraId="6ED92BEF" w14:textId="77777777" w:rsidR="00895963" w:rsidRPr="00FE4B71" w:rsidRDefault="00FE4B71" w:rsidP="00DA39C8">
          <w:pPr>
            <w:ind w:left="952"/>
            <w:rPr>
              <w:rFonts w:ascii="Arial" w:hAnsi="Arial" w:cs="Arial"/>
              <w:noProof/>
            </w:rPr>
          </w:pPr>
          <w:r w:rsidRPr="00FE4B71">
            <w:rPr>
              <w:rFonts w:ascii="Arial" w:hAnsi="Arial" w:cs="Arial"/>
              <w:noProof/>
            </w:rPr>
            <w:t>DREYPLAS GmbH</w:t>
          </w:r>
        </w:p>
        <w:p w14:paraId="1C7761F1" w14:textId="77777777" w:rsidR="00895963" w:rsidRPr="00FE4B71" w:rsidRDefault="00FE4B71" w:rsidP="00810603">
          <w:pPr>
            <w:ind w:left="952"/>
            <w:rPr>
              <w:rFonts w:ascii="Arial" w:hAnsi="Arial" w:cs="Arial"/>
              <w:noProof/>
            </w:rPr>
          </w:pPr>
          <w:r w:rsidRPr="00FE4B71">
            <w:rPr>
              <w:rFonts w:ascii="Arial" w:hAnsi="Arial" w:cs="Arial"/>
              <w:noProof/>
            </w:rPr>
            <w:t xml:space="preserve">Meerbuscher Str. 64-78, Haus 6A </w:t>
          </w:r>
        </w:p>
        <w:p w14:paraId="2AF5269B" w14:textId="77777777" w:rsidR="00895963" w:rsidRPr="008242E0" w:rsidRDefault="00FE4B71" w:rsidP="00810603">
          <w:pPr>
            <w:ind w:left="952"/>
            <w:rPr>
              <w:rFonts w:ascii="Arial" w:hAnsi="Arial" w:cs="Arial"/>
              <w:noProof/>
              <w:lang w:val="en-US"/>
            </w:rPr>
          </w:pPr>
          <w:r w:rsidRPr="008242E0">
            <w:rPr>
              <w:rFonts w:ascii="Arial" w:hAnsi="Arial" w:cs="Arial"/>
              <w:noProof/>
              <w:lang w:val="en-US"/>
            </w:rPr>
            <w:t>40670 Meerbusch, Germany</w:t>
          </w:r>
        </w:p>
        <w:p w14:paraId="19D6C9CC" w14:textId="77777777" w:rsidR="00895963" w:rsidRPr="008242E0" w:rsidRDefault="00FE4B71" w:rsidP="00810603">
          <w:pPr>
            <w:ind w:left="952"/>
            <w:rPr>
              <w:rFonts w:ascii="Arial" w:hAnsi="Arial" w:cs="Arial"/>
              <w:noProof/>
              <w:lang w:val="en-US"/>
            </w:rPr>
          </w:pPr>
          <w:r w:rsidRPr="008242E0">
            <w:rPr>
              <w:rFonts w:ascii="Arial" w:hAnsi="Arial" w:cs="Arial"/>
              <w:noProof/>
              <w:lang w:val="en-US"/>
            </w:rPr>
            <w:t>Tel.: +49-2159-815 31-0</w:t>
          </w:r>
        </w:p>
        <w:p w14:paraId="60086781" w14:textId="77777777" w:rsidR="00895963" w:rsidRPr="008242E0" w:rsidRDefault="00FE4B71" w:rsidP="00810603">
          <w:pPr>
            <w:ind w:left="952"/>
            <w:rPr>
              <w:rFonts w:ascii="Arial" w:hAnsi="Arial" w:cs="Arial"/>
              <w:noProof/>
              <w:lang w:val="en-US"/>
            </w:rPr>
          </w:pPr>
          <w:r w:rsidRPr="008242E0">
            <w:rPr>
              <w:rFonts w:ascii="Arial" w:hAnsi="Arial" w:cs="Arial"/>
              <w:noProof/>
              <w:lang w:val="en-US"/>
            </w:rPr>
            <w:t xml:space="preserve">Fax: +49-2159-815 31-29 </w:t>
          </w:r>
        </w:p>
        <w:p w14:paraId="3D77BC3F" w14:textId="77777777" w:rsidR="00895963" w:rsidRPr="008242E0" w:rsidRDefault="00FE4B71" w:rsidP="00DA39C8">
          <w:pPr>
            <w:ind w:left="952"/>
            <w:rPr>
              <w:rFonts w:ascii="Arial" w:hAnsi="Arial"/>
              <w:noProof/>
              <w:lang w:val="en-US"/>
            </w:rPr>
          </w:pPr>
          <w:r w:rsidRPr="008242E0">
            <w:rPr>
              <w:rFonts w:ascii="Arial" w:hAnsi="Arial"/>
              <w:noProof/>
              <w:lang w:val="en-US"/>
            </w:rPr>
            <w:t xml:space="preserve">Email: </w:t>
          </w:r>
          <w:hyperlink r:id="rId2" w:history="1">
            <w:r w:rsidRPr="008242E0">
              <w:rPr>
                <w:rStyle w:val="Hyperlink"/>
                <w:rFonts w:ascii="Arial" w:hAnsi="Arial" w:cs="Arial"/>
                <w:noProof/>
                <w:lang w:val="en-US"/>
              </w:rPr>
              <w:t>info@dreyplas.com</w:t>
            </w:r>
          </w:hyperlink>
        </w:p>
      </w:tc>
    </w:tr>
    <w:bookmarkEnd w:id="0"/>
  </w:tbl>
  <w:p w14:paraId="2B4ECECD" w14:textId="77777777" w:rsidR="004A4E04" w:rsidRPr="008242E0" w:rsidRDefault="004A4E04" w:rsidP="004A4E04">
    <w:pPr>
      <w:pStyle w:val="Kopfzeile"/>
      <w:tabs>
        <w:tab w:val="clear" w:pos="4536"/>
        <w:tab w:val="left" w:pos="4593"/>
        <w:tab w:val="left" w:pos="5387"/>
      </w:tabs>
      <w:ind w:right="-994"/>
      <w:rPr>
        <w:noProof/>
        <w:lang w:val="en-US"/>
      </w:rPr>
    </w:pPr>
  </w:p>
  <w:p w14:paraId="09604998" w14:textId="77777777" w:rsidR="00DD7082" w:rsidRPr="008242E0" w:rsidRDefault="00DD7082" w:rsidP="004A4E04">
    <w:pPr>
      <w:pStyle w:val="Kopfzeile"/>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202CE"/>
    <w:multiLevelType w:val="hybridMultilevel"/>
    <w:tmpl w:val="AA54C4C8"/>
    <w:lvl w:ilvl="0" w:tplc="D3ACF52E">
      <w:start w:val="1"/>
      <w:numFmt w:val="bullet"/>
      <w:lvlText w:val=""/>
      <w:lvlJc w:val="left"/>
      <w:pPr>
        <w:ind w:left="720" w:hanging="360"/>
      </w:pPr>
      <w:rPr>
        <w:rFonts w:ascii="Symbol" w:hAnsi="Symbol" w:hint="default"/>
      </w:rPr>
    </w:lvl>
    <w:lvl w:ilvl="1" w:tplc="90A461C2" w:tentative="1">
      <w:start w:val="1"/>
      <w:numFmt w:val="bullet"/>
      <w:lvlText w:val="o"/>
      <w:lvlJc w:val="left"/>
      <w:pPr>
        <w:ind w:left="1440" w:hanging="360"/>
      </w:pPr>
      <w:rPr>
        <w:rFonts w:ascii="Courier New" w:hAnsi="Courier New" w:cs="Courier New" w:hint="default"/>
      </w:rPr>
    </w:lvl>
    <w:lvl w:ilvl="2" w:tplc="EBCA3CBC" w:tentative="1">
      <w:start w:val="1"/>
      <w:numFmt w:val="bullet"/>
      <w:lvlText w:val=""/>
      <w:lvlJc w:val="left"/>
      <w:pPr>
        <w:ind w:left="2160" w:hanging="360"/>
      </w:pPr>
      <w:rPr>
        <w:rFonts w:ascii="Wingdings" w:hAnsi="Wingdings" w:hint="default"/>
      </w:rPr>
    </w:lvl>
    <w:lvl w:ilvl="3" w:tplc="6E24CF7A" w:tentative="1">
      <w:start w:val="1"/>
      <w:numFmt w:val="bullet"/>
      <w:lvlText w:val=""/>
      <w:lvlJc w:val="left"/>
      <w:pPr>
        <w:ind w:left="2880" w:hanging="360"/>
      </w:pPr>
      <w:rPr>
        <w:rFonts w:ascii="Symbol" w:hAnsi="Symbol" w:hint="default"/>
      </w:rPr>
    </w:lvl>
    <w:lvl w:ilvl="4" w:tplc="032C1036" w:tentative="1">
      <w:start w:val="1"/>
      <w:numFmt w:val="bullet"/>
      <w:lvlText w:val="o"/>
      <w:lvlJc w:val="left"/>
      <w:pPr>
        <w:ind w:left="3600" w:hanging="360"/>
      </w:pPr>
      <w:rPr>
        <w:rFonts w:ascii="Courier New" w:hAnsi="Courier New" w:cs="Courier New" w:hint="default"/>
      </w:rPr>
    </w:lvl>
    <w:lvl w:ilvl="5" w:tplc="5D367BA0" w:tentative="1">
      <w:start w:val="1"/>
      <w:numFmt w:val="bullet"/>
      <w:lvlText w:val=""/>
      <w:lvlJc w:val="left"/>
      <w:pPr>
        <w:ind w:left="4320" w:hanging="360"/>
      </w:pPr>
      <w:rPr>
        <w:rFonts w:ascii="Wingdings" w:hAnsi="Wingdings" w:hint="default"/>
      </w:rPr>
    </w:lvl>
    <w:lvl w:ilvl="6" w:tplc="29F0453E" w:tentative="1">
      <w:start w:val="1"/>
      <w:numFmt w:val="bullet"/>
      <w:lvlText w:val=""/>
      <w:lvlJc w:val="left"/>
      <w:pPr>
        <w:ind w:left="5040" w:hanging="360"/>
      </w:pPr>
      <w:rPr>
        <w:rFonts w:ascii="Symbol" w:hAnsi="Symbol" w:hint="default"/>
      </w:rPr>
    </w:lvl>
    <w:lvl w:ilvl="7" w:tplc="AB660EAA" w:tentative="1">
      <w:start w:val="1"/>
      <w:numFmt w:val="bullet"/>
      <w:lvlText w:val="o"/>
      <w:lvlJc w:val="left"/>
      <w:pPr>
        <w:ind w:left="5760" w:hanging="360"/>
      </w:pPr>
      <w:rPr>
        <w:rFonts w:ascii="Courier New" w:hAnsi="Courier New" w:cs="Courier New" w:hint="default"/>
      </w:rPr>
    </w:lvl>
    <w:lvl w:ilvl="8" w:tplc="EE00345E" w:tentative="1">
      <w:start w:val="1"/>
      <w:numFmt w:val="bullet"/>
      <w:lvlText w:val=""/>
      <w:lvlJc w:val="left"/>
      <w:pPr>
        <w:ind w:left="6480" w:hanging="360"/>
      </w:pPr>
      <w:rPr>
        <w:rFonts w:ascii="Wingdings" w:hAnsi="Wingdings" w:hint="default"/>
      </w:rPr>
    </w:lvl>
  </w:abstractNum>
  <w:num w:numId="1" w16cid:durableId="48150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9"/>
    <w:rsid w:val="00010F9E"/>
    <w:rsid w:val="0002189E"/>
    <w:rsid w:val="000221B0"/>
    <w:rsid w:val="00022EC2"/>
    <w:rsid w:val="00026B98"/>
    <w:rsid w:val="00031F51"/>
    <w:rsid w:val="00034A7C"/>
    <w:rsid w:val="000465E3"/>
    <w:rsid w:val="00046C1C"/>
    <w:rsid w:val="00050AD1"/>
    <w:rsid w:val="0007313D"/>
    <w:rsid w:val="00077282"/>
    <w:rsid w:val="000A577B"/>
    <w:rsid w:val="000B454A"/>
    <w:rsid w:val="000B545A"/>
    <w:rsid w:val="000E4018"/>
    <w:rsid w:val="000F35F9"/>
    <w:rsid w:val="00101C36"/>
    <w:rsid w:val="0011063B"/>
    <w:rsid w:val="00130D9C"/>
    <w:rsid w:val="001313E8"/>
    <w:rsid w:val="00131480"/>
    <w:rsid w:val="00131A86"/>
    <w:rsid w:val="00154F01"/>
    <w:rsid w:val="001824F8"/>
    <w:rsid w:val="00187E23"/>
    <w:rsid w:val="001A5DAF"/>
    <w:rsid w:val="001C0622"/>
    <w:rsid w:val="001D36D1"/>
    <w:rsid w:val="001D5B6E"/>
    <w:rsid w:val="001D6F28"/>
    <w:rsid w:val="0020382C"/>
    <w:rsid w:val="002047F6"/>
    <w:rsid w:val="00216634"/>
    <w:rsid w:val="00222954"/>
    <w:rsid w:val="0022702A"/>
    <w:rsid w:val="00227A10"/>
    <w:rsid w:val="002322E7"/>
    <w:rsid w:val="00237C3F"/>
    <w:rsid w:val="00252396"/>
    <w:rsid w:val="002527DB"/>
    <w:rsid w:val="00252D13"/>
    <w:rsid w:val="00254C26"/>
    <w:rsid w:val="00255ADA"/>
    <w:rsid w:val="002652E8"/>
    <w:rsid w:val="00276F41"/>
    <w:rsid w:val="0027710A"/>
    <w:rsid w:val="0029043E"/>
    <w:rsid w:val="002B1054"/>
    <w:rsid w:val="002B1DB1"/>
    <w:rsid w:val="002C226A"/>
    <w:rsid w:val="002C3E7A"/>
    <w:rsid w:val="002C5108"/>
    <w:rsid w:val="002C7017"/>
    <w:rsid w:val="002D22EF"/>
    <w:rsid w:val="002E0DEB"/>
    <w:rsid w:val="00316C6A"/>
    <w:rsid w:val="003310FB"/>
    <w:rsid w:val="0034034A"/>
    <w:rsid w:val="00346983"/>
    <w:rsid w:val="0036151F"/>
    <w:rsid w:val="00364FCD"/>
    <w:rsid w:val="00387326"/>
    <w:rsid w:val="003B0E8F"/>
    <w:rsid w:val="003C1C39"/>
    <w:rsid w:val="003C2A39"/>
    <w:rsid w:val="003C316F"/>
    <w:rsid w:val="003C74C9"/>
    <w:rsid w:val="003D13F8"/>
    <w:rsid w:val="003E54D9"/>
    <w:rsid w:val="003F28F2"/>
    <w:rsid w:val="00407B6C"/>
    <w:rsid w:val="00416C75"/>
    <w:rsid w:val="004212FF"/>
    <w:rsid w:val="00427CD5"/>
    <w:rsid w:val="0044709E"/>
    <w:rsid w:val="00452AF8"/>
    <w:rsid w:val="004574B7"/>
    <w:rsid w:val="00464675"/>
    <w:rsid w:val="00467DF2"/>
    <w:rsid w:val="004774E9"/>
    <w:rsid w:val="004A0D2A"/>
    <w:rsid w:val="004A4E04"/>
    <w:rsid w:val="004B5659"/>
    <w:rsid w:val="004E0547"/>
    <w:rsid w:val="004E1157"/>
    <w:rsid w:val="004E4C55"/>
    <w:rsid w:val="004F42A5"/>
    <w:rsid w:val="004F6555"/>
    <w:rsid w:val="004F741C"/>
    <w:rsid w:val="005005C5"/>
    <w:rsid w:val="00510352"/>
    <w:rsid w:val="00512B8B"/>
    <w:rsid w:val="0051517C"/>
    <w:rsid w:val="00515243"/>
    <w:rsid w:val="00517D3E"/>
    <w:rsid w:val="00525E37"/>
    <w:rsid w:val="0054393D"/>
    <w:rsid w:val="0055024D"/>
    <w:rsid w:val="00556E89"/>
    <w:rsid w:val="005578C1"/>
    <w:rsid w:val="00566187"/>
    <w:rsid w:val="00571E58"/>
    <w:rsid w:val="00585F7E"/>
    <w:rsid w:val="00594E61"/>
    <w:rsid w:val="005A2A52"/>
    <w:rsid w:val="005A57C0"/>
    <w:rsid w:val="005A5947"/>
    <w:rsid w:val="005B5542"/>
    <w:rsid w:val="005C1FC0"/>
    <w:rsid w:val="005C300A"/>
    <w:rsid w:val="005D1477"/>
    <w:rsid w:val="005D7458"/>
    <w:rsid w:val="005E18FF"/>
    <w:rsid w:val="005F222F"/>
    <w:rsid w:val="005F489E"/>
    <w:rsid w:val="005F79C0"/>
    <w:rsid w:val="00612A23"/>
    <w:rsid w:val="00624C43"/>
    <w:rsid w:val="006260F8"/>
    <w:rsid w:val="00627C17"/>
    <w:rsid w:val="006404A3"/>
    <w:rsid w:val="0064086D"/>
    <w:rsid w:val="00642FDB"/>
    <w:rsid w:val="00646112"/>
    <w:rsid w:val="00650BC9"/>
    <w:rsid w:val="00653774"/>
    <w:rsid w:val="0066009A"/>
    <w:rsid w:val="006617C9"/>
    <w:rsid w:val="0066453C"/>
    <w:rsid w:val="006718D2"/>
    <w:rsid w:val="0067339F"/>
    <w:rsid w:val="006817BC"/>
    <w:rsid w:val="00682570"/>
    <w:rsid w:val="00686AEB"/>
    <w:rsid w:val="00687A08"/>
    <w:rsid w:val="00687E0D"/>
    <w:rsid w:val="006915FB"/>
    <w:rsid w:val="00692797"/>
    <w:rsid w:val="00697709"/>
    <w:rsid w:val="006A4CA2"/>
    <w:rsid w:val="006A5E83"/>
    <w:rsid w:val="006B2EF3"/>
    <w:rsid w:val="006D3C61"/>
    <w:rsid w:val="006E0201"/>
    <w:rsid w:val="006F5781"/>
    <w:rsid w:val="00726598"/>
    <w:rsid w:val="00726A85"/>
    <w:rsid w:val="00727F46"/>
    <w:rsid w:val="007363F3"/>
    <w:rsid w:val="007366DE"/>
    <w:rsid w:val="00740AA2"/>
    <w:rsid w:val="007504C1"/>
    <w:rsid w:val="00766C69"/>
    <w:rsid w:val="00767816"/>
    <w:rsid w:val="007739DD"/>
    <w:rsid w:val="00784E4E"/>
    <w:rsid w:val="00786242"/>
    <w:rsid w:val="007B4598"/>
    <w:rsid w:val="007E1A39"/>
    <w:rsid w:val="007F4CC9"/>
    <w:rsid w:val="007F64EF"/>
    <w:rsid w:val="0080324B"/>
    <w:rsid w:val="00810603"/>
    <w:rsid w:val="008242E0"/>
    <w:rsid w:val="00835E0A"/>
    <w:rsid w:val="00864D2B"/>
    <w:rsid w:val="00871B37"/>
    <w:rsid w:val="00881D32"/>
    <w:rsid w:val="00886677"/>
    <w:rsid w:val="00887490"/>
    <w:rsid w:val="0088785C"/>
    <w:rsid w:val="008928A7"/>
    <w:rsid w:val="00895963"/>
    <w:rsid w:val="008A5F10"/>
    <w:rsid w:val="008B7AC4"/>
    <w:rsid w:val="008C2BFB"/>
    <w:rsid w:val="008C4F15"/>
    <w:rsid w:val="008C52A1"/>
    <w:rsid w:val="008C7C2E"/>
    <w:rsid w:val="008E277D"/>
    <w:rsid w:val="008E5424"/>
    <w:rsid w:val="00903B8D"/>
    <w:rsid w:val="00931943"/>
    <w:rsid w:val="00936064"/>
    <w:rsid w:val="009534E4"/>
    <w:rsid w:val="00966891"/>
    <w:rsid w:val="00972EB3"/>
    <w:rsid w:val="00975AD8"/>
    <w:rsid w:val="00980541"/>
    <w:rsid w:val="009878AD"/>
    <w:rsid w:val="009A3240"/>
    <w:rsid w:val="009B0F42"/>
    <w:rsid w:val="009B1815"/>
    <w:rsid w:val="009B69C5"/>
    <w:rsid w:val="009C02D4"/>
    <w:rsid w:val="009C1632"/>
    <w:rsid w:val="009C3F86"/>
    <w:rsid w:val="009C45DC"/>
    <w:rsid w:val="009D590C"/>
    <w:rsid w:val="009E046F"/>
    <w:rsid w:val="009E3007"/>
    <w:rsid w:val="009F131E"/>
    <w:rsid w:val="009F5E9C"/>
    <w:rsid w:val="00A33E63"/>
    <w:rsid w:val="00A35AA4"/>
    <w:rsid w:val="00A474FC"/>
    <w:rsid w:val="00A62741"/>
    <w:rsid w:val="00A63837"/>
    <w:rsid w:val="00A71695"/>
    <w:rsid w:val="00A7427F"/>
    <w:rsid w:val="00A81EFE"/>
    <w:rsid w:val="00A855D2"/>
    <w:rsid w:val="00A97C51"/>
    <w:rsid w:val="00AA50C1"/>
    <w:rsid w:val="00AC5FED"/>
    <w:rsid w:val="00AE1F0F"/>
    <w:rsid w:val="00AE3F97"/>
    <w:rsid w:val="00AF2BC7"/>
    <w:rsid w:val="00B01845"/>
    <w:rsid w:val="00B139E1"/>
    <w:rsid w:val="00B160E0"/>
    <w:rsid w:val="00B231A1"/>
    <w:rsid w:val="00B23497"/>
    <w:rsid w:val="00B25EFE"/>
    <w:rsid w:val="00B2721C"/>
    <w:rsid w:val="00B274B2"/>
    <w:rsid w:val="00B463EC"/>
    <w:rsid w:val="00B512D0"/>
    <w:rsid w:val="00B82BF9"/>
    <w:rsid w:val="00B91812"/>
    <w:rsid w:val="00BA2D45"/>
    <w:rsid w:val="00BB55A4"/>
    <w:rsid w:val="00BE6FFA"/>
    <w:rsid w:val="00BF5990"/>
    <w:rsid w:val="00C1555D"/>
    <w:rsid w:val="00C274AF"/>
    <w:rsid w:val="00C30A12"/>
    <w:rsid w:val="00C32D41"/>
    <w:rsid w:val="00C40945"/>
    <w:rsid w:val="00C47822"/>
    <w:rsid w:val="00C502C5"/>
    <w:rsid w:val="00C52C01"/>
    <w:rsid w:val="00C847C6"/>
    <w:rsid w:val="00C95A3F"/>
    <w:rsid w:val="00C96AB7"/>
    <w:rsid w:val="00CB50BE"/>
    <w:rsid w:val="00CC3280"/>
    <w:rsid w:val="00CC3D76"/>
    <w:rsid w:val="00CD3843"/>
    <w:rsid w:val="00CE0193"/>
    <w:rsid w:val="00CE0F7B"/>
    <w:rsid w:val="00CE2697"/>
    <w:rsid w:val="00CE6659"/>
    <w:rsid w:val="00CE6BB9"/>
    <w:rsid w:val="00CF7682"/>
    <w:rsid w:val="00D061B1"/>
    <w:rsid w:val="00D141E2"/>
    <w:rsid w:val="00D15175"/>
    <w:rsid w:val="00D276DE"/>
    <w:rsid w:val="00D27837"/>
    <w:rsid w:val="00D30331"/>
    <w:rsid w:val="00D34AD2"/>
    <w:rsid w:val="00D46B36"/>
    <w:rsid w:val="00D57C55"/>
    <w:rsid w:val="00D64F5A"/>
    <w:rsid w:val="00D7251C"/>
    <w:rsid w:val="00D7642C"/>
    <w:rsid w:val="00D765A3"/>
    <w:rsid w:val="00D8555E"/>
    <w:rsid w:val="00D85FBC"/>
    <w:rsid w:val="00D87F42"/>
    <w:rsid w:val="00DA39C8"/>
    <w:rsid w:val="00DA62F7"/>
    <w:rsid w:val="00DB7434"/>
    <w:rsid w:val="00DC3FFC"/>
    <w:rsid w:val="00DD1A1F"/>
    <w:rsid w:val="00DD7082"/>
    <w:rsid w:val="00DE6D8D"/>
    <w:rsid w:val="00DE7290"/>
    <w:rsid w:val="00E0275A"/>
    <w:rsid w:val="00E05F85"/>
    <w:rsid w:val="00E0660D"/>
    <w:rsid w:val="00E10394"/>
    <w:rsid w:val="00E10B6D"/>
    <w:rsid w:val="00E1267D"/>
    <w:rsid w:val="00E13544"/>
    <w:rsid w:val="00E15A3C"/>
    <w:rsid w:val="00E3162F"/>
    <w:rsid w:val="00E34B38"/>
    <w:rsid w:val="00E453FE"/>
    <w:rsid w:val="00E47968"/>
    <w:rsid w:val="00E624B7"/>
    <w:rsid w:val="00E65CED"/>
    <w:rsid w:val="00E7065B"/>
    <w:rsid w:val="00EA0568"/>
    <w:rsid w:val="00EA0C1D"/>
    <w:rsid w:val="00EA2256"/>
    <w:rsid w:val="00EB1912"/>
    <w:rsid w:val="00EC40EA"/>
    <w:rsid w:val="00ED7C3E"/>
    <w:rsid w:val="00EE304B"/>
    <w:rsid w:val="00EF5044"/>
    <w:rsid w:val="00F00EEB"/>
    <w:rsid w:val="00F04BB7"/>
    <w:rsid w:val="00F14CC8"/>
    <w:rsid w:val="00F30C44"/>
    <w:rsid w:val="00F33906"/>
    <w:rsid w:val="00F35D1D"/>
    <w:rsid w:val="00F36E4B"/>
    <w:rsid w:val="00F40A9D"/>
    <w:rsid w:val="00F41C20"/>
    <w:rsid w:val="00F432AC"/>
    <w:rsid w:val="00F445BD"/>
    <w:rsid w:val="00F4709D"/>
    <w:rsid w:val="00F53877"/>
    <w:rsid w:val="00F61E8A"/>
    <w:rsid w:val="00F77860"/>
    <w:rsid w:val="00F83984"/>
    <w:rsid w:val="00FB1644"/>
    <w:rsid w:val="00FB3CDB"/>
    <w:rsid w:val="00FE121C"/>
    <w:rsid w:val="00FE4B71"/>
    <w:rsid w:val="00FE730A"/>
    <w:rsid w:val="00FE7B95"/>
    <w:rsid w:val="00FF30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B48D3"/>
  <w15:chartTrackingRefBased/>
  <w15:docId w15:val="{102413C2-11C5-40C9-957A-4399A53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suchterHyperlink">
    <w:name w:val="Besuchter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uiPriority w:val="99"/>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customStyle="1" w:styleId="berschrift2Zchn">
    <w:name w:val="Überschrift 2 Zchn"/>
    <w:link w:val="berschrift2"/>
    <w:rsid w:val="00187E23"/>
    <w:rPr>
      <w:rFonts w:ascii="Arial" w:hAnsi="Arial" w:cs="Arial"/>
      <w:b/>
      <w:bCs/>
      <w:sz w:val="28"/>
      <w:szCs w:val="24"/>
    </w:rPr>
  </w:style>
  <w:style w:type="character" w:styleId="Fett">
    <w:name w:val="Strong"/>
    <w:uiPriority w:val="22"/>
    <w:qFormat/>
    <w:rsid w:val="00187E23"/>
    <w:rPr>
      <w:b/>
      <w:bCs/>
    </w:rPr>
  </w:style>
  <w:style w:type="character" w:customStyle="1" w:styleId="FuzeileZchn">
    <w:name w:val="Fußzeile Zchn"/>
    <w:link w:val="Fuzeile"/>
    <w:rsid w:val="00187E23"/>
  </w:style>
  <w:style w:type="character" w:customStyle="1" w:styleId="KopfzeileZchn">
    <w:name w:val="Kopfzeile Zchn"/>
    <w:link w:val="Kopfzeile"/>
    <w:rsid w:val="00697709"/>
  </w:style>
  <w:style w:type="table" w:styleId="Tabellenraster">
    <w:name w:val="Table Grid"/>
    <w:basedOn w:val="NormaleTabelle"/>
    <w:uiPriority w:val="59"/>
    <w:rsid w:val="009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Dreyplas">
    <w:name w:val="Überschrift Dreyplas"/>
    <w:basedOn w:val="berschrift2"/>
    <w:link w:val="berschriftDreyplasZchn"/>
    <w:qFormat/>
    <w:rsid w:val="00E3162F"/>
    <w:pPr>
      <w:spacing w:line="240" w:lineRule="auto"/>
    </w:pPr>
    <w:rPr>
      <w:sz w:val="36"/>
      <w:szCs w:val="36"/>
    </w:rPr>
  </w:style>
  <w:style w:type="paragraph" w:customStyle="1" w:styleId="DreyplasText">
    <w:name w:val="Dreyplas Text"/>
    <w:basedOn w:val="Standard"/>
    <w:link w:val="DreyplasTextZchn"/>
    <w:qFormat/>
    <w:rsid w:val="00E3162F"/>
    <w:pPr>
      <w:spacing w:before="360" w:after="100" w:afterAutospacing="1" w:line="360" w:lineRule="auto"/>
      <w:ind w:right="-2"/>
    </w:pPr>
    <w:rPr>
      <w:rFonts w:ascii="Arial" w:hAnsi="Arial"/>
      <w:sz w:val="22"/>
      <w:szCs w:val="22"/>
    </w:rPr>
  </w:style>
  <w:style w:type="character" w:customStyle="1" w:styleId="berschriftDreyplasZchn">
    <w:name w:val="Überschrift Dreyplas Zchn"/>
    <w:link w:val="berschriftDreyplas"/>
    <w:rsid w:val="00E3162F"/>
    <w:rPr>
      <w:rFonts w:ascii="Arial" w:hAnsi="Arial" w:cs="Arial"/>
      <w:b/>
      <w:bCs/>
      <w:sz w:val="36"/>
      <w:szCs w:val="36"/>
    </w:rPr>
  </w:style>
  <w:style w:type="character" w:customStyle="1" w:styleId="DreyplasTextZchn">
    <w:name w:val="Dreyplas Text Zchn"/>
    <w:link w:val="DreyplasText"/>
    <w:rsid w:val="00E3162F"/>
    <w:rPr>
      <w:rFonts w:ascii="Arial" w:hAnsi="Arial"/>
      <w:sz w:val="22"/>
      <w:szCs w:val="22"/>
    </w:rPr>
  </w:style>
  <w:style w:type="character" w:styleId="Kommentarzeichen">
    <w:name w:val="annotation reference"/>
    <w:basedOn w:val="Absatz-Standardschriftart"/>
    <w:uiPriority w:val="99"/>
    <w:semiHidden/>
    <w:unhideWhenUsed/>
    <w:rsid w:val="00D87F42"/>
    <w:rPr>
      <w:sz w:val="16"/>
      <w:szCs w:val="16"/>
    </w:rPr>
  </w:style>
  <w:style w:type="paragraph" w:styleId="Kommentartext">
    <w:name w:val="annotation text"/>
    <w:basedOn w:val="Standard"/>
    <w:link w:val="KommentartextZchn"/>
    <w:uiPriority w:val="99"/>
    <w:semiHidden/>
    <w:unhideWhenUsed/>
    <w:rsid w:val="00D87F42"/>
  </w:style>
  <w:style w:type="character" w:customStyle="1" w:styleId="KommentartextZchn">
    <w:name w:val="Kommentartext Zchn"/>
    <w:basedOn w:val="Absatz-Standardschriftart"/>
    <w:link w:val="Kommentartext"/>
    <w:uiPriority w:val="99"/>
    <w:semiHidden/>
    <w:rsid w:val="00D87F42"/>
  </w:style>
  <w:style w:type="paragraph" w:styleId="Kommentarthema">
    <w:name w:val="annotation subject"/>
    <w:basedOn w:val="Kommentartext"/>
    <w:next w:val="Kommentartext"/>
    <w:link w:val="KommentarthemaZchn"/>
    <w:uiPriority w:val="99"/>
    <w:semiHidden/>
    <w:unhideWhenUsed/>
    <w:rsid w:val="00D87F42"/>
    <w:rPr>
      <w:b/>
      <w:bCs/>
    </w:rPr>
  </w:style>
  <w:style w:type="character" w:customStyle="1" w:styleId="KommentarthemaZchn">
    <w:name w:val="Kommentarthema Zchn"/>
    <w:basedOn w:val="KommentartextZchn"/>
    <w:link w:val="Kommentarthema"/>
    <w:uiPriority w:val="99"/>
    <w:semiHidden/>
    <w:rsid w:val="00D87F42"/>
    <w:rPr>
      <w:b/>
      <w:bCs/>
    </w:rPr>
  </w:style>
  <w:style w:type="character" w:customStyle="1" w:styleId="UnresolvedMention1">
    <w:name w:val="Unresolved Mention1"/>
    <w:basedOn w:val="Absatz-Standardschriftart"/>
    <w:uiPriority w:val="99"/>
    <w:semiHidden/>
    <w:unhideWhenUsed/>
    <w:rsid w:val="00DC3FFC"/>
    <w:rPr>
      <w:color w:val="605E5C"/>
      <w:shd w:val="clear" w:color="auto" w:fill="E1DFDD"/>
    </w:rPr>
  </w:style>
  <w:style w:type="paragraph" w:styleId="berarbeitung">
    <w:name w:val="Revision"/>
    <w:hidden/>
    <w:uiPriority w:val="99"/>
    <w:semiHidden/>
    <w:rsid w:val="0051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info@dreyplas.com"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0FD-5A8F-4119-A7D9-19E1E9B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3946</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Dreychem</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konsens</dc:creator>
  <cp:lastModifiedBy>Jörg Wolters</cp:lastModifiedBy>
  <cp:revision>2</cp:revision>
  <cp:lastPrinted>2008-01-28T11:38:00Z</cp:lastPrinted>
  <dcterms:created xsi:type="dcterms:W3CDTF">2023-05-22T12:07:00Z</dcterms:created>
  <dcterms:modified xsi:type="dcterms:W3CDTF">2023-05-22T12:07:00Z</dcterms:modified>
</cp:coreProperties>
</file>