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808DA" w14:textId="77777777" w:rsidR="008C45DF" w:rsidRDefault="008C45DF" w:rsidP="00F21672">
      <w:pPr>
        <w:pStyle w:val="berschriftDreyplas"/>
        <w:rPr>
          <w:i/>
          <w:sz w:val="30"/>
          <w:szCs w:val="30"/>
        </w:rPr>
      </w:pPr>
      <w:r w:rsidRPr="008C45DF">
        <w:rPr>
          <w:i/>
          <w:sz w:val="30"/>
          <w:szCs w:val="30"/>
        </w:rPr>
        <w:t>Neue Lösungen für Additive und Verstärkungsmaterialien:</w:t>
      </w:r>
    </w:p>
    <w:p w14:paraId="63517D94" w14:textId="77777777" w:rsidR="00B001FF" w:rsidRDefault="00B001FF" w:rsidP="004F1460">
      <w:pPr>
        <w:pStyle w:val="berschriftDreyplas"/>
        <w:spacing w:before="120" w:after="240"/>
      </w:pPr>
      <w:r w:rsidRPr="00B001FF">
        <w:t>Verbesserte tribologische Eigenschaften und nachhaltigere technische Kunststoffe</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1"/>
        <w:gridCol w:w="4396"/>
      </w:tblGrid>
      <w:tr w:rsidR="001B1B64" w14:paraId="595205D2" w14:textId="77777777" w:rsidTr="003E2165">
        <w:trPr>
          <w:trHeight w:val="4643"/>
        </w:trPr>
        <w:tc>
          <w:tcPr>
            <w:tcW w:w="4391" w:type="dxa"/>
            <w:shd w:val="clear" w:color="auto" w:fill="799CBA"/>
          </w:tcPr>
          <w:p w14:paraId="4EDFAEA1" w14:textId="77777777" w:rsidR="001B1B64" w:rsidRDefault="001B1B64" w:rsidP="003E2165">
            <w:pPr>
              <w:pStyle w:val="berschriftDreyplas"/>
              <w:spacing w:before="60" w:after="60"/>
              <w:rPr>
                <w:b w:val="0"/>
                <w:i/>
                <w:sz w:val="20"/>
                <w:szCs w:val="20"/>
              </w:rPr>
            </w:pPr>
            <w:r>
              <w:rPr>
                <w:noProof/>
              </w:rPr>
              <w:drawing>
                <wp:inline distT="0" distB="0" distL="0" distR="0" wp14:anchorId="1F767F90" wp14:editId="20087641">
                  <wp:extent cx="2592000" cy="3105986"/>
                  <wp:effectExtent l="0" t="0" r="0" b="0"/>
                  <wp:docPr id="37360597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929451" name="Grafik 1746929451"/>
                          <pic:cNvPicPr/>
                        </pic:nvPicPr>
                        <pic:blipFill rotWithShape="1">
                          <a:blip r:embed="rId8" cstate="print">
                            <a:extLst>
                              <a:ext uri="{28A0092B-C50C-407E-A947-70E740481C1C}">
                                <a14:useLocalDpi xmlns:a14="http://schemas.microsoft.com/office/drawing/2010/main" val="0"/>
                              </a:ext>
                            </a:extLst>
                          </a:blip>
                          <a:srcRect b="2016"/>
                          <a:stretch>
                            <a:fillRect/>
                          </a:stretch>
                        </pic:blipFill>
                        <pic:spPr bwMode="auto">
                          <a:xfrm>
                            <a:off x="0" y="0"/>
                            <a:ext cx="2592000" cy="3105986"/>
                          </a:xfrm>
                          <a:prstGeom prst="rect">
                            <a:avLst/>
                          </a:prstGeom>
                          <a:ln>
                            <a:noFill/>
                          </a:ln>
                          <a:extLst>
                            <a:ext uri="{53640926-AAD7-44D8-BBD7-CCE9431645EC}">
                              <a14:shadowObscured xmlns:a14="http://schemas.microsoft.com/office/drawing/2010/main"/>
                            </a:ext>
                          </a:extLst>
                        </pic:spPr>
                      </pic:pic>
                    </a:graphicData>
                  </a:graphic>
                </wp:inline>
              </w:drawing>
            </w:r>
          </w:p>
        </w:tc>
        <w:tc>
          <w:tcPr>
            <w:tcW w:w="4396" w:type="dxa"/>
            <w:shd w:val="clear" w:color="auto" w:fill="799CBA"/>
          </w:tcPr>
          <w:p w14:paraId="763B3AF7" w14:textId="77777777" w:rsidR="001B1B64" w:rsidRDefault="001B1B64" w:rsidP="003E2165">
            <w:pPr>
              <w:pStyle w:val="berschriftDreyplas"/>
              <w:spacing w:before="60" w:after="60"/>
              <w:jc w:val="right"/>
              <w:rPr>
                <w:b w:val="0"/>
                <w:i/>
                <w:sz w:val="20"/>
                <w:szCs w:val="20"/>
              </w:rPr>
            </w:pPr>
            <w:r>
              <w:rPr>
                <w:noProof/>
              </w:rPr>
              <w:drawing>
                <wp:inline distT="0" distB="0" distL="0" distR="0" wp14:anchorId="7FAD6544" wp14:editId="16055B98">
                  <wp:extent cx="2592000" cy="3122333"/>
                  <wp:effectExtent l="0" t="0" r="0" b="1905"/>
                  <wp:docPr id="200250115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501154" name="Grafik 2"/>
                          <pic:cNvPicPr/>
                        </pic:nvPicPr>
                        <pic:blipFill>
                          <a:blip r:embed="rId9" cstate="print">
                            <a:extLst>
                              <a:ext uri="{28A0092B-C50C-407E-A947-70E740481C1C}">
                                <a14:useLocalDpi xmlns:a14="http://schemas.microsoft.com/office/drawing/2010/main" val="0"/>
                              </a:ext>
                            </a:extLst>
                          </a:blip>
                          <a:srcRect t="750" b="750"/>
                          <a:stretch>
                            <a:fillRect/>
                          </a:stretch>
                        </pic:blipFill>
                        <pic:spPr bwMode="auto">
                          <a:xfrm>
                            <a:off x="0" y="0"/>
                            <a:ext cx="2592000" cy="3122333"/>
                          </a:xfrm>
                          <a:prstGeom prst="rect">
                            <a:avLst/>
                          </a:prstGeom>
                          <a:ln>
                            <a:noFill/>
                          </a:ln>
                          <a:extLst>
                            <a:ext uri="{53640926-AAD7-44D8-BBD7-CCE9431645EC}">
                              <a14:shadowObscured xmlns:a14="http://schemas.microsoft.com/office/drawing/2010/main"/>
                            </a:ext>
                          </a:extLst>
                        </pic:spPr>
                      </pic:pic>
                    </a:graphicData>
                  </a:graphic>
                </wp:inline>
              </w:drawing>
            </w:r>
          </w:p>
        </w:tc>
      </w:tr>
      <w:tr w:rsidR="001B1B64" w14:paraId="38D005AD" w14:textId="77777777" w:rsidTr="003E2165">
        <w:tc>
          <w:tcPr>
            <w:tcW w:w="4391" w:type="dxa"/>
          </w:tcPr>
          <w:p w14:paraId="3AB63F4D" w14:textId="77777777" w:rsidR="001B1B64" w:rsidRDefault="001B1B64" w:rsidP="003E2165">
            <w:pPr>
              <w:pStyle w:val="berschriftDreyplas"/>
              <w:spacing w:before="60"/>
              <w:rPr>
                <w:b w:val="0"/>
                <w:i/>
                <w:sz w:val="20"/>
                <w:szCs w:val="20"/>
              </w:rPr>
            </w:pPr>
            <w:r>
              <w:rPr>
                <w:b w:val="0"/>
                <w:i/>
                <w:sz w:val="20"/>
                <w:szCs w:val="20"/>
              </w:rPr>
              <w:t xml:space="preserve">Tribologische Eigenschaften: Als Füllstoff in Thermoplasten ermöglicht Grafit mit seiner plättchenförmigen Struktur ein verbessertes Reibungs- und Verschleißverhalten. </w:t>
            </w:r>
            <w:r>
              <w:rPr>
                <w:b w:val="0"/>
                <w:i/>
                <w:sz w:val="20"/>
                <w:szCs w:val="20"/>
              </w:rPr>
              <w:br/>
              <w:t xml:space="preserve">© </w:t>
            </w:r>
            <w:r w:rsidRPr="00073314">
              <w:rPr>
                <w:b w:val="0"/>
                <w:i/>
                <w:sz w:val="20"/>
                <w:szCs w:val="20"/>
              </w:rPr>
              <w:t xml:space="preserve">Nippon </w:t>
            </w:r>
            <w:proofErr w:type="gramStart"/>
            <w:r w:rsidRPr="00073314">
              <w:rPr>
                <w:b w:val="0"/>
                <w:i/>
                <w:sz w:val="20"/>
                <w:szCs w:val="20"/>
              </w:rPr>
              <w:t>Graphite</w:t>
            </w:r>
            <w:proofErr w:type="gramEnd"/>
            <w:r w:rsidRPr="00073314">
              <w:rPr>
                <w:b w:val="0"/>
                <w:i/>
                <w:sz w:val="20"/>
                <w:szCs w:val="20"/>
              </w:rPr>
              <w:t xml:space="preserve"> Industries</w:t>
            </w:r>
          </w:p>
        </w:tc>
        <w:tc>
          <w:tcPr>
            <w:tcW w:w="4396" w:type="dxa"/>
          </w:tcPr>
          <w:p w14:paraId="7CA74A08" w14:textId="77777777" w:rsidR="001B1B64" w:rsidRDefault="001B1B64" w:rsidP="003E2165">
            <w:pPr>
              <w:pStyle w:val="berschriftDreyplas"/>
              <w:spacing w:before="60"/>
              <w:rPr>
                <w:b w:val="0"/>
                <w:i/>
                <w:sz w:val="20"/>
                <w:szCs w:val="20"/>
              </w:rPr>
            </w:pPr>
            <w:r>
              <w:rPr>
                <w:b w:val="0"/>
                <w:i/>
                <w:sz w:val="20"/>
                <w:szCs w:val="20"/>
              </w:rPr>
              <w:t xml:space="preserve">Mechanische Eigenschaften: Geschnittene Kohlefasern als Post Consumer Rezyklat (PCR) sind eine nachhaltige und leistungsstarke Alternative zu Neuware </w:t>
            </w:r>
            <w:r>
              <w:rPr>
                <w:b w:val="0"/>
                <w:i/>
                <w:sz w:val="20"/>
                <w:szCs w:val="20"/>
              </w:rPr>
              <w:br/>
              <w:t xml:space="preserve">© </w:t>
            </w:r>
            <w:r w:rsidRPr="0048572B">
              <w:rPr>
                <w:b w:val="0"/>
                <w:i/>
                <w:sz w:val="20"/>
                <w:szCs w:val="20"/>
              </w:rPr>
              <w:t xml:space="preserve">Nippon Polymer </w:t>
            </w:r>
            <w:proofErr w:type="spellStart"/>
            <w:r w:rsidRPr="0048572B">
              <w:rPr>
                <w:b w:val="0"/>
                <w:i/>
                <w:sz w:val="20"/>
                <w:szCs w:val="20"/>
              </w:rPr>
              <w:t>Sangyo</w:t>
            </w:r>
            <w:proofErr w:type="spellEnd"/>
          </w:p>
        </w:tc>
      </w:tr>
    </w:tbl>
    <w:p w14:paraId="39E3AA62" w14:textId="6FD80DF0" w:rsidR="008C45DF" w:rsidRDefault="008C45DF" w:rsidP="0041236F">
      <w:pPr>
        <w:pStyle w:val="DreyplasText"/>
        <w:spacing w:before="120" w:after="0" w:afterAutospacing="0" w:line="360" w:lineRule="exact"/>
        <w:ind w:right="0"/>
      </w:pPr>
      <w:r>
        <w:t>Meerbusch</w:t>
      </w:r>
      <w:r w:rsidR="00A921EA">
        <w:t>/Deutschland</w:t>
      </w:r>
      <w:r>
        <w:t xml:space="preserve">, </w:t>
      </w:r>
      <w:r w:rsidR="00A921EA">
        <w:t>Oktober</w:t>
      </w:r>
      <w:r>
        <w:t xml:space="preserve"> 2026 – </w:t>
      </w:r>
      <w:r w:rsidR="00546307" w:rsidRPr="00546307">
        <w:t xml:space="preserve">Auf der </w:t>
      </w:r>
      <w:proofErr w:type="spellStart"/>
      <w:r w:rsidR="00546307" w:rsidRPr="00546307">
        <w:t>Fakuma</w:t>
      </w:r>
      <w:proofErr w:type="spellEnd"/>
      <w:r w:rsidR="00546307" w:rsidRPr="00546307">
        <w:t xml:space="preserve"> 2026 präsentiert </w:t>
      </w:r>
      <w:proofErr w:type="spellStart"/>
      <w:r w:rsidR="00546307" w:rsidRPr="00546307">
        <w:t>Dreyplas</w:t>
      </w:r>
      <w:proofErr w:type="spellEnd"/>
      <w:r w:rsidR="00546307" w:rsidRPr="00546307">
        <w:t xml:space="preserve"> aktuelle Ergänzungen seines Portfolios zur Modifizierung von technischen und Hochleistungskunststoffen. Dazu gehören P</w:t>
      </w:r>
      <w:r w:rsidR="00546307">
        <w:t>ara</w:t>
      </w:r>
      <w:r w:rsidR="00546307" w:rsidRPr="00546307">
        <w:t xml:space="preserve">-Aramid-Pulver, hexagonales Bornitrid (h-BN) und Spezialgrafit sowie Kohlefasern auf </w:t>
      </w:r>
      <w:proofErr w:type="spellStart"/>
      <w:r w:rsidR="00546307" w:rsidRPr="00546307">
        <w:t>Rezyklatbasis</w:t>
      </w:r>
      <w:proofErr w:type="spellEnd"/>
      <w:r w:rsidR="00546307" w:rsidRPr="00546307">
        <w:t xml:space="preserve">, mit denen sich der ökologische Fußabdruck verringern lässt. Je nach Polymermatrix und Anwendungsanforderungen können diese Additive die Reibung verringern, die Verschleißfestigkeit verbessern und die Leistung </w:t>
      </w:r>
      <w:r w:rsidR="00546307">
        <w:t>von</w:t>
      </w:r>
      <w:r w:rsidR="00546307" w:rsidRPr="00546307">
        <w:t xml:space="preserve"> Bauteile</w:t>
      </w:r>
      <w:r w:rsidR="00546307">
        <w:t>n</w:t>
      </w:r>
      <w:r w:rsidR="00546307" w:rsidRPr="00546307">
        <w:t xml:space="preserve"> in anspruchsvollen Anwendungen optimieren.</w:t>
      </w:r>
    </w:p>
    <w:p w14:paraId="27DF2C26" w14:textId="707300DB" w:rsidR="00B001FF" w:rsidRPr="006E0886" w:rsidRDefault="00C81A3D" w:rsidP="0041236F">
      <w:pPr>
        <w:pStyle w:val="DreyplasText"/>
        <w:spacing w:before="120" w:after="0" w:afterAutospacing="0" w:line="360" w:lineRule="exact"/>
        <w:ind w:right="0"/>
        <w:rPr>
          <w:b/>
        </w:rPr>
      </w:pPr>
      <w:r>
        <w:rPr>
          <w:b/>
        </w:rPr>
        <w:t>Weniger Reibung und Verschleiß</w:t>
      </w:r>
    </w:p>
    <w:p w14:paraId="17E4C768" w14:textId="4C97480B" w:rsidR="00546307" w:rsidRDefault="00546307" w:rsidP="00546307">
      <w:pPr>
        <w:pStyle w:val="DreyplasText"/>
        <w:spacing w:before="120" w:line="360" w:lineRule="exact"/>
      </w:pPr>
      <w:r>
        <w:t>Para-Aramid-Pulver</w:t>
      </w:r>
      <w:r w:rsidR="001B1B64">
        <w:t xml:space="preserve">, das jetzt im Portfolio von </w:t>
      </w:r>
      <w:proofErr w:type="spellStart"/>
      <w:r w:rsidR="001B1B64">
        <w:t>Dreyplas</w:t>
      </w:r>
      <w:proofErr w:type="spellEnd"/>
      <w:r w:rsidR="001B1B64">
        <w:t xml:space="preserve"> ist, </w:t>
      </w:r>
      <w:r>
        <w:t xml:space="preserve">kann über die Anwendung als </w:t>
      </w:r>
      <w:proofErr w:type="spellStart"/>
      <w:r>
        <w:t>Compoundbestandteil</w:t>
      </w:r>
      <w:proofErr w:type="spellEnd"/>
      <w:r>
        <w:t xml:space="preserve"> in Thermoplasten zur Verbesserung der tribologischen </w:t>
      </w:r>
      <w:r>
        <w:lastRenderedPageBreak/>
        <w:t xml:space="preserve">Eigenschaften hinaus vielseitig eingesetzt werden. </w:t>
      </w:r>
      <w:r w:rsidR="00A921EA">
        <w:t xml:space="preserve">Dabei bieten </w:t>
      </w:r>
      <w:r>
        <w:t xml:space="preserve">Eigenschaften </w:t>
      </w:r>
      <w:r w:rsidR="00A921EA">
        <w:t xml:space="preserve">wie eine </w:t>
      </w:r>
      <w:r>
        <w:t xml:space="preserve">Dichte von rund 1,44 g/cm³, eine hohe Temperaturbeständigkeit, eine </w:t>
      </w:r>
      <w:proofErr w:type="gramStart"/>
      <w:r>
        <w:t>extrem geringe</w:t>
      </w:r>
      <w:proofErr w:type="gramEnd"/>
      <w:r>
        <w:t xml:space="preserve"> Wärmeleitfähigkeit und eine sehr hohe Chemikalienbeständigkeit</w:t>
      </w:r>
      <w:r w:rsidR="00A921EA">
        <w:t xml:space="preserve"> anwendungsspezifische Vorteile</w:t>
      </w:r>
      <w:r>
        <w:t xml:space="preserve">. </w:t>
      </w:r>
    </w:p>
    <w:p w14:paraId="71EC5FFD" w14:textId="1DB1A1D2" w:rsidR="00A921EA" w:rsidRDefault="00A921EA" w:rsidP="00A921EA">
      <w:pPr>
        <w:pStyle w:val="DreyplasText"/>
        <w:spacing w:before="120" w:after="0" w:afterAutospacing="0" w:line="360" w:lineRule="exact"/>
        <w:ind w:right="0"/>
      </w:pPr>
      <w:r>
        <w:t xml:space="preserve">Nippon </w:t>
      </w:r>
      <w:proofErr w:type="gramStart"/>
      <w:r>
        <w:t>Graphite</w:t>
      </w:r>
      <w:proofErr w:type="gramEnd"/>
      <w:r>
        <w:t xml:space="preserve"> Industries ist der Hersteller der von </w:t>
      </w:r>
      <w:proofErr w:type="spellStart"/>
      <w:r>
        <w:t>Dreyplas</w:t>
      </w:r>
      <w:proofErr w:type="spellEnd"/>
      <w:r>
        <w:t xml:space="preserve"> jetzt vertriebenen reibungsmindernden Graphittypen. Diese sind in einer Vielzahl von Varianten als </w:t>
      </w:r>
      <w:proofErr w:type="spellStart"/>
      <w:r>
        <w:t>flake</w:t>
      </w:r>
      <w:proofErr w:type="spellEnd"/>
      <w:r>
        <w:t xml:space="preserve">-, kugel- oder laminatförmige Typen mit Partikelgrößen von 5 µm bis 350 µm bei Schüttdichten von 0,08 bis 0,53 g/cm³ verfügbar. </w:t>
      </w:r>
    </w:p>
    <w:p w14:paraId="3EC2A80A" w14:textId="2D7BDC40" w:rsidR="00546307" w:rsidRDefault="00546307" w:rsidP="00546307">
      <w:pPr>
        <w:pStyle w:val="DreyplasText"/>
        <w:spacing w:before="120" w:line="360" w:lineRule="exact"/>
      </w:pPr>
      <w:r>
        <w:t xml:space="preserve">Ebenfalls neu im Additiv-Portfolio von </w:t>
      </w:r>
      <w:proofErr w:type="spellStart"/>
      <w:r>
        <w:t>Dreyplas</w:t>
      </w:r>
      <w:proofErr w:type="spellEnd"/>
      <w:r>
        <w:t xml:space="preserve"> ist die SHOBN-UHP-Serie aus Japan. Hierbei handelt es sich um ein hochreines, weißes, plättchenförmiges Kristallpulver aus hexagonalem Bor-Nitrid (h-BN). Je nach Anforderung ist es mit mittleren Abmessungen von 0,7 µm, 8 µm oder 11 µm verfügbar. Es verbessert die Gleiteigenschaften von Thermoplasten und steigert die Formtrennwirkung. Darüber hinaus kombiniert es eine sehr gute Wärmeleitfähigkeit und eine hohe thermische Stabilität mit hoher Korrosionsbeständigkeit und guten dielektrischen Eigenschaften.</w:t>
      </w:r>
    </w:p>
    <w:p w14:paraId="25CAD4DC" w14:textId="03BD4D0F" w:rsidR="00C81A3D" w:rsidRPr="00C81A3D" w:rsidRDefault="00C81A3D" w:rsidP="0041236F">
      <w:pPr>
        <w:pStyle w:val="DreyplasText"/>
        <w:spacing w:before="120" w:after="0" w:afterAutospacing="0" w:line="360" w:lineRule="exact"/>
        <w:ind w:right="0"/>
        <w:rPr>
          <w:b/>
        </w:rPr>
      </w:pPr>
      <w:r>
        <w:rPr>
          <w:b/>
        </w:rPr>
        <w:t xml:space="preserve">Nachhaltigere </w:t>
      </w:r>
      <w:r w:rsidRPr="00C81A3D">
        <w:rPr>
          <w:b/>
        </w:rPr>
        <w:t>Kohlefasern</w:t>
      </w:r>
    </w:p>
    <w:p w14:paraId="432A21B3" w14:textId="1041E8B5" w:rsidR="00546307" w:rsidRDefault="00546307" w:rsidP="00546307">
      <w:pPr>
        <w:pStyle w:val="DreyplasText"/>
        <w:spacing w:before="120" w:after="0" w:afterAutospacing="0" w:line="360" w:lineRule="exact"/>
        <w:ind w:right="0"/>
      </w:pPr>
      <w:r w:rsidRPr="00546307">
        <w:t xml:space="preserve">Ein weiteres Highlight, das </w:t>
      </w:r>
      <w:proofErr w:type="spellStart"/>
      <w:r w:rsidRPr="00546307">
        <w:t>Dreyplas</w:t>
      </w:r>
      <w:proofErr w:type="spellEnd"/>
      <w:r w:rsidRPr="00546307">
        <w:t xml:space="preserve"> auf der </w:t>
      </w:r>
      <w:proofErr w:type="spellStart"/>
      <w:r w:rsidRPr="00546307">
        <w:t>Fakuma</w:t>
      </w:r>
      <w:proofErr w:type="spellEnd"/>
      <w:r w:rsidRPr="00546307">
        <w:t xml:space="preserve"> 2026 präsentiert, ist ein neues Sortiment an geschnittenen Kohlefasern von Nippon Polymer </w:t>
      </w:r>
      <w:proofErr w:type="spellStart"/>
      <w:r w:rsidRPr="00546307">
        <w:t>Sangyo</w:t>
      </w:r>
      <w:proofErr w:type="spellEnd"/>
      <w:r w:rsidRPr="00546307">
        <w:t>. Diese basieren auf Post-Consumer-Rezyklaten (PCR) aus Rotorblättern von Windkraftanlagen oder Druckbehältern. Wie herkömmliche Varianten reduzieren sie die Kriechneigung und steigern die Dimensionsstabilität sowie die mechanische Belastbarkeit von Bauteilen. Als leistungsstarke Alternative unterstützen sie zudem ressourceneffiziente Materialkonzepte, ohne das für technische Kunststoffe erforderliche Leistungspotenzial zu beeinträchtigen.</w:t>
      </w:r>
    </w:p>
    <w:p w14:paraId="52CEEF00" w14:textId="4B891A55" w:rsidR="00546307" w:rsidRPr="00546307" w:rsidRDefault="00546307" w:rsidP="00A921EA">
      <w:pPr>
        <w:tabs>
          <w:tab w:val="left" w:pos="7020"/>
          <w:tab w:val="right" w:pos="9000"/>
        </w:tabs>
        <w:spacing w:before="240"/>
        <w:rPr>
          <w:rFonts w:ascii="Arial" w:hAnsi="Arial"/>
          <w:sz w:val="16"/>
          <w:szCs w:val="22"/>
        </w:rPr>
      </w:pPr>
      <w:r w:rsidRPr="00546307">
        <w:rPr>
          <w:rFonts w:ascii="Arial" w:hAnsi="Arial"/>
          <w:b/>
          <w:sz w:val="16"/>
          <w:szCs w:val="22"/>
        </w:rPr>
        <w:t>Die DREYPLAS GmbH</w:t>
      </w:r>
      <w:r w:rsidRPr="00546307">
        <w:rPr>
          <w:rFonts w:ascii="Arial" w:hAnsi="Arial"/>
          <w:sz w:val="16"/>
          <w:szCs w:val="22"/>
        </w:rPr>
        <w:t xml:space="preserve"> ist ein im Jahr 2010 gegründeter Distributor mit Sitz in Meerbusch. Das Portfolio umfasst Hochleistungsadditive und -polymere sowie Klebstoffrohstoffe, die hauptsächlich aus der Produktion großer asiatischer Unternehmen stammen. Der Fokus liegt dabei auf neuen, technisch fortgeschrittenen und teilweise einzigartigen Produkten, aber auch auf kostengünstigen Alternativen zu etablierten Materialien höchster Qualität. Zu den Kunden zählen Polymerhersteller, </w:t>
      </w:r>
      <w:proofErr w:type="spellStart"/>
      <w:r w:rsidRPr="00546307">
        <w:rPr>
          <w:rFonts w:ascii="Arial" w:hAnsi="Arial"/>
          <w:sz w:val="16"/>
          <w:szCs w:val="22"/>
        </w:rPr>
        <w:t>Compoundeure</w:t>
      </w:r>
      <w:proofErr w:type="spellEnd"/>
      <w:r w:rsidRPr="00546307">
        <w:rPr>
          <w:rFonts w:ascii="Arial" w:hAnsi="Arial"/>
          <w:sz w:val="16"/>
          <w:szCs w:val="22"/>
        </w:rPr>
        <w:t xml:space="preserve">, Coating-Hersteller und Kunststoffverarbeiter. Das Unternehmen bietet zudem hochwertige Reinigungsgranulate für Spritzguss und Extrusion, auch für den Hochtemperaturbereich, an. </w:t>
      </w:r>
      <w:r w:rsidR="00A921EA" w:rsidRPr="00A921EA">
        <w:rPr>
          <w:rFonts w:ascii="Arial" w:hAnsi="Arial"/>
          <w:sz w:val="16"/>
          <w:szCs w:val="22"/>
        </w:rPr>
        <w:t xml:space="preserve">Zudem ist die zum Unternehmensverbund gehöhrende EFP GmbH </w:t>
      </w:r>
      <w:r w:rsidR="00A921EA">
        <w:rPr>
          <w:rFonts w:ascii="Arial" w:hAnsi="Arial"/>
          <w:sz w:val="16"/>
          <w:szCs w:val="22"/>
        </w:rPr>
        <w:t>e</w:t>
      </w:r>
      <w:r w:rsidRPr="00546307">
        <w:rPr>
          <w:rFonts w:ascii="Arial" w:hAnsi="Arial"/>
          <w:sz w:val="16"/>
          <w:szCs w:val="22"/>
        </w:rPr>
        <w:t xml:space="preserve">iner der wenigen Lieferanten von Polycarbonat- und beschichteten PET-Folien für die Druck-, Hausgeräte- und Elektronikindustrie sowie den Maschinenbau. </w:t>
      </w:r>
      <w:r w:rsidR="00A22B64">
        <w:rPr>
          <w:rFonts w:ascii="Arial" w:hAnsi="Arial"/>
          <w:sz w:val="16"/>
          <w:szCs w:val="22"/>
        </w:rPr>
        <w:t>Partner</w:t>
      </w:r>
      <w:r w:rsidR="00A22B64" w:rsidRPr="00546307">
        <w:rPr>
          <w:rFonts w:ascii="Arial" w:hAnsi="Arial"/>
          <w:sz w:val="16"/>
          <w:szCs w:val="22"/>
        </w:rPr>
        <w:t xml:space="preserve">unternehmen </w:t>
      </w:r>
      <w:r w:rsidRPr="00546307">
        <w:rPr>
          <w:rFonts w:ascii="Arial" w:hAnsi="Arial"/>
          <w:sz w:val="16"/>
          <w:szCs w:val="22"/>
        </w:rPr>
        <w:t>in den USA und Asien sorgen für eine globale Präsenz.</w:t>
      </w:r>
    </w:p>
    <w:p w14:paraId="2CDC01E8" w14:textId="14BA86B8" w:rsidR="00C30A12" w:rsidRPr="00CB50BE" w:rsidRDefault="00C30A12" w:rsidP="0039095C">
      <w:pPr>
        <w:tabs>
          <w:tab w:val="left" w:pos="7020"/>
          <w:tab w:val="right" w:pos="9000"/>
        </w:tabs>
        <w:spacing w:before="240"/>
        <w:rPr>
          <w:rFonts w:ascii="Arial" w:hAnsi="Arial"/>
          <w:i/>
        </w:rPr>
      </w:pPr>
      <w:r w:rsidRPr="00CB50BE">
        <w:rPr>
          <w:rFonts w:ascii="Arial" w:hAnsi="Arial"/>
          <w:i/>
        </w:rPr>
        <w:t>W</w:t>
      </w:r>
      <w:r w:rsidR="00AC5FED" w:rsidRPr="00CB50BE">
        <w:rPr>
          <w:rFonts w:ascii="Arial" w:hAnsi="Arial"/>
          <w:i/>
        </w:rPr>
        <w:t>eitere Informationen:</w:t>
      </w:r>
      <w:r w:rsidRPr="00CB50BE">
        <w:rPr>
          <w:rFonts w:ascii="Arial" w:hAnsi="Arial"/>
          <w:i/>
        </w:rPr>
        <w:t xml:space="preserve"> </w:t>
      </w:r>
    </w:p>
    <w:p w14:paraId="7A6DCA9B" w14:textId="4CD62DA0" w:rsidR="00F648D0" w:rsidRPr="008C45DF" w:rsidRDefault="001D0CEE" w:rsidP="001D0CEE">
      <w:pPr>
        <w:tabs>
          <w:tab w:val="left" w:pos="7020"/>
          <w:tab w:val="right" w:pos="9000"/>
        </w:tabs>
        <w:spacing w:before="120"/>
        <w:rPr>
          <w:rStyle w:val="Hyperlink"/>
          <w:rFonts w:ascii="Arial" w:hAnsi="Arial"/>
          <w:color w:val="auto"/>
          <w:u w:val="none"/>
        </w:rPr>
      </w:pPr>
      <w:r w:rsidRPr="008C45DF">
        <w:rPr>
          <w:rFonts w:ascii="Arial" w:hAnsi="Arial"/>
        </w:rPr>
        <w:t>Dr. Ulrich Kückelmann</w:t>
      </w:r>
      <w:r>
        <w:rPr>
          <w:rFonts w:ascii="Arial" w:hAnsi="Arial"/>
        </w:rPr>
        <w:t xml:space="preserve">, </w:t>
      </w:r>
      <w:r w:rsidRPr="008C45DF">
        <w:rPr>
          <w:rFonts w:ascii="Arial" w:hAnsi="Arial"/>
        </w:rPr>
        <w:t xml:space="preserve">Managing </w:t>
      </w:r>
      <w:proofErr w:type="spellStart"/>
      <w:r w:rsidRPr="008C45DF">
        <w:rPr>
          <w:rFonts w:ascii="Arial" w:hAnsi="Arial"/>
        </w:rPr>
        <w:t>Director</w:t>
      </w:r>
      <w:proofErr w:type="spellEnd"/>
      <w:r w:rsidRPr="008A7CFD">
        <w:rPr>
          <w:rFonts w:ascii="Arial" w:hAnsi="Arial"/>
          <w:bCs/>
        </w:rPr>
        <w:t xml:space="preserve"> </w:t>
      </w:r>
      <w:r w:rsidR="00F648D0" w:rsidRPr="008A7CFD">
        <w:rPr>
          <w:rFonts w:ascii="Arial" w:hAnsi="Arial"/>
          <w:bCs/>
        </w:rPr>
        <w:t>DREYPLAS GmbH</w:t>
      </w:r>
      <w:r>
        <w:rPr>
          <w:rFonts w:ascii="Arial" w:hAnsi="Arial"/>
          <w:bCs/>
        </w:rPr>
        <w:br/>
      </w:r>
      <w:r w:rsidR="00F648D0" w:rsidRPr="008A7CFD">
        <w:rPr>
          <w:rFonts w:ascii="Arial" w:hAnsi="Arial"/>
        </w:rPr>
        <w:t xml:space="preserve">Meerbuscher Str. 64-78 Haus 6A, D-40670 Meerbusch </w:t>
      </w:r>
      <w:r>
        <w:rPr>
          <w:rFonts w:ascii="Arial" w:hAnsi="Arial"/>
        </w:rPr>
        <w:br/>
      </w:r>
      <w:r w:rsidR="00697709" w:rsidRPr="00743BBB">
        <w:rPr>
          <w:rFonts w:ascii="Arial" w:hAnsi="Arial"/>
        </w:rPr>
        <w:t xml:space="preserve">Tel. </w:t>
      </w:r>
      <w:r w:rsidR="00697709" w:rsidRPr="001B1B64">
        <w:rPr>
          <w:rFonts w:ascii="Arial" w:hAnsi="Arial"/>
        </w:rPr>
        <w:t>+49</w:t>
      </w:r>
      <w:r w:rsidRPr="001B1B64">
        <w:rPr>
          <w:rFonts w:ascii="Arial" w:hAnsi="Arial"/>
        </w:rPr>
        <w:t xml:space="preserve"> </w:t>
      </w:r>
      <w:r w:rsidR="00697709" w:rsidRPr="001B1B64">
        <w:rPr>
          <w:rFonts w:ascii="Arial" w:hAnsi="Arial"/>
        </w:rPr>
        <w:t>21</w:t>
      </w:r>
      <w:r w:rsidRPr="001B1B64">
        <w:rPr>
          <w:rFonts w:ascii="Arial" w:hAnsi="Arial"/>
        </w:rPr>
        <w:t xml:space="preserve"> </w:t>
      </w:r>
      <w:r w:rsidR="00697709" w:rsidRPr="001B1B64">
        <w:rPr>
          <w:rFonts w:ascii="Arial" w:hAnsi="Arial"/>
        </w:rPr>
        <w:t>59</w:t>
      </w:r>
      <w:r w:rsidRPr="001B1B64">
        <w:rPr>
          <w:rFonts w:ascii="Arial" w:hAnsi="Arial"/>
        </w:rPr>
        <w:t xml:space="preserve"> </w:t>
      </w:r>
      <w:r w:rsidR="00697709" w:rsidRPr="001B1B64">
        <w:rPr>
          <w:rFonts w:ascii="Arial" w:hAnsi="Arial"/>
        </w:rPr>
        <w:t>815 31-</w:t>
      </w:r>
      <w:r w:rsidR="00A921EA" w:rsidRPr="001B1B64">
        <w:rPr>
          <w:rFonts w:ascii="Arial" w:hAnsi="Arial"/>
        </w:rPr>
        <w:t>0</w:t>
      </w:r>
      <w:r w:rsidR="00697709" w:rsidRPr="001B1B64">
        <w:rPr>
          <w:rFonts w:ascii="Arial" w:hAnsi="Arial"/>
        </w:rPr>
        <w:t xml:space="preserve">, </w:t>
      </w:r>
      <w:hyperlink r:id="rId10" w:history="1">
        <w:r w:rsidR="00A921EA" w:rsidRPr="001B1B64">
          <w:rPr>
            <w:rStyle w:val="Hyperlink"/>
            <w:rFonts w:ascii="Arial" w:hAnsi="Arial"/>
          </w:rPr>
          <w:t>info@dreyplas.com</w:t>
        </w:r>
      </w:hyperlink>
    </w:p>
    <w:p w14:paraId="7EFCE70C" w14:textId="5A22B40F" w:rsidR="00DC3FFC" w:rsidRDefault="00DC3FFC" w:rsidP="0039095C">
      <w:pPr>
        <w:tabs>
          <w:tab w:val="left" w:pos="7020"/>
          <w:tab w:val="right" w:pos="9000"/>
        </w:tabs>
        <w:spacing w:before="240"/>
        <w:rPr>
          <w:rFonts w:ascii="Arial" w:hAnsi="Arial"/>
          <w:i/>
        </w:rPr>
      </w:pPr>
      <w:r>
        <w:rPr>
          <w:rFonts w:ascii="Arial" w:hAnsi="Arial"/>
          <w:i/>
        </w:rPr>
        <w:t>Redaktioneller Kontakt und Belegexemplare:</w:t>
      </w:r>
    </w:p>
    <w:p w14:paraId="59B0F4EA" w14:textId="1314FDBE" w:rsidR="00DC3FFC" w:rsidRDefault="00DC3FFC" w:rsidP="00E36797">
      <w:pPr>
        <w:tabs>
          <w:tab w:val="left" w:pos="7020"/>
          <w:tab w:val="right" w:pos="9000"/>
        </w:tabs>
        <w:spacing w:before="120"/>
      </w:pPr>
      <w:r>
        <w:rPr>
          <w:rFonts w:ascii="Arial" w:hAnsi="Arial"/>
        </w:rPr>
        <w:t xml:space="preserve">Dr. Jörg Wolters, Konsens PR GmbH &amp; Co. KG, </w:t>
      </w:r>
      <w:r w:rsidRPr="00F648D0">
        <w:rPr>
          <w:rFonts w:ascii="Arial" w:hAnsi="Arial"/>
        </w:rPr>
        <w:t>Hans-Böckler-Str. 20, D-63811 Stockstadt</w:t>
      </w:r>
      <w:r w:rsidRPr="00F648D0">
        <w:rPr>
          <w:rFonts w:ascii="Arial" w:hAnsi="Arial"/>
        </w:rPr>
        <w:br/>
        <w:t>Tel: +49</w:t>
      </w:r>
      <w:r w:rsidR="001D0CEE">
        <w:rPr>
          <w:rFonts w:ascii="Arial" w:hAnsi="Arial"/>
        </w:rPr>
        <w:t xml:space="preserve"> </w:t>
      </w:r>
      <w:r w:rsidRPr="00F648D0">
        <w:rPr>
          <w:rFonts w:ascii="Arial" w:hAnsi="Arial"/>
        </w:rPr>
        <w:t>60 27</w:t>
      </w:r>
      <w:r w:rsidR="001D0CEE">
        <w:rPr>
          <w:rFonts w:ascii="Arial" w:hAnsi="Arial"/>
        </w:rPr>
        <w:t xml:space="preserve"> </w:t>
      </w:r>
      <w:r w:rsidRPr="00F648D0">
        <w:rPr>
          <w:rFonts w:ascii="Arial" w:hAnsi="Arial"/>
        </w:rPr>
        <w:t>990</w:t>
      </w:r>
      <w:r w:rsidR="001D0CEE">
        <w:rPr>
          <w:rFonts w:ascii="Arial" w:hAnsi="Arial"/>
        </w:rPr>
        <w:t xml:space="preserve"> </w:t>
      </w:r>
      <w:r w:rsidRPr="00F648D0">
        <w:rPr>
          <w:rFonts w:ascii="Arial" w:hAnsi="Arial"/>
        </w:rPr>
        <w:t>05-13, E-Mail</w:t>
      </w:r>
      <w:r w:rsidRPr="008A7CFD">
        <w:rPr>
          <w:rFonts w:asciiTheme="minorBidi" w:hAnsiTheme="minorBidi" w:cstheme="minorBidi"/>
        </w:rPr>
        <w:t xml:space="preserve">: </w:t>
      </w:r>
      <w:hyperlink r:id="rId11" w:history="1">
        <w:r w:rsidRPr="008A7CFD">
          <w:rPr>
            <w:rStyle w:val="Hyperlink"/>
            <w:rFonts w:asciiTheme="minorBidi" w:hAnsiTheme="minorBidi" w:cstheme="minorBidi"/>
          </w:rPr>
          <w:t>joerg.wolters@konsens.de</w:t>
        </w:r>
      </w:hyperlink>
    </w:p>
    <w:p w14:paraId="3DC8495A" w14:textId="77777777" w:rsidR="00FF6BDB" w:rsidRDefault="00FF6BDB" w:rsidP="00FF6BDB">
      <w:pPr>
        <w:pBdr>
          <w:top w:val="single" w:sz="4" w:space="1" w:color="auto"/>
          <w:left w:val="single" w:sz="4" w:space="4" w:color="auto"/>
          <w:bottom w:val="single" w:sz="4" w:space="1" w:color="auto"/>
          <w:right w:val="single" w:sz="4" w:space="4" w:color="auto"/>
        </w:pBdr>
        <w:shd w:val="clear" w:color="auto" w:fill="1F497D"/>
        <w:tabs>
          <w:tab w:val="left" w:pos="7020"/>
          <w:tab w:val="right" w:pos="9000"/>
        </w:tabs>
        <w:spacing w:before="240"/>
        <w:jc w:val="center"/>
        <w:rPr>
          <w:rFonts w:ascii="Arial" w:hAnsi="Arial" w:cs="Arial"/>
          <w:color w:val="FFFFFF"/>
        </w:rPr>
      </w:pPr>
      <w:r>
        <w:rPr>
          <w:rFonts w:ascii="Arial" w:hAnsi="Arial" w:cs="Arial"/>
          <w:color w:val="FFFFFF"/>
        </w:rPr>
        <w:t xml:space="preserve">Sie finden diese Presseinformation zum Herunterladen unter: </w:t>
      </w:r>
    </w:p>
    <w:p w14:paraId="59236436" w14:textId="6827EFFB" w:rsidR="00FF6BDB" w:rsidRPr="00FF6BDB" w:rsidRDefault="00FF6BDB" w:rsidP="00FF6BDB">
      <w:pPr>
        <w:pBdr>
          <w:top w:val="single" w:sz="4" w:space="1" w:color="auto"/>
          <w:left w:val="single" w:sz="4" w:space="4" w:color="auto"/>
          <w:bottom w:val="single" w:sz="4" w:space="1" w:color="auto"/>
          <w:right w:val="single" w:sz="4" w:space="4" w:color="auto"/>
        </w:pBdr>
        <w:shd w:val="clear" w:color="auto" w:fill="1F497D"/>
        <w:tabs>
          <w:tab w:val="left" w:pos="7020"/>
          <w:tab w:val="right" w:pos="9000"/>
        </w:tabs>
        <w:jc w:val="center"/>
        <w:rPr>
          <w:rFonts w:ascii="Arial" w:hAnsi="Arial"/>
          <w:color w:val="FFFFFF"/>
        </w:rPr>
      </w:pPr>
      <w:r>
        <w:rPr>
          <w:rFonts w:ascii="Arial" w:hAnsi="Arial" w:cs="Arial"/>
          <w:b/>
          <w:color w:val="FFFFFF"/>
        </w:rPr>
        <w:t>https://www.konsens.de/dreyplas</w:t>
      </w:r>
    </w:p>
    <w:sectPr w:rsidR="00FF6BDB" w:rsidRPr="00FF6BDB" w:rsidSect="00DC5E1C">
      <w:headerReference w:type="default" r:id="rId12"/>
      <w:footerReference w:type="even" r:id="rId13"/>
      <w:footerReference w:type="default" r:id="rId14"/>
      <w:headerReference w:type="first" r:id="rId15"/>
      <w:footerReference w:type="first" r:id="rId16"/>
      <w:pgSz w:w="11906" w:h="16838" w:code="9"/>
      <w:pgMar w:top="1418" w:right="1134" w:bottom="851" w:left="1985" w:header="885" w:footer="41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68D15" w14:textId="77777777" w:rsidR="002C52BF" w:rsidRDefault="002C52BF">
      <w:r>
        <w:separator/>
      </w:r>
    </w:p>
  </w:endnote>
  <w:endnote w:type="continuationSeparator" w:id="0">
    <w:p w14:paraId="01D0B226" w14:textId="77777777" w:rsidR="002C52BF" w:rsidRDefault="002C52BF">
      <w:r>
        <w:continuationSeparator/>
      </w:r>
    </w:p>
  </w:endnote>
  <w:endnote w:type="continuationNotice" w:id="1">
    <w:p w14:paraId="7940A9E3" w14:textId="77777777" w:rsidR="002C52BF" w:rsidRDefault="002C52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50602020203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FB17D" w14:textId="77777777" w:rsidR="00DD7082" w:rsidRDefault="00DD7082">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73290098" w14:textId="77777777" w:rsidR="00DD7082" w:rsidRDefault="00DD708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F6EA" w14:textId="77777777" w:rsidR="004E1157" w:rsidRPr="004E1157" w:rsidRDefault="004E1157" w:rsidP="00DE6D8D">
    <w:pPr>
      <w:pStyle w:val="Fuzeile"/>
      <w:pBdr>
        <w:top w:val="single" w:sz="4" w:space="1" w:color="auto"/>
      </w:pBdr>
      <w:jc w:val="center"/>
      <w:rPr>
        <w:rFonts w:ascii="Arial" w:hAnsi="Arial" w:cs="Arial"/>
        <w:sz w:val="16"/>
        <w:szCs w:val="16"/>
      </w:rPr>
    </w:pPr>
    <w:r w:rsidRPr="004E1157">
      <w:rPr>
        <w:rFonts w:ascii="Arial" w:hAnsi="Arial" w:cs="Arial"/>
        <w:sz w:val="16"/>
        <w:szCs w:val="16"/>
      </w:rPr>
      <w:t xml:space="preserve">DREYPLAS GmbH, Meerbuscher Str. 64-78 Haus 6A, 40670 Meerbusch </w:t>
    </w:r>
  </w:p>
  <w:p w14:paraId="393968D8" w14:textId="65C3F9A8" w:rsidR="00DD7082" w:rsidRDefault="004E1157" w:rsidP="004E1157">
    <w:pPr>
      <w:pStyle w:val="Fuzeile"/>
      <w:jc w:val="center"/>
      <w:rPr>
        <w:rFonts w:ascii="Arial" w:hAnsi="Arial"/>
      </w:rPr>
    </w:pPr>
    <w:r w:rsidRPr="004E1157">
      <w:rPr>
        <w:rFonts w:ascii="Arial" w:hAnsi="Arial" w:cs="Arial"/>
        <w:sz w:val="16"/>
        <w:szCs w:val="16"/>
      </w:rPr>
      <w:t>Tel. +49-2159-815 31-0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84DFB" w14:textId="77777777" w:rsidR="004E1157" w:rsidRPr="004E1157" w:rsidRDefault="004E1157" w:rsidP="00DE6D8D">
    <w:pPr>
      <w:pStyle w:val="Fuzeile"/>
      <w:pBdr>
        <w:top w:val="single" w:sz="4" w:space="1" w:color="auto"/>
      </w:pBdr>
      <w:jc w:val="center"/>
      <w:rPr>
        <w:rFonts w:ascii="Arial" w:hAnsi="Arial" w:cs="Arial"/>
        <w:sz w:val="16"/>
        <w:szCs w:val="16"/>
      </w:rPr>
    </w:pPr>
    <w:r w:rsidRPr="004E1157">
      <w:rPr>
        <w:rFonts w:ascii="Arial" w:hAnsi="Arial" w:cs="Arial"/>
        <w:sz w:val="16"/>
        <w:szCs w:val="16"/>
      </w:rPr>
      <w:t xml:space="preserve">DREYPLAS GmbH, Meerbuscher Str. 64-78 Haus 6A, 40670 Meerbusch </w:t>
    </w:r>
  </w:p>
  <w:p w14:paraId="56B44AC8" w14:textId="2A4D8683" w:rsidR="004E1157" w:rsidRPr="004E1157" w:rsidRDefault="004E1157" w:rsidP="004E1157">
    <w:pPr>
      <w:pStyle w:val="Fuzeile"/>
      <w:jc w:val="center"/>
      <w:rPr>
        <w:rFonts w:ascii="Arial" w:hAnsi="Arial"/>
      </w:rPr>
    </w:pPr>
    <w:r w:rsidRPr="004E1157">
      <w:rPr>
        <w:rFonts w:ascii="Arial" w:hAnsi="Arial" w:cs="Arial"/>
        <w:sz w:val="16"/>
        <w:szCs w:val="16"/>
      </w:rPr>
      <w:t>Tel. +49-2159-815 31-0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11AB8" w14:textId="77777777" w:rsidR="002C52BF" w:rsidRDefault="002C52BF">
      <w:r>
        <w:separator/>
      </w:r>
    </w:p>
  </w:footnote>
  <w:footnote w:type="continuationSeparator" w:id="0">
    <w:p w14:paraId="45DEE611" w14:textId="77777777" w:rsidR="002C52BF" w:rsidRDefault="002C52BF">
      <w:r>
        <w:continuationSeparator/>
      </w:r>
    </w:p>
  </w:footnote>
  <w:footnote w:type="continuationNotice" w:id="1">
    <w:p w14:paraId="403ADC5F" w14:textId="77777777" w:rsidR="002C52BF" w:rsidRDefault="002C52B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C7CD9" w14:textId="4AA4A6D7" w:rsidR="00DD7082" w:rsidRPr="002F7D9B" w:rsidRDefault="00DD7082" w:rsidP="00BC0B39">
    <w:pPr>
      <w:pStyle w:val="Kopfzeile"/>
      <w:pBdr>
        <w:bottom w:val="single" w:sz="4" w:space="1" w:color="auto"/>
      </w:pBdr>
      <w:rPr>
        <w:rFonts w:ascii="Arial" w:hAnsi="Arial" w:cs="Arial"/>
        <w:sz w:val="22"/>
        <w:szCs w:val="22"/>
      </w:rPr>
    </w:pPr>
    <w:r w:rsidRPr="001313E8">
      <w:rPr>
        <w:rFonts w:ascii="Arial" w:hAnsi="Arial" w:cs="Arial"/>
        <w:sz w:val="22"/>
        <w:szCs w:val="22"/>
      </w:rPr>
      <w:t xml:space="preserve">Seite </w:t>
    </w:r>
    <w:r w:rsidRPr="001313E8">
      <w:rPr>
        <w:rStyle w:val="Seitenzahl"/>
        <w:rFonts w:ascii="Arial" w:hAnsi="Arial" w:cs="Arial"/>
        <w:sz w:val="22"/>
        <w:szCs w:val="22"/>
      </w:rPr>
      <w:fldChar w:fldCharType="begin"/>
    </w:r>
    <w:r w:rsidRPr="001313E8">
      <w:rPr>
        <w:rStyle w:val="Seitenzahl"/>
        <w:rFonts w:ascii="Arial" w:hAnsi="Arial" w:cs="Arial"/>
        <w:sz w:val="22"/>
        <w:szCs w:val="22"/>
      </w:rPr>
      <w:instrText xml:space="preserve"> PAGE </w:instrText>
    </w:r>
    <w:r w:rsidRPr="001313E8">
      <w:rPr>
        <w:rStyle w:val="Seitenzahl"/>
        <w:rFonts w:ascii="Arial" w:hAnsi="Arial" w:cs="Arial"/>
        <w:sz w:val="22"/>
        <w:szCs w:val="22"/>
      </w:rPr>
      <w:fldChar w:fldCharType="separate"/>
    </w:r>
    <w:r w:rsidR="0051517C">
      <w:rPr>
        <w:rStyle w:val="Seitenzahl"/>
        <w:rFonts w:ascii="Arial" w:hAnsi="Arial" w:cs="Arial"/>
        <w:noProof/>
        <w:sz w:val="22"/>
        <w:szCs w:val="22"/>
      </w:rPr>
      <w:t>3</w:t>
    </w:r>
    <w:r w:rsidRPr="001313E8">
      <w:rPr>
        <w:rStyle w:val="Seitenzahl"/>
        <w:rFonts w:ascii="Arial" w:hAnsi="Arial" w:cs="Arial"/>
        <w:sz w:val="22"/>
        <w:szCs w:val="22"/>
      </w:rPr>
      <w:fldChar w:fldCharType="end"/>
    </w:r>
    <w:r w:rsidRPr="001313E8">
      <w:rPr>
        <w:rStyle w:val="Seitenzahl"/>
        <w:rFonts w:ascii="Arial" w:hAnsi="Arial" w:cs="Arial"/>
        <w:sz w:val="22"/>
        <w:szCs w:val="22"/>
      </w:rPr>
      <w:t xml:space="preserve"> zur Pressemitteilung:</w:t>
    </w:r>
    <w:r w:rsidR="002F7D9B">
      <w:rPr>
        <w:rStyle w:val="Seitenzahl"/>
        <w:rFonts w:ascii="Arial" w:hAnsi="Arial" w:cs="Arial"/>
        <w:sz w:val="22"/>
        <w:szCs w:val="22"/>
      </w:rPr>
      <w:t xml:space="preserve"> </w:t>
    </w:r>
    <w:r w:rsidR="00546307" w:rsidRPr="00546307">
      <w:rPr>
        <w:rStyle w:val="Seitenzahl"/>
        <w:rFonts w:ascii="Arial" w:hAnsi="Arial" w:cs="Arial"/>
        <w:sz w:val="22"/>
        <w:szCs w:val="22"/>
      </w:rPr>
      <w:t>Neue Lösungen für Additive und Verstärkungsmaterialien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6"/>
      <w:gridCol w:w="4101"/>
    </w:tblGrid>
    <w:tr w:rsidR="00A73C9A" w:rsidRPr="00E36797" w14:paraId="16936831" w14:textId="77777777" w:rsidTr="00F21672">
      <w:trPr>
        <w:trHeight w:val="1124"/>
      </w:trPr>
      <w:tc>
        <w:tcPr>
          <w:tcW w:w="4656" w:type="dxa"/>
        </w:tcPr>
        <w:p w14:paraId="49D9D361" w14:textId="77777777" w:rsidR="00A73C9A" w:rsidRDefault="00A73C9A" w:rsidP="007A202C">
          <w:pPr>
            <w:rPr>
              <w:noProof/>
            </w:rPr>
          </w:pPr>
          <w:bookmarkStart w:id="0" w:name="_Hlk73523246"/>
          <w:r w:rsidRPr="00B722AD">
            <w:rPr>
              <w:noProof/>
            </w:rPr>
            <w:drawing>
              <wp:inline distT="0" distB="0" distL="0" distR="0" wp14:anchorId="73A9429E" wp14:editId="7A1164B5">
                <wp:extent cx="2829056" cy="542925"/>
                <wp:effectExtent l="0" t="0" r="9525" b="0"/>
                <wp:docPr id="1020109856" name="Grafik 1020109856"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88533" cy="592721"/>
                        </a:xfrm>
                        <a:prstGeom prst="rect">
                          <a:avLst/>
                        </a:prstGeom>
                        <a:noFill/>
                        <a:ln>
                          <a:noFill/>
                        </a:ln>
                      </pic:spPr>
                    </pic:pic>
                  </a:graphicData>
                </a:graphic>
              </wp:inline>
            </w:drawing>
          </w:r>
        </w:p>
        <w:p w14:paraId="1799BF36" w14:textId="627C3886" w:rsidR="00DB68B3" w:rsidRPr="00A73C9A" w:rsidRDefault="00DB68B3" w:rsidP="00DB68B3">
          <w:pPr>
            <w:rPr>
              <w:noProof/>
              <w:lang w:val="en-GB"/>
            </w:rPr>
          </w:pPr>
        </w:p>
      </w:tc>
      <w:tc>
        <w:tcPr>
          <w:tcW w:w="4121" w:type="dxa"/>
        </w:tcPr>
        <w:p w14:paraId="7E4C7A85" w14:textId="77777777" w:rsidR="00DB68B3" w:rsidRPr="005835C6" w:rsidRDefault="00DB68B3" w:rsidP="00DB68B3">
          <w:pPr>
            <w:jc w:val="right"/>
            <w:rPr>
              <w:rFonts w:ascii="Arial Narrow" w:hAnsi="Arial Narrow"/>
            </w:rPr>
          </w:pPr>
          <w:r w:rsidRPr="005835C6">
            <w:rPr>
              <w:rFonts w:ascii="Arial Narrow" w:hAnsi="Arial Narrow"/>
            </w:rPr>
            <w:t>DREYPLAS GmbH</w:t>
          </w:r>
        </w:p>
        <w:p w14:paraId="57054876" w14:textId="77777777" w:rsidR="00DB68B3" w:rsidRPr="005835C6" w:rsidRDefault="00DB68B3" w:rsidP="00DB68B3">
          <w:pPr>
            <w:jc w:val="right"/>
            <w:rPr>
              <w:rFonts w:ascii="Arial Narrow" w:hAnsi="Arial Narrow"/>
            </w:rPr>
          </w:pPr>
          <w:r w:rsidRPr="005835C6">
            <w:rPr>
              <w:rFonts w:ascii="Arial Narrow" w:hAnsi="Arial Narrow"/>
            </w:rPr>
            <w:t xml:space="preserve">Meerbuscher Str. 64-78, Haus 6A </w:t>
          </w:r>
        </w:p>
        <w:p w14:paraId="00B9B25C" w14:textId="77777777" w:rsidR="00DB68B3" w:rsidRPr="000C127A" w:rsidRDefault="00DB68B3" w:rsidP="00DB68B3">
          <w:pPr>
            <w:jc w:val="right"/>
            <w:rPr>
              <w:rFonts w:ascii="Arial Narrow" w:hAnsi="Arial Narrow"/>
              <w:lang w:val="en-US"/>
            </w:rPr>
          </w:pPr>
          <w:r w:rsidRPr="000C127A">
            <w:rPr>
              <w:rFonts w:ascii="Arial Narrow" w:hAnsi="Arial Narrow"/>
              <w:lang w:val="en-US"/>
            </w:rPr>
            <w:t>40670 Meerbusch / Germany</w:t>
          </w:r>
        </w:p>
        <w:p w14:paraId="6EFC1E94" w14:textId="77777777" w:rsidR="00DB68B3" w:rsidRPr="000C127A" w:rsidRDefault="00DB68B3" w:rsidP="00DB68B3">
          <w:pPr>
            <w:jc w:val="right"/>
            <w:rPr>
              <w:rFonts w:ascii="Arial Narrow" w:hAnsi="Arial Narrow"/>
              <w:lang w:val="en-US"/>
            </w:rPr>
          </w:pPr>
          <w:r w:rsidRPr="000C127A">
            <w:rPr>
              <w:rFonts w:ascii="Arial Narrow" w:hAnsi="Arial Narrow"/>
              <w:lang w:val="en-US"/>
            </w:rPr>
            <w:t>Tel.: +49-2159-815 31-0</w:t>
          </w:r>
        </w:p>
        <w:p w14:paraId="00494973" w14:textId="0B025FE2" w:rsidR="00A73C9A" w:rsidRPr="00F21672" w:rsidRDefault="00DB68B3" w:rsidP="00F21672">
          <w:pPr>
            <w:jc w:val="right"/>
            <w:rPr>
              <w:rFonts w:asciiTheme="minorBidi" w:hAnsiTheme="minorBidi" w:cstheme="minorBidi"/>
              <w:noProof/>
              <w:sz w:val="18"/>
              <w:szCs w:val="18"/>
              <w:lang w:val="en-GB"/>
            </w:rPr>
          </w:pPr>
          <w:r w:rsidRPr="000C127A">
            <w:rPr>
              <w:rFonts w:ascii="Arial Narrow" w:hAnsi="Arial Narrow"/>
              <w:lang w:val="en-US"/>
            </w:rPr>
            <w:t xml:space="preserve">Email: </w:t>
          </w:r>
          <w:hyperlink r:id="rId2" w:history="1">
            <w:r w:rsidRPr="005835C6">
              <w:rPr>
                <w:rFonts w:ascii="Arial Narrow" w:hAnsi="Arial Narrow"/>
                <w:lang w:val="en-GB"/>
              </w:rPr>
              <w:t>info@dreyplas.com</w:t>
            </w:r>
          </w:hyperlink>
        </w:p>
      </w:tc>
    </w:tr>
    <w:tr w:rsidR="00F21672" w:rsidRPr="00F21672" w14:paraId="06284611" w14:textId="77777777" w:rsidTr="00F21672">
      <w:trPr>
        <w:trHeight w:val="1391"/>
      </w:trPr>
      <w:tc>
        <w:tcPr>
          <w:tcW w:w="4656" w:type="dxa"/>
          <w:vAlign w:val="bottom"/>
        </w:tcPr>
        <w:p w14:paraId="4B0BC881" w14:textId="77777777" w:rsidR="00F21672" w:rsidRPr="00F21672" w:rsidRDefault="00F21672" w:rsidP="007A202C">
          <w:pPr>
            <w:rPr>
              <w:rFonts w:asciiTheme="minorBidi" w:hAnsiTheme="minorBidi" w:cstheme="minorBidi"/>
              <w:b/>
              <w:bCs/>
              <w:noProof/>
            </w:rPr>
          </w:pPr>
          <w:r w:rsidRPr="00F21672">
            <w:rPr>
              <w:rFonts w:asciiTheme="minorBidi" w:hAnsiTheme="minorBidi" w:cstheme="minorBidi"/>
              <w:b/>
              <w:bCs/>
              <w:noProof/>
            </w:rPr>
            <w:drawing>
              <wp:inline distT="0" distB="0" distL="0" distR="0" wp14:anchorId="4C446631" wp14:editId="7711360C">
                <wp:extent cx="2815485" cy="638175"/>
                <wp:effectExtent l="0" t="0" r="4445" b="0"/>
                <wp:docPr id="1058026460"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654130" name="Grafik 2"/>
                        <pic:cNvPicPr>
                          <a:picLocks noChangeAspect="1" noChangeArrowheads="1"/>
                        </pic:cNvPicPr>
                      </pic:nvPicPr>
                      <pic:blipFill>
                        <a:blip r:embed="rId3">
                          <a:extLst>
                            <a:ext uri="{28A0092B-C50C-407E-A947-70E740481C1C}">
                              <a14:useLocalDpi xmlns:a14="http://schemas.microsoft.com/office/drawing/2010/main" val="0"/>
                            </a:ext>
                          </a:extLst>
                        </a:blip>
                        <a:stretch>
                          <a:fillRect/>
                        </a:stretch>
                      </pic:blipFill>
                      <pic:spPr bwMode="auto">
                        <a:xfrm>
                          <a:off x="0" y="0"/>
                          <a:ext cx="2822369" cy="639735"/>
                        </a:xfrm>
                        <a:prstGeom prst="rect">
                          <a:avLst/>
                        </a:prstGeom>
                        <a:noFill/>
                        <a:ln>
                          <a:noFill/>
                        </a:ln>
                      </pic:spPr>
                    </pic:pic>
                  </a:graphicData>
                </a:graphic>
              </wp:inline>
            </w:drawing>
          </w:r>
        </w:p>
        <w:p w14:paraId="763992C4" w14:textId="6C873B1A" w:rsidR="00F21672" w:rsidRPr="00F21672" w:rsidRDefault="00F21672" w:rsidP="00F21672">
          <w:pPr>
            <w:rPr>
              <w:rFonts w:asciiTheme="minorBidi" w:hAnsiTheme="minorBidi" w:cstheme="minorBidi"/>
              <w:b/>
              <w:bCs/>
              <w:noProof/>
            </w:rPr>
          </w:pPr>
          <w:r w:rsidRPr="00F21672">
            <w:rPr>
              <w:rFonts w:asciiTheme="minorBidi" w:hAnsiTheme="minorBidi" w:cstheme="minorBidi"/>
              <w:b/>
              <w:bCs/>
              <w:noProof/>
            </w:rPr>
            <w:t>Halle B1, Stand B1-1004</w:t>
          </w:r>
        </w:p>
      </w:tc>
      <w:tc>
        <w:tcPr>
          <w:tcW w:w="4121" w:type="dxa"/>
          <w:vAlign w:val="bottom"/>
        </w:tcPr>
        <w:p w14:paraId="53585FF0" w14:textId="77777777" w:rsidR="00F21672" w:rsidRPr="00F21672" w:rsidRDefault="00F21672" w:rsidP="00F21672">
          <w:pPr>
            <w:jc w:val="right"/>
            <w:rPr>
              <w:rFonts w:asciiTheme="minorBidi" w:hAnsiTheme="minorBidi" w:cstheme="minorBidi"/>
              <w:b/>
              <w:bCs/>
              <w:noProof/>
              <w:sz w:val="28"/>
              <w:szCs w:val="28"/>
              <w:lang w:val="en-GB"/>
            </w:rPr>
          </w:pPr>
        </w:p>
        <w:p w14:paraId="19C06D28" w14:textId="00655647" w:rsidR="00F21672" w:rsidRPr="00F21672" w:rsidRDefault="00F21672" w:rsidP="00F21672">
          <w:pPr>
            <w:jc w:val="right"/>
            <w:rPr>
              <w:rFonts w:asciiTheme="minorBidi" w:hAnsiTheme="minorBidi" w:cstheme="minorBidi"/>
              <w:b/>
              <w:bCs/>
            </w:rPr>
          </w:pPr>
          <w:r w:rsidRPr="00F21672">
            <w:rPr>
              <w:rFonts w:asciiTheme="minorBidi" w:hAnsiTheme="minorBidi" w:cstheme="minorBidi"/>
              <w:b/>
              <w:bCs/>
              <w:noProof/>
              <w:sz w:val="36"/>
              <w:szCs w:val="36"/>
              <w:lang w:val="en-US"/>
            </w:rPr>
            <w:t>PRESSEMITTEILUNG</w:t>
          </w:r>
        </w:p>
      </w:tc>
    </w:tr>
    <w:bookmarkEnd w:id="0"/>
  </w:tbl>
  <w:p w14:paraId="44C34A67" w14:textId="77777777" w:rsidR="004A4E04" w:rsidRPr="00BB42FF" w:rsidRDefault="004A4E04" w:rsidP="00335E07">
    <w:pPr>
      <w:pStyle w:val="Kopfzeile"/>
      <w:tabs>
        <w:tab w:val="clear" w:pos="4536"/>
        <w:tab w:val="left" w:pos="4593"/>
        <w:tab w:val="left" w:pos="5387"/>
      </w:tabs>
      <w:ind w:right="-994"/>
      <w:rPr>
        <w:noProof/>
        <w:lang w:val="en-US"/>
      </w:rPr>
    </w:pPr>
  </w:p>
  <w:p w14:paraId="130A2DCF" w14:textId="0E7EFFD8" w:rsidR="00DD7082" w:rsidRPr="004A4E04" w:rsidRDefault="00DD7082" w:rsidP="004A4E04">
    <w:pPr>
      <w:pStyle w:val="Kopfzeile"/>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B7299"/>
    <w:multiLevelType w:val="hybridMultilevel"/>
    <w:tmpl w:val="614C23A2"/>
    <w:lvl w:ilvl="0" w:tplc="6C0A145A">
      <w:start w:val="1"/>
      <w:numFmt w:val="decimal"/>
      <w:lvlText w:val="%1."/>
      <w:lvlJc w:val="left"/>
      <w:pPr>
        <w:ind w:left="1020" w:hanging="360"/>
      </w:pPr>
    </w:lvl>
    <w:lvl w:ilvl="1" w:tplc="334E898C">
      <w:start w:val="1"/>
      <w:numFmt w:val="decimal"/>
      <w:lvlText w:val="%2."/>
      <w:lvlJc w:val="left"/>
      <w:pPr>
        <w:ind w:left="1020" w:hanging="360"/>
      </w:pPr>
    </w:lvl>
    <w:lvl w:ilvl="2" w:tplc="312A9364">
      <w:start w:val="1"/>
      <w:numFmt w:val="decimal"/>
      <w:lvlText w:val="%3."/>
      <w:lvlJc w:val="left"/>
      <w:pPr>
        <w:ind w:left="1020" w:hanging="360"/>
      </w:pPr>
    </w:lvl>
    <w:lvl w:ilvl="3" w:tplc="DA0CBBD4">
      <w:start w:val="1"/>
      <w:numFmt w:val="decimal"/>
      <w:lvlText w:val="%4."/>
      <w:lvlJc w:val="left"/>
      <w:pPr>
        <w:ind w:left="1020" w:hanging="360"/>
      </w:pPr>
    </w:lvl>
    <w:lvl w:ilvl="4" w:tplc="35B6FDCA">
      <w:start w:val="1"/>
      <w:numFmt w:val="decimal"/>
      <w:lvlText w:val="%5."/>
      <w:lvlJc w:val="left"/>
      <w:pPr>
        <w:ind w:left="1020" w:hanging="360"/>
      </w:pPr>
    </w:lvl>
    <w:lvl w:ilvl="5" w:tplc="BEF8E102">
      <w:start w:val="1"/>
      <w:numFmt w:val="decimal"/>
      <w:lvlText w:val="%6."/>
      <w:lvlJc w:val="left"/>
      <w:pPr>
        <w:ind w:left="1020" w:hanging="360"/>
      </w:pPr>
    </w:lvl>
    <w:lvl w:ilvl="6" w:tplc="CF7A3686">
      <w:start w:val="1"/>
      <w:numFmt w:val="decimal"/>
      <w:lvlText w:val="%7."/>
      <w:lvlJc w:val="left"/>
      <w:pPr>
        <w:ind w:left="1020" w:hanging="360"/>
      </w:pPr>
    </w:lvl>
    <w:lvl w:ilvl="7" w:tplc="050ABC0A">
      <w:start w:val="1"/>
      <w:numFmt w:val="decimal"/>
      <w:lvlText w:val="%8."/>
      <w:lvlJc w:val="left"/>
      <w:pPr>
        <w:ind w:left="1020" w:hanging="360"/>
      </w:pPr>
    </w:lvl>
    <w:lvl w:ilvl="8" w:tplc="7D86E2BC">
      <w:start w:val="1"/>
      <w:numFmt w:val="decimal"/>
      <w:lvlText w:val="%9."/>
      <w:lvlJc w:val="left"/>
      <w:pPr>
        <w:ind w:left="1020" w:hanging="360"/>
      </w:pPr>
    </w:lvl>
  </w:abstractNum>
  <w:abstractNum w:abstractNumId="1" w15:restartNumberingAfterBreak="0">
    <w:nsid w:val="79F202CE"/>
    <w:multiLevelType w:val="hybridMultilevel"/>
    <w:tmpl w:val="AA54C4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65833054">
    <w:abstractNumId w:val="1"/>
  </w:num>
  <w:num w:numId="2" w16cid:durableId="16019088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659"/>
    <w:rsid w:val="000072A9"/>
    <w:rsid w:val="00010F9E"/>
    <w:rsid w:val="0002189E"/>
    <w:rsid w:val="00022EC2"/>
    <w:rsid w:val="00026B98"/>
    <w:rsid w:val="00031F51"/>
    <w:rsid w:val="00034A7C"/>
    <w:rsid w:val="000465E3"/>
    <w:rsid w:val="00046C1C"/>
    <w:rsid w:val="00050AD1"/>
    <w:rsid w:val="0005391C"/>
    <w:rsid w:val="00066443"/>
    <w:rsid w:val="00067D4C"/>
    <w:rsid w:val="0007313D"/>
    <w:rsid w:val="00073314"/>
    <w:rsid w:val="00077282"/>
    <w:rsid w:val="00085C58"/>
    <w:rsid w:val="00086AC1"/>
    <w:rsid w:val="00087909"/>
    <w:rsid w:val="00094929"/>
    <w:rsid w:val="000A577B"/>
    <w:rsid w:val="000B454A"/>
    <w:rsid w:val="000B545A"/>
    <w:rsid w:val="000C127A"/>
    <w:rsid w:val="000E4008"/>
    <w:rsid w:val="000E4018"/>
    <w:rsid w:val="000F35F9"/>
    <w:rsid w:val="00100815"/>
    <w:rsid w:val="00101C36"/>
    <w:rsid w:val="00106CEC"/>
    <w:rsid w:val="0011063B"/>
    <w:rsid w:val="001115F0"/>
    <w:rsid w:val="001125EC"/>
    <w:rsid w:val="001201B4"/>
    <w:rsid w:val="001203A2"/>
    <w:rsid w:val="00130D9C"/>
    <w:rsid w:val="001313E8"/>
    <w:rsid w:val="00131480"/>
    <w:rsid w:val="00131A86"/>
    <w:rsid w:val="00147318"/>
    <w:rsid w:val="00154F01"/>
    <w:rsid w:val="001824F8"/>
    <w:rsid w:val="001840B8"/>
    <w:rsid w:val="00187E23"/>
    <w:rsid w:val="001A3507"/>
    <w:rsid w:val="001A5DAF"/>
    <w:rsid w:val="001B1B64"/>
    <w:rsid w:val="001B7C27"/>
    <w:rsid w:val="001C0622"/>
    <w:rsid w:val="001D0CEE"/>
    <w:rsid w:val="001D1C25"/>
    <w:rsid w:val="001D20FD"/>
    <w:rsid w:val="001D36D1"/>
    <w:rsid w:val="001D5B6E"/>
    <w:rsid w:val="001D6F28"/>
    <w:rsid w:val="001E1D63"/>
    <w:rsid w:val="001E7C7A"/>
    <w:rsid w:val="001F6854"/>
    <w:rsid w:val="0020382C"/>
    <w:rsid w:val="002047F6"/>
    <w:rsid w:val="00206604"/>
    <w:rsid w:val="00216634"/>
    <w:rsid w:val="0021677E"/>
    <w:rsid w:val="00222954"/>
    <w:rsid w:val="002245E2"/>
    <w:rsid w:val="0022702A"/>
    <w:rsid w:val="00227A10"/>
    <w:rsid w:val="00227CC6"/>
    <w:rsid w:val="002322E7"/>
    <w:rsid w:val="0023414C"/>
    <w:rsid w:val="00237C3F"/>
    <w:rsid w:val="00241FA2"/>
    <w:rsid w:val="002440F4"/>
    <w:rsid w:val="00252396"/>
    <w:rsid w:val="002527DB"/>
    <w:rsid w:val="00252D13"/>
    <w:rsid w:val="00254C26"/>
    <w:rsid w:val="00255741"/>
    <w:rsid w:val="00255ADA"/>
    <w:rsid w:val="0025792E"/>
    <w:rsid w:val="00260321"/>
    <w:rsid w:val="002652E8"/>
    <w:rsid w:val="00267C20"/>
    <w:rsid w:val="00276F41"/>
    <w:rsid w:val="0027710A"/>
    <w:rsid w:val="00280DCC"/>
    <w:rsid w:val="00281A08"/>
    <w:rsid w:val="0029043E"/>
    <w:rsid w:val="00293B17"/>
    <w:rsid w:val="002A1B38"/>
    <w:rsid w:val="002A26F3"/>
    <w:rsid w:val="002B1054"/>
    <w:rsid w:val="002B1DB1"/>
    <w:rsid w:val="002B4591"/>
    <w:rsid w:val="002B6A58"/>
    <w:rsid w:val="002C226A"/>
    <w:rsid w:val="002C3E7A"/>
    <w:rsid w:val="002C5108"/>
    <w:rsid w:val="002C52BF"/>
    <w:rsid w:val="002C7017"/>
    <w:rsid w:val="002D2479"/>
    <w:rsid w:val="002E0DEB"/>
    <w:rsid w:val="002F34CE"/>
    <w:rsid w:val="002F7D9B"/>
    <w:rsid w:val="00316C6A"/>
    <w:rsid w:val="0032264F"/>
    <w:rsid w:val="00323A87"/>
    <w:rsid w:val="003310FB"/>
    <w:rsid w:val="00335E07"/>
    <w:rsid w:val="0034034A"/>
    <w:rsid w:val="00342704"/>
    <w:rsid w:val="0034283F"/>
    <w:rsid w:val="00346983"/>
    <w:rsid w:val="0036151F"/>
    <w:rsid w:val="00364FCD"/>
    <w:rsid w:val="003737FD"/>
    <w:rsid w:val="00376941"/>
    <w:rsid w:val="003772C1"/>
    <w:rsid w:val="00387326"/>
    <w:rsid w:val="0039095C"/>
    <w:rsid w:val="003B0E8F"/>
    <w:rsid w:val="003B51F3"/>
    <w:rsid w:val="003C1C39"/>
    <w:rsid w:val="003C2A39"/>
    <w:rsid w:val="003C316F"/>
    <w:rsid w:val="003C3940"/>
    <w:rsid w:val="003C74C9"/>
    <w:rsid w:val="003D13F8"/>
    <w:rsid w:val="003D2323"/>
    <w:rsid w:val="003D7BA1"/>
    <w:rsid w:val="003E54D9"/>
    <w:rsid w:val="003F0FA3"/>
    <w:rsid w:val="003F1AF1"/>
    <w:rsid w:val="003F28F2"/>
    <w:rsid w:val="003F5100"/>
    <w:rsid w:val="00407B6C"/>
    <w:rsid w:val="0041236F"/>
    <w:rsid w:val="00415DBC"/>
    <w:rsid w:val="00416C75"/>
    <w:rsid w:val="004212FF"/>
    <w:rsid w:val="00423094"/>
    <w:rsid w:val="00427CD5"/>
    <w:rsid w:val="004319FA"/>
    <w:rsid w:val="00437AE8"/>
    <w:rsid w:val="0044709E"/>
    <w:rsid w:val="00451AA0"/>
    <w:rsid w:val="00452AF8"/>
    <w:rsid w:val="004574B7"/>
    <w:rsid w:val="00464675"/>
    <w:rsid w:val="00467DF2"/>
    <w:rsid w:val="00470E85"/>
    <w:rsid w:val="00471A87"/>
    <w:rsid w:val="00474178"/>
    <w:rsid w:val="004774E9"/>
    <w:rsid w:val="0048572B"/>
    <w:rsid w:val="004A0D2A"/>
    <w:rsid w:val="004A4E04"/>
    <w:rsid w:val="004B3920"/>
    <w:rsid w:val="004B5659"/>
    <w:rsid w:val="004B75B9"/>
    <w:rsid w:val="004C5CEE"/>
    <w:rsid w:val="004C6CB2"/>
    <w:rsid w:val="004E0547"/>
    <w:rsid w:val="004E1157"/>
    <w:rsid w:val="004E4C55"/>
    <w:rsid w:val="004E6704"/>
    <w:rsid w:val="004E72FB"/>
    <w:rsid w:val="004F1460"/>
    <w:rsid w:val="004F42A5"/>
    <w:rsid w:val="004F4727"/>
    <w:rsid w:val="004F6555"/>
    <w:rsid w:val="004F741C"/>
    <w:rsid w:val="004F74DA"/>
    <w:rsid w:val="005005C5"/>
    <w:rsid w:val="00502313"/>
    <w:rsid w:val="00510352"/>
    <w:rsid w:val="0051168B"/>
    <w:rsid w:val="00511805"/>
    <w:rsid w:val="00512B8B"/>
    <w:rsid w:val="0051517C"/>
    <w:rsid w:val="00515243"/>
    <w:rsid w:val="00517D3E"/>
    <w:rsid w:val="005227E7"/>
    <w:rsid w:val="00523205"/>
    <w:rsid w:val="00525E37"/>
    <w:rsid w:val="00536518"/>
    <w:rsid w:val="0054393D"/>
    <w:rsid w:val="00546307"/>
    <w:rsid w:val="0055024D"/>
    <w:rsid w:val="00556E89"/>
    <w:rsid w:val="005578C1"/>
    <w:rsid w:val="00564593"/>
    <w:rsid w:val="00566187"/>
    <w:rsid w:val="00571E58"/>
    <w:rsid w:val="005835C6"/>
    <w:rsid w:val="00585F7E"/>
    <w:rsid w:val="00594E61"/>
    <w:rsid w:val="005A2A52"/>
    <w:rsid w:val="005A2FF9"/>
    <w:rsid w:val="005A57C0"/>
    <w:rsid w:val="005A5947"/>
    <w:rsid w:val="005A71B0"/>
    <w:rsid w:val="005B3B9C"/>
    <w:rsid w:val="005B5542"/>
    <w:rsid w:val="005C1597"/>
    <w:rsid w:val="005C1B96"/>
    <w:rsid w:val="005C1FC0"/>
    <w:rsid w:val="005C2A29"/>
    <w:rsid w:val="005C300A"/>
    <w:rsid w:val="005C3983"/>
    <w:rsid w:val="005D1477"/>
    <w:rsid w:val="005D4E30"/>
    <w:rsid w:val="005D7458"/>
    <w:rsid w:val="005E18FF"/>
    <w:rsid w:val="005F222F"/>
    <w:rsid w:val="005F489E"/>
    <w:rsid w:val="005F79C0"/>
    <w:rsid w:val="00612A23"/>
    <w:rsid w:val="00616109"/>
    <w:rsid w:val="00623947"/>
    <w:rsid w:val="00624C43"/>
    <w:rsid w:val="006260F8"/>
    <w:rsid w:val="00627C17"/>
    <w:rsid w:val="0063312C"/>
    <w:rsid w:val="006404A3"/>
    <w:rsid w:val="0064086D"/>
    <w:rsid w:val="00642FDB"/>
    <w:rsid w:val="00643B77"/>
    <w:rsid w:val="006455A2"/>
    <w:rsid w:val="00646112"/>
    <w:rsid w:val="00650BC9"/>
    <w:rsid w:val="00653774"/>
    <w:rsid w:val="006568C2"/>
    <w:rsid w:val="0066009A"/>
    <w:rsid w:val="006617C9"/>
    <w:rsid w:val="0066453C"/>
    <w:rsid w:val="00670D98"/>
    <w:rsid w:val="006718D2"/>
    <w:rsid w:val="0067339F"/>
    <w:rsid w:val="006817BC"/>
    <w:rsid w:val="00682570"/>
    <w:rsid w:val="006840AE"/>
    <w:rsid w:val="00685EA5"/>
    <w:rsid w:val="00686AEB"/>
    <w:rsid w:val="006870AE"/>
    <w:rsid w:val="00687A08"/>
    <w:rsid w:val="00687E0D"/>
    <w:rsid w:val="006915FB"/>
    <w:rsid w:val="00692797"/>
    <w:rsid w:val="0069388F"/>
    <w:rsid w:val="006953E3"/>
    <w:rsid w:val="00696FF0"/>
    <w:rsid w:val="00697709"/>
    <w:rsid w:val="006A4CA2"/>
    <w:rsid w:val="006A5E83"/>
    <w:rsid w:val="006B2EF3"/>
    <w:rsid w:val="006B53E9"/>
    <w:rsid w:val="006C756B"/>
    <w:rsid w:val="006D3C61"/>
    <w:rsid w:val="006E0201"/>
    <w:rsid w:val="006E0886"/>
    <w:rsid w:val="006E0F4C"/>
    <w:rsid w:val="006F24AF"/>
    <w:rsid w:val="006F44CD"/>
    <w:rsid w:val="006F5781"/>
    <w:rsid w:val="006F6EC3"/>
    <w:rsid w:val="00705B72"/>
    <w:rsid w:val="00714B86"/>
    <w:rsid w:val="00726598"/>
    <w:rsid w:val="00726A85"/>
    <w:rsid w:val="00727F46"/>
    <w:rsid w:val="007363F3"/>
    <w:rsid w:val="007366DE"/>
    <w:rsid w:val="0073758B"/>
    <w:rsid w:val="00740AA2"/>
    <w:rsid w:val="00743BBB"/>
    <w:rsid w:val="007504C1"/>
    <w:rsid w:val="00753FC1"/>
    <w:rsid w:val="00762574"/>
    <w:rsid w:val="0076584F"/>
    <w:rsid w:val="00766C69"/>
    <w:rsid w:val="00767816"/>
    <w:rsid w:val="0077271E"/>
    <w:rsid w:val="007739DD"/>
    <w:rsid w:val="007754FD"/>
    <w:rsid w:val="007801D4"/>
    <w:rsid w:val="00782E08"/>
    <w:rsid w:val="00784E4E"/>
    <w:rsid w:val="00786242"/>
    <w:rsid w:val="00793667"/>
    <w:rsid w:val="00797223"/>
    <w:rsid w:val="007A202C"/>
    <w:rsid w:val="007A28F2"/>
    <w:rsid w:val="007A29EB"/>
    <w:rsid w:val="007A5B1E"/>
    <w:rsid w:val="007B4598"/>
    <w:rsid w:val="007C1D49"/>
    <w:rsid w:val="007C3D5C"/>
    <w:rsid w:val="007D749A"/>
    <w:rsid w:val="007E0FE0"/>
    <w:rsid w:val="007E1A39"/>
    <w:rsid w:val="007E1D40"/>
    <w:rsid w:val="007F095D"/>
    <w:rsid w:val="007F1A36"/>
    <w:rsid w:val="007F3700"/>
    <w:rsid w:val="007F4CC9"/>
    <w:rsid w:val="007F64EF"/>
    <w:rsid w:val="00801015"/>
    <w:rsid w:val="00802668"/>
    <w:rsid w:val="0080324B"/>
    <w:rsid w:val="00804741"/>
    <w:rsid w:val="00810603"/>
    <w:rsid w:val="008111A2"/>
    <w:rsid w:val="00835E0A"/>
    <w:rsid w:val="008369CA"/>
    <w:rsid w:val="00853AB7"/>
    <w:rsid w:val="008554C5"/>
    <w:rsid w:val="00864D2B"/>
    <w:rsid w:val="00871B37"/>
    <w:rsid w:val="00881D32"/>
    <w:rsid w:val="00886677"/>
    <w:rsid w:val="00887490"/>
    <w:rsid w:val="0088785C"/>
    <w:rsid w:val="008928A7"/>
    <w:rsid w:val="008937C8"/>
    <w:rsid w:val="00895963"/>
    <w:rsid w:val="008A5F10"/>
    <w:rsid w:val="008A7CFD"/>
    <w:rsid w:val="008B2742"/>
    <w:rsid w:val="008B7AC4"/>
    <w:rsid w:val="008C2BFB"/>
    <w:rsid w:val="008C45DF"/>
    <w:rsid w:val="008C4F15"/>
    <w:rsid w:val="008C52A1"/>
    <w:rsid w:val="008C7C2E"/>
    <w:rsid w:val="008E264C"/>
    <w:rsid w:val="008E277D"/>
    <w:rsid w:val="008E5424"/>
    <w:rsid w:val="008F0446"/>
    <w:rsid w:val="008F103B"/>
    <w:rsid w:val="009005EA"/>
    <w:rsid w:val="00903B8D"/>
    <w:rsid w:val="00905CB1"/>
    <w:rsid w:val="009206B7"/>
    <w:rsid w:val="009272C0"/>
    <w:rsid w:val="00931943"/>
    <w:rsid w:val="00931E66"/>
    <w:rsid w:val="00933294"/>
    <w:rsid w:val="00936064"/>
    <w:rsid w:val="00945B18"/>
    <w:rsid w:val="009534E4"/>
    <w:rsid w:val="00961912"/>
    <w:rsid w:val="00966891"/>
    <w:rsid w:val="00970E96"/>
    <w:rsid w:val="00972EB3"/>
    <w:rsid w:val="0097360C"/>
    <w:rsid w:val="00975AD8"/>
    <w:rsid w:val="00980541"/>
    <w:rsid w:val="009878AD"/>
    <w:rsid w:val="00991C6E"/>
    <w:rsid w:val="00994724"/>
    <w:rsid w:val="009A1E8E"/>
    <w:rsid w:val="009A3240"/>
    <w:rsid w:val="009A3E2C"/>
    <w:rsid w:val="009B0F42"/>
    <w:rsid w:val="009B1815"/>
    <w:rsid w:val="009B6043"/>
    <w:rsid w:val="009B69C5"/>
    <w:rsid w:val="009C02D4"/>
    <w:rsid w:val="009C1632"/>
    <w:rsid w:val="009C3F86"/>
    <w:rsid w:val="009C45DC"/>
    <w:rsid w:val="009C5A24"/>
    <w:rsid w:val="009D590C"/>
    <w:rsid w:val="009D6539"/>
    <w:rsid w:val="009D7B0C"/>
    <w:rsid w:val="009E0209"/>
    <w:rsid w:val="009E046F"/>
    <w:rsid w:val="009E3007"/>
    <w:rsid w:val="009E7EB5"/>
    <w:rsid w:val="009F131E"/>
    <w:rsid w:val="009F5E9C"/>
    <w:rsid w:val="00A00EFB"/>
    <w:rsid w:val="00A0573F"/>
    <w:rsid w:val="00A10FDB"/>
    <w:rsid w:val="00A163D5"/>
    <w:rsid w:val="00A17E35"/>
    <w:rsid w:val="00A22B64"/>
    <w:rsid w:val="00A2422C"/>
    <w:rsid w:val="00A243AF"/>
    <w:rsid w:val="00A33E63"/>
    <w:rsid w:val="00A35AA4"/>
    <w:rsid w:val="00A474FC"/>
    <w:rsid w:val="00A56AD6"/>
    <w:rsid w:val="00A62741"/>
    <w:rsid w:val="00A63837"/>
    <w:rsid w:val="00A71695"/>
    <w:rsid w:val="00A73C9A"/>
    <w:rsid w:val="00A7427F"/>
    <w:rsid w:val="00A76248"/>
    <w:rsid w:val="00A7664C"/>
    <w:rsid w:val="00A81EFE"/>
    <w:rsid w:val="00A8525D"/>
    <w:rsid w:val="00A855D2"/>
    <w:rsid w:val="00A9117F"/>
    <w:rsid w:val="00A921EA"/>
    <w:rsid w:val="00A92591"/>
    <w:rsid w:val="00A97C51"/>
    <w:rsid w:val="00AA50C1"/>
    <w:rsid w:val="00AC5FED"/>
    <w:rsid w:val="00AD3878"/>
    <w:rsid w:val="00AD5B80"/>
    <w:rsid w:val="00AE1F0F"/>
    <w:rsid w:val="00AE3F97"/>
    <w:rsid w:val="00AF77BC"/>
    <w:rsid w:val="00B001FF"/>
    <w:rsid w:val="00B01845"/>
    <w:rsid w:val="00B11D21"/>
    <w:rsid w:val="00B139E1"/>
    <w:rsid w:val="00B160E0"/>
    <w:rsid w:val="00B231A1"/>
    <w:rsid w:val="00B23497"/>
    <w:rsid w:val="00B2721C"/>
    <w:rsid w:val="00B274B2"/>
    <w:rsid w:val="00B463EC"/>
    <w:rsid w:val="00B512D0"/>
    <w:rsid w:val="00B57D84"/>
    <w:rsid w:val="00B67C65"/>
    <w:rsid w:val="00B82BF9"/>
    <w:rsid w:val="00B86957"/>
    <w:rsid w:val="00B877E1"/>
    <w:rsid w:val="00B91812"/>
    <w:rsid w:val="00B93E02"/>
    <w:rsid w:val="00BA2D45"/>
    <w:rsid w:val="00BA67A5"/>
    <w:rsid w:val="00BA6EFB"/>
    <w:rsid w:val="00BB55A4"/>
    <w:rsid w:val="00BC0B39"/>
    <w:rsid w:val="00BD4E6D"/>
    <w:rsid w:val="00BE097B"/>
    <w:rsid w:val="00BE6D23"/>
    <w:rsid w:val="00BE6FFA"/>
    <w:rsid w:val="00BF076A"/>
    <w:rsid w:val="00BF4BB3"/>
    <w:rsid w:val="00BF5990"/>
    <w:rsid w:val="00BF64A4"/>
    <w:rsid w:val="00C0421D"/>
    <w:rsid w:val="00C12FAD"/>
    <w:rsid w:val="00C1555D"/>
    <w:rsid w:val="00C21B51"/>
    <w:rsid w:val="00C249D0"/>
    <w:rsid w:val="00C250A6"/>
    <w:rsid w:val="00C25BA0"/>
    <w:rsid w:val="00C274AF"/>
    <w:rsid w:val="00C30A12"/>
    <w:rsid w:val="00C32D41"/>
    <w:rsid w:val="00C40945"/>
    <w:rsid w:val="00C450FF"/>
    <w:rsid w:val="00C4691A"/>
    <w:rsid w:val="00C47822"/>
    <w:rsid w:val="00C4791C"/>
    <w:rsid w:val="00C502C5"/>
    <w:rsid w:val="00C506FC"/>
    <w:rsid w:val="00C514FE"/>
    <w:rsid w:val="00C52C01"/>
    <w:rsid w:val="00C57930"/>
    <w:rsid w:val="00C6505B"/>
    <w:rsid w:val="00C81A3D"/>
    <w:rsid w:val="00C847C6"/>
    <w:rsid w:val="00C8724C"/>
    <w:rsid w:val="00C9155C"/>
    <w:rsid w:val="00C95A3F"/>
    <w:rsid w:val="00C96AB7"/>
    <w:rsid w:val="00CB2F6E"/>
    <w:rsid w:val="00CB50BE"/>
    <w:rsid w:val="00CB5C32"/>
    <w:rsid w:val="00CB63AE"/>
    <w:rsid w:val="00CC3280"/>
    <w:rsid w:val="00CC3D76"/>
    <w:rsid w:val="00CC641F"/>
    <w:rsid w:val="00CD2E0F"/>
    <w:rsid w:val="00CD3843"/>
    <w:rsid w:val="00CE0193"/>
    <w:rsid w:val="00CE0F7B"/>
    <w:rsid w:val="00CE2697"/>
    <w:rsid w:val="00CE6659"/>
    <w:rsid w:val="00CE6BB9"/>
    <w:rsid w:val="00CF7682"/>
    <w:rsid w:val="00CF7FF6"/>
    <w:rsid w:val="00D05767"/>
    <w:rsid w:val="00D061B1"/>
    <w:rsid w:val="00D141E2"/>
    <w:rsid w:val="00D15175"/>
    <w:rsid w:val="00D2403D"/>
    <w:rsid w:val="00D276DE"/>
    <w:rsid w:val="00D27837"/>
    <w:rsid w:val="00D30331"/>
    <w:rsid w:val="00D32FAC"/>
    <w:rsid w:val="00D34AD2"/>
    <w:rsid w:val="00D36815"/>
    <w:rsid w:val="00D4421C"/>
    <w:rsid w:val="00D46B36"/>
    <w:rsid w:val="00D52F0E"/>
    <w:rsid w:val="00D57C55"/>
    <w:rsid w:val="00D64F5A"/>
    <w:rsid w:val="00D7251C"/>
    <w:rsid w:val="00D73A84"/>
    <w:rsid w:val="00D7642C"/>
    <w:rsid w:val="00D77B76"/>
    <w:rsid w:val="00D825E6"/>
    <w:rsid w:val="00D8555E"/>
    <w:rsid w:val="00D8577B"/>
    <w:rsid w:val="00D85FBC"/>
    <w:rsid w:val="00D87F42"/>
    <w:rsid w:val="00D972E2"/>
    <w:rsid w:val="00DA39C8"/>
    <w:rsid w:val="00DA62F7"/>
    <w:rsid w:val="00DB3042"/>
    <w:rsid w:val="00DB5079"/>
    <w:rsid w:val="00DB68B3"/>
    <w:rsid w:val="00DB7434"/>
    <w:rsid w:val="00DB75DC"/>
    <w:rsid w:val="00DC1513"/>
    <w:rsid w:val="00DC3FFC"/>
    <w:rsid w:val="00DC5E1C"/>
    <w:rsid w:val="00DC5FD0"/>
    <w:rsid w:val="00DC623E"/>
    <w:rsid w:val="00DD1A1F"/>
    <w:rsid w:val="00DD7082"/>
    <w:rsid w:val="00DE1E68"/>
    <w:rsid w:val="00DE26FE"/>
    <w:rsid w:val="00DE6D8D"/>
    <w:rsid w:val="00DE7290"/>
    <w:rsid w:val="00E00C5F"/>
    <w:rsid w:val="00E02E67"/>
    <w:rsid w:val="00E034A5"/>
    <w:rsid w:val="00E03555"/>
    <w:rsid w:val="00E05F85"/>
    <w:rsid w:val="00E0660D"/>
    <w:rsid w:val="00E10394"/>
    <w:rsid w:val="00E10B6D"/>
    <w:rsid w:val="00E1267D"/>
    <w:rsid w:val="00E13544"/>
    <w:rsid w:val="00E15A3C"/>
    <w:rsid w:val="00E20126"/>
    <w:rsid w:val="00E21445"/>
    <w:rsid w:val="00E24335"/>
    <w:rsid w:val="00E3162F"/>
    <w:rsid w:val="00E34B38"/>
    <w:rsid w:val="00E36797"/>
    <w:rsid w:val="00E41B09"/>
    <w:rsid w:val="00E453FE"/>
    <w:rsid w:val="00E47968"/>
    <w:rsid w:val="00E53E07"/>
    <w:rsid w:val="00E55517"/>
    <w:rsid w:val="00E61810"/>
    <w:rsid w:val="00E624B7"/>
    <w:rsid w:val="00E65CED"/>
    <w:rsid w:val="00E67228"/>
    <w:rsid w:val="00E7065B"/>
    <w:rsid w:val="00E73133"/>
    <w:rsid w:val="00E84DE3"/>
    <w:rsid w:val="00EA0568"/>
    <w:rsid w:val="00EA0C1D"/>
    <w:rsid w:val="00EA2256"/>
    <w:rsid w:val="00EA2510"/>
    <w:rsid w:val="00EA7A67"/>
    <w:rsid w:val="00EB0707"/>
    <w:rsid w:val="00EB1912"/>
    <w:rsid w:val="00EC40EA"/>
    <w:rsid w:val="00ED7C3E"/>
    <w:rsid w:val="00EE304B"/>
    <w:rsid w:val="00EF5044"/>
    <w:rsid w:val="00F00EEB"/>
    <w:rsid w:val="00F04BB7"/>
    <w:rsid w:val="00F059DE"/>
    <w:rsid w:val="00F061A6"/>
    <w:rsid w:val="00F11B5C"/>
    <w:rsid w:val="00F14CC8"/>
    <w:rsid w:val="00F21672"/>
    <w:rsid w:val="00F27DBA"/>
    <w:rsid w:val="00F30C44"/>
    <w:rsid w:val="00F33906"/>
    <w:rsid w:val="00F35963"/>
    <w:rsid w:val="00F36E4B"/>
    <w:rsid w:val="00F40A9D"/>
    <w:rsid w:val="00F41C20"/>
    <w:rsid w:val="00F432AC"/>
    <w:rsid w:val="00F445BD"/>
    <w:rsid w:val="00F46CC7"/>
    <w:rsid w:val="00F4709D"/>
    <w:rsid w:val="00F53877"/>
    <w:rsid w:val="00F61E8A"/>
    <w:rsid w:val="00F648D0"/>
    <w:rsid w:val="00F70099"/>
    <w:rsid w:val="00F71475"/>
    <w:rsid w:val="00F7550F"/>
    <w:rsid w:val="00F77860"/>
    <w:rsid w:val="00F83984"/>
    <w:rsid w:val="00F83A51"/>
    <w:rsid w:val="00FA0C70"/>
    <w:rsid w:val="00FA20CE"/>
    <w:rsid w:val="00FA3F65"/>
    <w:rsid w:val="00FA5C51"/>
    <w:rsid w:val="00FA7969"/>
    <w:rsid w:val="00FB1644"/>
    <w:rsid w:val="00FB3CDB"/>
    <w:rsid w:val="00FC7C03"/>
    <w:rsid w:val="00FE121C"/>
    <w:rsid w:val="00FE706F"/>
    <w:rsid w:val="00FE730A"/>
    <w:rsid w:val="00FE7B95"/>
    <w:rsid w:val="00FF30E4"/>
    <w:rsid w:val="00FF6BDB"/>
  </w:rsids>
  <m:mathPr>
    <m:mathFont m:val="Cambria Math"/>
    <m:brkBin m:val="before"/>
    <m:brkBinSub m:val="--"/>
    <m:smallFrac m:val="0"/>
    <m:dispDef/>
    <m:lMargin m:val="0"/>
    <m:rMargin m:val="0"/>
    <m:defJc m:val="centerGroup"/>
    <m:wrapIndent m:val="1440"/>
    <m:intLim m:val="subSup"/>
    <m:naryLim m:val="undOvr"/>
  </m:mathPr>
  <w:themeFontLang w:val="de-DE" w:eastAsia="ja-JP"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C576C5"/>
  <w15:chartTrackingRefBased/>
  <w15:docId w15:val="{102413C2-11C5-40C9-957A-4399A537A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qFormat/>
    <w:pPr>
      <w:keepNext/>
      <w:outlineLvl w:val="0"/>
    </w:pPr>
    <w:rPr>
      <w:rFonts w:ascii="Arial" w:hAnsi="Arial" w:cs="Arial"/>
      <w:b/>
      <w:bCs/>
    </w:rPr>
  </w:style>
  <w:style w:type="paragraph" w:styleId="berschrift2">
    <w:name w:val="heading 2"/>
    <w:basedOn w:val="Standard"/>
    <w:next w:val="Standard"/>
    <w:link w:val="berschrift2Zchn"/>
    <w:qFormat/>
    <w:pPr>
      <w:keepNext/>
      <w:spacing w:line="360" w:lineRule="auto"/>
      <w:outlineLvl w:val="1"/>
    </w:pPr>
    <w:rPr>
      <w:rFonts w:ascii="Arial" w:hAnsi="Arial" w:cs="Arial"/>
      <w:b/>
      <w:bCs/>
      <w:sz w:val="28"/>
      <w:szCs w:val="24"/>
    </w:rPr>
  </w:style>
  <w:style w:type="paragraph" w:styleId="berschrift3">
    <w:name w:val="heading 3"/>
    <w:basedOn w:val="Standard"/>
    <w:next w:val="Standard"/>
    <w:qFormat/>
    <w:pPr>
      <w:keepNext/>
      <w:spacing w:before="100" w:beforeAutospacing="1" w:after="100" w:afterAutospacing="1" w:line="360" w:lineRule="auto"/>
      <w:outlineLvl w:val="2"/>
    </w:pPr>
    <w:rPr>
      <w:rFonts w:ascii="Arial" w:hAnsi="Arial" w:cs="Arial"/>
      <w:b/>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paragraph" w:styleId="Sprechblasentext">
    <w:name w:val="Balloon Text"/>
    <w:basedOn w:val="Standard"/>
    <w:semiHidden/>
    <w:rPr>
      <w:rFonts w:ascii="Tahoma" w:hAnsi="Tahoma" w:cs="Tahoma"/>
      <w:sz w:val="16"/>
      <w:szCs w:val="16"/>
    </w:rPr>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pPr>
      <w:tabs>
        <w:tab w:val="center" w:pos="4536"/>
        <w:tab w:val="right" w:pos="9072"/>
      </w:tabs>
    </w:pPr>
  </w:style>
  <w:style w:type="character" w:customStyle="1" w:styleId="BesuchterHyperlink">
    <w:name w:val="BesuchterHyperlink"/>
    <w:rPr>
      <w:color w:val="800080"/>
      <w:u w:val="single"/>
    </w:rPr>
  </w:style>
  <w:style w:type="paragraph" w:styleId="Textkrper">
    <w:name w:val="Body Text"/>
    <w:basedOn w:val="Standard"/>
    <w:pPr>
      <w:spacing w:after="120"/>
    </w:pPr>
    <w:rPr>
      <w:rFonts w:ascii="Arial" w:hAnsi="Arial"/>
      <w:sz w:val="28"/>
    </w:rPr>
  </w:style>
  <w:style w:type="paragraph" w:styleId="StandardWeb">
    <w:name w:val="Normal (Web)"/>
    <w:basedOn w:val="Standard"/>
    <w:uiPriority w:val="99"/>
    <w:pPr>
      <w:spacing w:before="100" w:beforeAutospacing="1" w:after="100" w:afterAutospacing="1"/>
      <w:jc w:val="both"/>
    </w:pPr>
    <w:rPr>
      <w:sz w:val="24"/>
      <w:szCs w:val="24"/>
    </w:rPr>
  </w:style>
  <w:style w:type="character" w:styleId="Seitenzahl">
    <w:name w:val="page number"/>
    <w:basedOn w:val="Absatz-Standardschriftart"/>
  </w:style>
  <w:style w:type="paragraph" w:styleId="Textkrper2">
    <w:name w:val="Body Text 2"/>
    <w:basedOn w:val="Standard"/>
    <w:pPr>
      <w:autoSpaceDE w:val="0"/>
      <w:autoSpaceDN w:val="0"/>
      <w:adjustRightInd w:val="0"/>
      <w:spacing w:line="360" w:lineRule="auto"/>
    </w:pPr>
    <w:rPr>
      <w:rFonts w:ascii="Arial" w:hAnsi="Arial" w:cs="Arial"/>
      <w:sz w:val="24"/>
      <w:szCs w:val="24"/>
    </w:rPr>
  </w:style>
  <w:style w:type="character" w:customStyle="1" w:styleId="berschrift2Zchn">
    <w:name w:val="Überschrift 2 Zchn"/>
    <w:link w:val="berschrift2"/>
    <w:rsid w:val="00187E23"/>
    <w:rPr>
      <w:rFonts w:ascii="Arial" w:hAnsi="Arial" w:cs="Arial"/>
      <w:b/>
      <w:bCs/>
      <w:sz w:val="28"/>
      <w:szCs w:val="24"/>
    </w:rPr>
  </w:style>
  <w:style w:type="character" w:styleId="Fett">
    <w:name w:val="Strong"/>
    <w:uiPriority w:val="22"/>
    <w:qFormat/>
    <w:rsid w:val="00187E23"/>
    <w:rPr>
      <w:b/>
      <w:bCs/>
    </w:rPr>
  </w:style>
  <w:style w:type="character" w:customStyle="1" w:styleId="FuzeileZchn">
    <w:name w:val="Fußzeile Zchn"/>
    <w:link w:val="Fuzeile"/>
    <w:rsid w:val="00187E23"/>
  </w:style>
  <w:style w:type="character" w:customStyle="1" w:styleId="KopfzeileZchn">
    <w:name w:val="Kopfzeile Zchn"/>
    <w:link w:val="Kopfzeile"/>
    <w:rsid w:val="00697709"/>
  </w:style>
  <w:style w:type="table" w:styleId="Tabellenraster">
    <w:name w:val="Table Grid"/>
    <w:basedOn w:val="NormaleTabelle"/>
    <w:uiPriority w:val="59"/>
    <w:rsid w:val="00903B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rschriftDreyplas">
    <w:name w:val="Überschrift Dreyplas"/>
    <w:basedOn w:val="berschrift2"/>
    <w:link w:val="berschriftDreyplasZchn"/>
    <w:qFormat/>
    <w:rsid w:val="00E3162F"/>
    <w:pPr>
      <w:spacing w:line="240" w:lineRule="auto"/>
    </w:pPr>
    <w:rPr>
      <w:sz w:val="36"/>
      <w:szCs w:val="36"/>
    </w:rPr>
  </w:style>
  <w:style w:type="paragraph" w:customStyle="1" w:styleId="DreyplasText">
    <w:name w:val="Dreyplas Text"/>
    <w:basedOn w:val="Standard"/>
    <w:link w:val="DreyplasTextZchn"/>
    <w:qFormat/>
    <w:rsid w:val="00E3162F"/>
    <w:pPr>
      <w:spacing w:before="360" w:after="100" w:afterAutospacing="1" w:line="360" w:lineRule="auto"/>
      <w:ind w:right="-2"/>
    </w:pPr>
    <w:rPr>
      <w:rFonts w:ascii="Arial" w:hAnsi="Arial"/>
      <w:sz w:val="22"/>
      <w:szCs w:val="22"/>
    </w:rPr>
  </w:style>
  <w:style w:type="character" w:customStyle="1" w:styleId="berschriftDreyplasZchn">
    <w:name w:val="Überschrift Dreyplas Zchn"/>
    <w:link w:val="berschriftDreyplas"/>
    <w:rsid w:val="00E3162F"/>
    <w:rPr>
      <w:rFonts w:ascii="Arial" w:hAnsi="Arial" w:cs="Arial"/>
      <w:b/>
      <w:bCs/>
      <w:sz w:val="36"/>
      <w:szCs w:val="36"/>
    </w:rPr>
  </w:style>
  <w:style w:type="character" w:customStyle="1" w:styleId="DreyplasTextZchn">
    <w:name w:val="Dreyplas Text Zchn"/>
    <w:link w:val="DreyplasText"/>
    <w:rsid w:val="00E3162F"/>
    <w:rPr>
      <w:rFonts w:ascii="Arial" w:hAnsi="Arial"/>
      <w:sz w:val="22"/>
      <w:szCs w:val="22"/>
    </w:rPr>
  </w:style>
  <w:style w:type="character" w:styleId="Kommentarzeichen">
    <w:name w:val="annotation reference"/>
    <w:basedOn w:val="Absatz-Standardschriftart"/>
    <w:uiPriority w:val="99"/>
    <w:semiHidden/>
    <w:unhideWhenUsed/>
    <w:rsid w:val="00D87F42"/>
    <w:rPr>
      <w:sz w:val="16"/>
      <w:szCs w:val="16"/>
    </w:rPr>
  </w:style>
  <w:style w:type="paragraph" w:styleId="Kommentartext">
    <w:name w:val="annotation text"/>
    <w:basedOn w:val="Standard"/>
    <w:link w:val="KommentartextZchn"/>
    <w:uiPriority w:val="99"/>
    <w:unhideWhenUsed/>
    <w:rsid w:val="00D87F42"/>
  </w:style>
  <w:style w:type="character" w:customStyle="1" w:styleId="KommentartextZchn">
    <w:name w:val="Kommentartext Zchn"/>
    <w:basedOn w:val="Absatz-Standardschriftart"/>
    <w:link w:val="Kommentartext"/>
    <w:uiPriority w:val="99"/>
    <w:rsid w:val="00D87F42"/>
  </w:style>
  <w:style w:type="paragraph" w:styleId="Kommentarthema">
    <w:name w:val="annotation subject"/>
    <w:basedOn w:val="Kommentartext"/>
    <w:next w:val="Kommentartext"/>
    <w:link w:val="KommentarthemaZchn"/>
    <w:uiPriority w:val="99"/>
    <w:semiHidden/>
    <w:unhideWhenUsed/>
    <w:rsid w:val="00D87F42"/>
    <w:rPr>
      <w:b/>
      <w:bCs/>
    </w:rPr>
  </w:style>
  <w:style w:type="character" w:customStyle="1" w:styleId="KommentarthemaZchn">
    <w:name w:val="Kommentarthema Zchn"/>
    <w:basedOn w:val="KommentartextZchn"/>
    <w:link w:val="Kommentarthema"/>
    <w:uiPriority w:val="99"/>
    <w:semiHidden/>
    <w:rsid w:val="00D87F42"/>
    <w:rPr>
      <w:b/>
      <w:bCs/>
    </w:rPr>
  </w:style>
  <w:style w:type="character" w:styleId="NichtaufgelsteErwhnung">
    <w:name w:val="Unresolved Mention"/>
    <w:basedOn w:val="Absatz-Standardschriftart"/>
    <w:uiPriority w:val="99"/>
    <w:semiHidden/>
    <w:unhideWhenUsed/>
    <w:rsid w:val="00DC3FFC"/>
    <w:rPr>
      <w:color w:val="605E5C"/>
      <w:shd w:val="clear" w:color="auto" w:fill="E1DFDD"/>
    </w:rPr>
  </w:style>
  <w:style w:type="paragraph" w:styleId="berarbeitung">
    <w:name w:val="Revision"/>
    <w:hidden/>
    <w:uiPriority w:val="99"/>
    <w:semiHidden/>
    <w:rsid w:val="00515243"/>
  </w:style>
  <w:style w:type="character" w:styleId="BesuchterLink">
    <w:name w:val="FollowedHyperlink"/>
    <w:basedOn w:val="Absatz-Standardschriftart"/>
    <w:uiPriority w:val="99"/>
    <w:semiHidden/>
    <w:unhideWhenUsed/>
    <w:rsid w:val="00C25BA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023849">
      <w:bodyDiv w:val="1"/>
      <w:marLeft w:val="0"/>
      <w:marRight w:val="0"/>
      <w:marTop w:val="0"/>
      <w:marBottom w:val="0"/>
      <w:divBdr>
        <w:top w:val="none" w:sz="0" w:space="0" w:color="auto"/>
        <w:left w:val="none" w:sz="0" w:space="0" w:color="auto"/>
        <w:bottom w:val="none" w:sz="0" w:space="0" w:color="auto"/>
        <w:right w:val="none" w:sz="0" w:space="0" w:color="auto"/>
      </w:divBdr>
    </w:div>
    <w:div w:id="292446938">
      <w:bodyDiv w:val="1"/>
      <w:marLeft w:val="0"/>
      <w:marRight w:val="0"/>
      <w:marTop w:val="0"/>
      <w:marBottom w:val="0"/>
      <w:divBdr>
        <w:top w:val="none" w:sz="0" w:space="0" w:color="auto"/>
        <w:left w:val="none" w:sz="0" w:space="0" w:color="auto"/>
        <w:bottom w:val="none" w:sz="0" w:space="0" w:color="auto"/>
        <w:right w:val="none" w:sz="0" w:space="0" w:color="auto"/>
      </w:divBdr>
    </w:div>
    <w:div w:id="387848073">
      <w:bodyDiv w:val="1"/>
      <w:marLeft w:val="0"/>
      <w:marRight w:val="0"/>
      <w:marTop w:val="0"/>
      <w:marBottom w:val="0"/>
      <w:divBdr>
        <w:top w:val="none" w:sz="0" w:space="0" w:color="auto"/>
        <w:left w:val="none" w:sz="0" w:space="0" w:color="auto"/>
        <w:bottom w:val="none" w:sz="0" w:space="0" w:color="auto"/>
        <w:right w:val="none" w:sz="0" w:space="0" w:color="auto"/>
      </w:divBdr>
    </w:div>
    <w:div w:id="568657777">
      <w:bodyDiv w:val="1"/>
      <w:marLeft w:val="0"/>
      <w:marRight w:val="0"/>
      <w:marTop w:val="0"/>
      <w:marBottom w:val="0"/>
      <w:divBdr>
        <w:top w:val="none" w:sz="0" w:space="0" w:color="auto"/>
        <w:left w:val="none" w:sz="0" w:space="0" w:color="auto"/>
        <w:bottom w:val="none" w:sz="0" w:space="0" w:color="auto"/>
        <w:right w:val="none" w:sz="0" w:space="0" w:color="auto"/>
      </w:divBdr>
    </w:div>
    <w:div w:id="603999315">
      <w:bodyDiv w:val="1"/>
      <w:marLeft w:val="0"/>
      <w:marRight w:val="0"/>
      <w:marTop w:val="0"/>
      <w:marBottom w:val="0"/>
      <w:divBdr>
        <w:top w:val="none" w:sz="0" w:space="0" w:color="auto"/>
        <w:left w:val="none" w:sz="0" w:space="0" w:color="auto"/>
        <w:bottom w:val="none" w:sz="0" w:space="0" w:color="auto"/>
        <w:right w:val="none" w:sz="0" w:space="0" w:color="auto"/>
      </w:divBdr>
    </w:div>
    <w:div w:id="681594560">
      <w:bodyDiv w:val="1"/>
      <w:marLeft w:val="0"/>
      <w:marRight w:val="0"/>
      <w:marTop w:val="0"/>
      <w:marBottom w:val="0"/>
      <w:divBdr>
        <w:top w:val="none" w:sz="0" w:space="0" w:color="auto"/>
        <w:left w:val="none" w:sz="0" w:space="0" w:color="auto"/>
        <w:bottom w:val="none" w:sz="0" w:space="0" w:color="auto"/>
        <w:right w:val="none" w:sz="0" w:space="0" w:color="auto"/>
      </w:divBdr>
    </w:div>
    <w:div w:id="790518222">
      <w:bodyDiv w:val="1"/>
      <w:marLeft w:val="0"/>
      <w:marRight w:val="0"/>
      <w:marTop w:val="0"/>
      <w:marBottom w:val="0"/>
      <w:divBdr>
        <w:top w:val="none" w:sz="0" w:space="0" w:color="auto"/>
        <w:left w:val="none" w:sz="0" w:space="0" w:color="auto"/>
        <w:bottom w:val="none" w:sz="0" w:space="0" w:color="auto"/>
        <w:right w:val="none" w:sz="0" w:space="0" w:color="auto"/>
      </w:divBdr>
    </w:div>
    <w:div w:id="975254073">
      <w:bodyDiv w:val="1"/>
      <w:marLeft w:val="0"/>
      <w:marRight w:val="0"/>
      <w:marTop w:val="0"/>
      <w:marBottom w:val="0"/>
      <w:divBdr>
        <w:top w:val="none" w:sz="0" w:space="0" w:color="auto"/>
        <w:left w:val="none" w:sz="0" w:space="0" w:color="auto"/>
        <w:bottom w:val="none" w:sz="0" w:space="0" w:color="auto"/>
        <w:right w:val="none" w:sz="0" w:space="0" w:color="auto"/>
      </w:divBdr>
    </w:div>
    <w:div w:id="981009897">
      <w:bodyDiv w:val="1"/>
      <w:marLeft w:val="0"/>
      <w:marRight w:val="0"/>
      <w:marTop w:val="0"/>
      <w:marBottom w:val="0"/>
      <w:divBdr>
        <w:top w:val="none" w:sz="0" w:space="0" w:color="auto"/>
        <w:left w:val="none" w:sz="0" w:space="0" w:color="auto"/>
        <w:bottom w:val="none" w:sz="0" w:space="0" w:color="auto"/>
        <w:right w:val="none" w:sz="0" w:space="0" w:color="auto"/>
      </w:divBdr>
    </w:div>
    <w:div w:id="1014725967">
      <w:bodyDiv w:val="1"/>
      <w:marLeft w:val="0"/>
      <w:marRight w:val="0"/>
      <w:marTop w:val="0"/>
      <w:marBottom w:val="0"/>
      <w:divBdr>
        <w:top w:val="none" w:sz="0" w:space="0" w:color="auto"/>
        <w:left w:val="none" w:sz="0" w:space="0" w:color="auto"/>
        <w:bottom w:val="none" w:sz="0" w:space="0" w:color="auto"/>
        <w:right w:val="none" w:sz="0" w:space="0" w:color="auto"/>
      </w:divBdr>
    </w:div>
    <w:div w:id="1199659755">
      <w:bodyDiv w:val="1"/>
      <w:marLeft w:val="0"/>
      <w:marRight w:val="0"/>
      <w:marTop w:val="0"/>
      <w:marBottom w:val="0"/>
      <w:divBdr>
        <w:top w:val="none" w:sz="0" w:space="0" w:color="auto"/>
        <w:left w:val="none" w:sz="0" w:space="0" w:color="auto"/>
        <w:bottom w:val="none" w:sz="0" w:space="0" w:color="auto"/>
        <w:right w:val="none" w:sz="0" w:space="0" w:color="auto"/>
      </w:divBdr>
    </w:div>
    <w:div w:id="1510485128">
      <w:bodyDiv w:val="1"/>
      <w:marLeft w:val="0"/>
      <w:marRight w:val="0"/>
      <w:marTop w:val="0"/>
      <w:marBottom w:val="0"/>
      <w:divBdr>
        <w:top w:val="none" w:sz="0" w:space="0" w:color="auto"/>
        <w:left w:val="none" w:sz="0" w:space="0" w:color="auto"/>
        <w:bottom w:val="none" w:sz="0" w:space="0" w:color="auto"/>
        <w:right w:val="none" w:sz="0" w:space="0" w:color="auto"/>
      </w:divBdr>
    </w:div>
    <w:div w:id="1513493562">
      <w:bodyDiv w:val="1"/>
      <w:marLeft w:val="0"/>
      <w:marRight w:val="0"/>
      <w:marTop w:val="0"/>
      <w:marBottom w:val="0"/>
      <w:divBdr>
        <w:top w:val="none" w:sz="0" w:space="0" w:color="auto"/>
        <w:left w:val="none" w:sz="0" w:space="0" w:color="auto"/>
        <w:bottom w:val="none" w:sz="0" w:space="0" w:color="auto"/>
        <w:right w:val="none" w:sz="0" w:space="0" w:color="auto"/>
      </w:divBdr>
    </w:div>
    <w:div w:id="1632635111">
      <w:bodyDiv w:val="1"/>
      <w:marLeft w:val="0"/>
      <w:marRight w:val="0"/>
      <w:marTop w:val="0"/>
      <w:marBottom w:val="0"/>
      <w:divBdr>
        <w:top w:val="none" w:sz="0" w:space="0" w:color="auto"/>
        <w:left w:val="none" w:sz="0" w:space="0" w:color="auto"/>
        <w:bottom w:val="none" w:sz="0" w:space="0" w:color="auto"/>
        <w:right w:val="none" w:sz="0" w:space="0" w:color="auto"/>
      </w:divBdr>
    </w:div>
    <w:div w:id="1720980657">
      <w:bodyDiv w:val="1"/>
      <w:marLeft w:val="0"/>
      <w:marRight w:val="0"/>
      <w:marTop w:val="0"/>
      <w:marBottom w:val="0"/>
      <w:divBdr>
        <w:top w:val="none" w:sz="0" w:space="0" w:color="auto"/>
        <w:left w:val="none" w:sz="0" w:space="0" w:color="auto"/>
        <w:bottom w:val="none" w:sz="0" w:space="0" w:color="auto"/>
        <w:right w:val="none" w:sz="0" w:space="0" w:color="auto"/>
      </w:divBdr>
      <w:divsChild>
        <w:div w:id="1130128924">
          <w:marLeft w:val="0"/>
          <w:marRight w:val="0"/>
          <w:marTop w:val="0"/>
          <w:marBottom w:val="0"/>
          <w:divBdr>
            <w:top w:val="none" w:sz="0" w:space="0" w:color="auto"/>
            <w:left w:val="none" w:sz="0" w:space="0" w:color="auto"/>
            <w:bottom w:val="none" w:sz="0" w:space="0" w:color="auto"/>
            <w:right w:val="none" w:sz="0" w:space="0" w:color="auto"/>
          </w:divBdr>
          <w:divsChild>
            <w:div w:id="647589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905276">
      <w:bodyDiv w:val="1"/>
      <w:marLeft w:val="0"/>
      <w:marRight w:val="0"/>
      <w:marTop w:val="0"/>
      <w:marBottom w:val="0"/>
      <w:divBdr>
        <w:top w:val="none" w:sz="0" w:space="0" w:color="auto"/>
        <w:left w:val="none" w:sz="0" w:space="0" w:color="auto"/>
        <w:bottom w:val="none" w:sz="0" w:space="0" w:color="auto"/>
        <w:right w:val="none" w:sz="0" w:space="0" w:color="auto"/>
      </w:divBdr>
    </w:div>
    <w:div w:id="1965579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erg.wolters@konsens.de"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info@dreyplas.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hyperlink" Target="mailto:info@dreyplas.com" TargetMode="External"/><Relationship Id="rId1" Type="http://schemas.openxmlformats.org/officeDocument/2006/relationships/image" Target="media/image3.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5A00FD-5A8F-4119-A7D9-19E1E9B8808C}">
  <ds:schemaRefs>
    <ds:schemaRef ds:uri="http://schemas.openxmlformats.org/officeDocument/2006/bibliography"/>
  </ds:schemaRefs>
</ds:datastoreItem>
</file>

<file path=docMetadata/LabelInfo.xml><?xml version="1.0" encoding="utf-8"?>
<clbl:labelList xmlns:clbl="http://schemas.microsoft.com/office/2020/mipLabelMetadata">
  <clbl:label id="{9ad9f4d0-e1bb-42af-bc72-fa0d28f452e2}" enabled="0" method="" siteId="{9ad9f4d0-e1bb-42af-bc72-fa0d28f452e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616</Words>
  <Characters>3887</Characters>
  <Application>Microsoft Office Word</Application>
  <DocSecurity>0</DocSecurity>
  <Lines>32</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lpstr> </vt:lpstr>
    </vt:vector>
  </TitlesOfParts>
  <Company>Dreychem</Company>
  <LinksUpToDate>false</LinksUpToDate>
  <CharactersWithSpaces>4495</CharactersWithSpaces>
  <SharedDoc>false</SharedDoc>
  <HLinks>
    <vt:vector size="12" baseType="variant">
      <vt:variant>
        <vt:i4>7340044</vt:i4>
      </vt:variant>
      <vt:variant>
        <vt:i4>0</vt:i4>
      </vt:variant>
      <vt:variant>
        <vt:i4>0</vt:i4>
      </vt:variant>
      <vt:variant>
        <vt:i4>5</vt:i4>
      </vt:variant>
      <vt:variant>
        <vt:lpwstr>mailto:joerg.wolters@konsens.de</vt:lpwstr>
      </vt:variant>
      <vt:variant>
        <vt:lpwstr/>
      </vt:variant>
      <vt:variant>
        <vt:i4>3604506</vt:i4>
      </vt:variant>
      <vt:variant>
        <vt:i4>5</vt:i4>
      </vt:variant>
      <vt:variant>
        <vt:i4>0</vt:i4>
      </vt:variant>
      <vt:variant>
        <vt:i4>5</vt:i4>
      </vt:variant>
      <vt:variant>
        <vt:lpwstr>mailto:info@dreyplas.com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konsens</dc:creator>
  <cp:keywords/>
  <cp:lastModifiedBy>Sandra Amann</cp:lastModifiedBy>
  <cp:revision>4</cp:revision>
  <cp:lastPrinted>2024-07-31T11:05:00Z</cp:lastPrinted>
  <dcterms:created xsi:type="dcterms:W3CDTF">2026-10-01T08:28:00Z</dcterms:created>
  <dcterms:modified xsi:type="dcterms:W3CDTF">2026-10-01T10:13:00Z</dcterms:modified>
</cp:coreProperties>
</file>