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E8AC" w14:textId="77777777" w:rsidR="00687C94" w:rsidRPr="00F11BD1" w:rsidRDefault="00535DA5" w:rsidP="00687C94">
      <w:pPr>
        <w:spacing w:before="120" w:after="120" w:line="360" w:lineRule="auto"/>
        <w:jc w:val="right"/>
        <w:rPr>
          <w:rFonts w:ascii="Arial" w:hAnsi="Arial" w:cs="Arial"/>
          <w:b/>
          <w:color w:val="000000"/>
          <w:sz w:val="28"/>
          <w:szCs w:val="28"/>
          <w:lang w:val="en-US"/>
        </w:rPr>
      </w:pPr>
      <w:r w:rsidRPr="00F11BD1">
        <w:rPr>
          <w:rFonts w:ascii="Arial" w:hAnsi="Arial" w:cs="Arial"/>
          <w:b/>
          <w:bCs/>
          <w:color w:val="000000"/>
          <w:sz w:val="28"/>
          <w:szCs w:val="28"/>
          <w:lang w:val="en-US"/>
        </w:rPr>
        <w:t>Press Release</w:t>
      </w:r>
    </w:p>
    <w:p w14:paraId="413DF297" w14:textId="09361F12" w:rsidR="00687C94" w:rsidRPr="00F11BD1" w:rsidRDefault="00535DA5" w:rsidP="00687C94">
      <w:pPr>
        <w:spacing w:before="480"/>
        <w:rPr>
          <w:rFonts w:ascii="Arial" w:eastAsia="Times New Roman" w:hAnsi="Arial"/>
          <w:b/>
          <w:iCs/>
          <w:color w:val="000000"/>
          <w:sz w:val="36"/>
          <w:szCs w:val="44"/>
          <w:lang w:val="en-US"/>
        </w:rPr>
      </w:pPr>
      <w:r w:rsidRPr="00F11BD1">
        <w:rPr>
          <w:rFonts w:ascii="Arial" w:eastAsia="Times New Roman" w:hAnsi="Arial"/>
          <w:b/>
          <w:bCs/>
          <w:iCs/>
          <w:color w:val="000000"/>
          <w:sz w:val="36"/>
          <w:szCs w:val="44"/>
          <w:lang w:val="en-US"/>
        </w:rPr>
        <w:t xml:space="preserve">75 years of </w:t>
      </w:r>
      <w:r w:rsidR="00B9717E">
        <w:rPr>
          <w:rFonts w:ascii="Arial" w:eastAsia="Times New Roman" w:hAnsi="Arial"/>
          <w:b/>
          <w:bCs/>
          <w:iCs/>
          <w:color w:val="000000"/>
          <w:sz w:val="36"/>
          <w:szCs w:val="44"/>
          <w:lang w:val="en-US"/>
        </w:rPr>
        <w:t>Buss K</w:t>
      </w:r>
      <w:r w:rsidRPr="00F11BD1">
        <w:rPr>
          <w:rFonts w:ascii="Arial" w:eastAsia="Times New Roman" w:hAnsi="Arial"/>
          <w:b/>
          <w:bCs/>
          <w:iCs/>
          <w:color w:val="000000"/>
          <w:sz w:val="36"/>
          <w:szCs w:val="44"/>
          <w:lang w:val="en-US"/>
        </w:rPr>
        <w:t>neader</w:t>
      </w:r>
      <w:r w:rsidR="00B9717E">
        <w:rPr>
          <w:rFonts w:ascii="Arial" w:eastAsia="Times New Roman" w:hAnsi="Arial"/>
          <w:b/>
          <w:bCs/>
          <w:iCs/>
          <w:color w:val="000000"/>
          <w:sz w:val="36"/>
          <w:szCs w:val="44"/>
          <w:lang w:val="en-US"/>
        </w:rPr>
        <w:t xml:space="preserve"> technology</w:t>
      </w:r>
      <w:r w:rsidRPr="00F11BD1">
        <w:rPr>
          <w:rFonts w:ascii="Arial" w:eastAsia="Times New Roman" w:hAnsi="Arial"/>
          <w:b/>
          <w:bCs/>
          <w:iCs/>
          <w:color w:val="000000"/>
          <w:sz w:val="36"/>
          <w:szCs w:val="44"/>
          <w:lang w:val="en-US"/>
        </w:rPr>
        <w:br/>
        <w:t>Three quarters of a century of gentle compounding combining high mixing efficiency with good scalability</w:t>
      </w:r>
    </w:p>
    <w:p w14:paraId="0090581C" w14:textId="77777777" w:rsidR="00687C94" w:rsidRPr="00F11BD1" w:rsidRDefault="00535DA5" w:rsidP="00687C94">
      <w:pPr>
        <w:spacing w:before="120"/>
        <w:rPr>
          <w:rFonts w:ascii="Arial" w:hAnsi="Arial" w:cs="Arial"/>
          <w:i/>
          <w:color w:val="000000"/>
          <w:sz w:val="22"/>
          <w:szCs w:val="22"/>
          <w:lang w:val="en-US"/>
        </w:rPr>
      </w:pPr>
      <w:r w:rsidRPr="00F11BD1">
        <w:rPr>
          <w:rFonts w:ascii="Arial" w:hAnsi="Arial" w:cs="Arial"/>
          <w:i/>
          <w:noProof/>
          <w:color w:val="000000"/>
          <w:sz w:val="22"/>
          <w:szCs w:val="22"/>
          <w:lang w:val="de-DE"/>
        </w:rPr>
        <w:drawing>
          <wp:inline distT="0" distB="0" distL="0" distR="0" wp14:anchorId="29331609" wp14:editId="27E10FD8">
            <wp:extent cx="5760085" cy="41598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311960" name="2020-0163_Bild0_CompeoProcessS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159885"/>
                    </a:xfrm>
                    <a:prstGeom prst="rect">
                      <a:avLst/>
                    </a:prstGeom>
                  </pic:spPr>
                </pic:pic>
              </a:graphicData>
            </a:graphic>
          </wp:inline>
        </w:drawing>
      </w:r>
    </w:p>
    <w:p w14:paraId="3C90E810" w14:textId="4D2E017C" w:rsidR="00687C94" w:rsidRPr="00F11BD1" w:rsidRDefault="00535DA5" w:rsidP="00687C94">
      <w:pPr>
        <w:spacing w:before="120"/>
        <w:rPr>
          <w:rFonts w:ascii="Arial" w:hAnsi="Arial" w:cs="Arial"/>
          <w:i/>
          <w:color w:val="000000"/>
          <w:sz w:val="22"/>
          <w:szCs w:val="22"/>
          <w:lang w:val="en-US"/>
        </w:rPr>
      </w:pPr>
      <w:proofErr w:type="gramStart"/>
      <w:r w:rsidRPr="00F11BD1">
        <w:rPr>
          <w:rFonts w:ascii="Arial" w:hAnsi="Arial" w:cs="Arial"/>
          <w:i/>
          <w:iCs/>
          <w:color w:val="000000"/>
          <w:sz w:val="22"/>
          <w:szCs w:val="22"/>
          <w:lang w:val="en-US"/>
        </w:rPr>
        <w:t xml:space="preserve">A glimpse into the process chamber of the current generation of </w:t>
      </w:r>
      <w:proofErr w:type="spellStart"/>
      <w:r w:rsidRPr="00F11BD1">
        <w:rPr>
          <w:rFonts w:ascii="Arial" w:hAnsi="Arial" w:cs="Arial"/>
          <w:i/>
          <w:iCs/>
          <w:color w:val="000000"/>
          <w:sz w:val="22"/>
          <w:szCs w:val="22"/>
          <w:lang w:val="en-US"/>
        </w:rPr>
        <w:t>COMPEO</w:t>
      </w:r>
      <w:proofErr w:type="spellEnd"/>
      <w:r w:rsidRPr="00F11BD1">
        <w:rPr>
          <w:rFonts w:ascii="Arial" w:hAnsi="Arial" w:cs="Arial"/>
          <w:i/>
          <w:iCs/>
          <w:color w:val="000000"/>
          <w:sz w:val="22"/>
          <w:szCs w:val="22"/>
          <w:lang w:val="en-US"/>
        </w:rPr>
        <w:t xml:space="preserve"> </w:t>
      </w:r>
      <w:r w:rsidR="00091465">
        <w:rPr>
          <w:rFonts w:ascii="Arial" w:hAnsi="Arial" w:cs="Arial"/>
          <w:i/>
          <w:iCs/>
          <w:color w:val="000000"/>
          <w:sz w:val="22"/>
          <w:szCs w:val="22"/>
          <w:lang w:val="en-US"/>
        </w:rPr>
        <w:t>k</w:t>
      </w:r>
      <w:r w:rsidRPr="00F11BD1">
        <w:rPr>
          <w:rFonts w:ascii="Arial" w:hAnsi="Arial" w:cs="Arial"/>
          <w:i/>
          <w:iCs/>
          <w:color w:val="000000"/>
          <w:sz w:val="22"/>
          <w:szCs w:val="22"/>
          <w:lang w:val="en-US"/>
        </w:rPr>
        <w:t xml:space="preserve">neaders showing the position of the barrel-mounted kneading </w:t>
      </w:r>
      <w:r w:rsidR="00B9717E">
        <w:rPr>
          <w:rFonts w:ascii="Arial" w:hAnsi="Arial" w:cs="Arial"/>
          <w:i/>
          <w:iCs/>
          <w:color w:val="000000"/>
          <w:sz w:val="22"/>
          <w:szCs w:val="22"/>
          <w:lang w:val="en-US"/>
        </w:rPr>
        <w:t>pins</w:t>
      </w:r>
      <w:r w:rsidR="00B9717E" w:rsidRPr="00F11BD1">
        <w:rPr>
          <w:rFonts w:ascii="Arial" w:hAnsi="Arial" w:cs="Arial"/>
          <w:i/>
          <w:iCs/>
          <w:color w:val="000000"/>
          <w:sz w:val="22"/>
          <w:szCs w:val="22"/>
          <w:lang w:val="en-US"/>
        </w:rPr>
        <w:t xml:space="preserve"> </w:t>
      </w:r>
      <w:r w:rsidRPr="00F11BD1">
        <w:rPr>
          <w:rFonts w:ascii="Arial" w:hAnsi="Arial" w:cs="Arial"/>
          <w:i/>
          <w:iCs/>
          <w:color w:val="000000"/>
          <w:sz w:val="22"/>
          <w:szCs w:val="22"/>
          <w:lang w:val="en-US"/>
        </w:rPr>
        <w:t>which mesh with the flights of the modular screw shaft.</w:t>
      </w:r>
      <w:proofErr w:type="gramEnd"/>
      <w:r w:rsidRPr="00F11BD1">
        <w:rPr>
          <w:rFonts w:ascii="Arial" w:hAnsi="Arial" w:cs="Arial"/>
          <w:i/>
          <w:iCs/>
          <w:color w:val="000000"/>
          <w:sz w:val="22"/>
          <w:szCs w:val="22"/>
          <w:lang w:val="en-US"/>
        </w:rPr>
        <w:t xml:space="preserve"> © Buss</w:t>
      </w:r>
    </w:p>
    <w:p w14:paraId="1E238901" w14:textId="1BFE0096"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i/>
          <w:iCs/>
          <w:color w:val="000000"/>
          <w:sz w:val="22"/>
          <w:szCs w:val="22"/>
          <w:lang w:val="en-US"/>
        </w:rPr>
        <w:t xml:space="preserve">Pratteln, Switzerland, </w:t>
      </w:r>
      <w:r w:rsidR="00FA077F">
        <w:rPr>
          <w:rFonts w:ascii="Arial" w:hAnsi="Arial" w:cs="Arial"/>
          <w:i/>
          <w:iCs/>
          <w:color w:val="000000"/>
          <w:sz w:val="22"/>
          <w:szCs w:val="22"/>
          <w:lang w:val="en-US"/>
        </w:rPr>
        <w:t>September</w:t>
      </w:r>
      <w:r w:rsidRPr="00F11BD1">
        <w:rPr>
          <w:rFonts w:ascii="Arial" w:hAnsi="Arial" w:cs="Arial"/>
          <w:i/>
          <w:iCs/>
          <w:color w:val="000000"/>
          <w:sz w:val="22"/>
          <w:szCs w:val="22"/>
          <w:lang w:val="en-US"/>
        </w:rPr>
        <w:t xml:space="preserve"> 2020</w:t>
      </w:r>
      <w:r w:rsidRPr="00F11BD1">
        <w:rPr>
          <w:rFonts w:ascii="Arial" w:hAnsi="Arial" w:cs="Arial"/>
          <w:color w:val="000000"/>
          <w:sz w:val="22"/>
          <w:szCs w:val="22"/>
          <w:lang w:val="en-US"/>
        </w:rPr>
        <w:t xml:space="preserve">. 20 August 1945, the day graduate engineer Heinz List filed a patent for the principle of the </w:t>
      </w:r>
      <w:r w:rsidR="0056448A">
        <w:rPr>
          <w:rFonts w:ascii="Arial" w:hAnsi="Arial" w:cs="Arial"/>
          <w:color w:val="000000"/>
          <w:sz w:val="22"/>
          <w:szCs w:val="22"/>
          <w:lang w:val="en-US"/>
        </w:rPr>
        <w:t>continuous k</w:t>
      </w:r>
      <w:r w:rsidRPr="00F11BD1">
        <w:rPr>
          <w:rFonts w:ascii="Arial" w:hAnsi="Arial" w:cs="Arial"/>
          <w:color w:val="000000"/>
          <w:sz w:val="22"/>
          <w:szCs w:val="22"/>
          <w:lang w:val="en-US"/>
        </w:rPr>
        <w:t xml:space="preserve">neader, is regarded as this compounding technology's birthday. Convinced by the concept, </w:t>
      </w:r>
      <w:r w:rsidR="00B9717E" w:rsidRPr="00F11BD1">
        <w:rPr>
          <w:rFonts w:ascii="Arial" w:hAnsi="Arial" w:cs="Arial"/>
          <w:color w:val="000000"/>
          <w:sz w:val="22"/>
          <w:szCs w:val="22"/>
          <w:lang w:val="en-US"/>
        </w:rPr>
        <w:t>B</w:t>
      </w:r>
      <w:r w:rsidR="00B9717E">
        <w:rPr>
          <w:rFonts w:ascii="Arial" w:hAnsi="Arial" w:cs="Arial"/>
          <w:color w:val="000000"/>
          <w:sz w:val="22"/>
          <w:szCs w:val="22"/>
          <w:lang w:val="en-US"/>
        </w:rPr>
        <w:t>uss AG</w:t>
      </w:r>
      <w:r w:rsidR="00B9717E" w:rsidRPr="00F11BD1">
        <w:rPr>
          <w:rFonts w:ascii="Arial" w:hAnsi="Arial" w:cs="Arial"/>
          <w:color w:val="000000"/>
          <w:sz w:val="22"/>
          <w:szCs w:val="22"/>
          <w:lang w:val="en-US"/>
        </w:rPr>
        <w:t xml:space="preserve"> </w:t>
      </w:r>
      <w:r w:rsidRPr="00F11BD1">
        <w:rPr>
          <w:rFonts w:ascii="Arial" w:hAnsi="Arial" w:cs="Arial"/>
          <w:color w:val="000000"/>
          <w:sz w:val="22"/>
          <w:szCs w:val="22"/>
          <w:lang w:val="en-US"/>
        </w:rPr>
        <w:t xml:space="preserve">inaugurated the first </w:t>
      </w:r>
      <w:r w:rsidR="0056448A">
        <w:rPr>
          <w:rFonts w:ascii="Arial" w:hAnsi="Arial" w:cs="Arial"/>
          <w:color w:val="000000"/>
          <w:sz w:val="22"/>
          <w:szCs w:val="22"/>
          <w:lang w:val="en-US"/>
        </w:rPr>
        <w:t>k</w:t>
      </w:r>
      <w:r w:rsidRPr="00F11BD1">
        <w:rPr>
          <w:rFonts w:ascii="Arial" w:hAnsi="Arial" w:cs="Arial"/>
          <w:color w:val="000000"/>
          <w:sz w:val="22"/>
          <w:szCs w:val="22"/>
          <w:lang w:val="en-US"/>
        </w:rPr>
        <w:t xml:space="preserve">neader test center in 1948 and delivered the first </w:t>
      </w:r>
      <w:r w:rsidR="00B24990">
        <w:rPr>
          <w:rFonts w:ascii="Arial" w:hAnsi="Arial" w:cs="Arial"/>
          <w:color w:val="000000"/>
          <w:sz w:val="22"/>
          <w:szCs w:val="22"/>
          <w:lang w:val="en-US"/>
        </w:rPr>
        <w:t xml:space="preserve">compounding </w:t>
      </w:r>
      <w:r w:rsidRPr="00F11BD1">
        <w:rPr>
          <w:rFonts w:ascii="Arial" w:hAnsi="Arial" w:cs="Arial"/>
          <w:color w:val="000000"/>
          <w:sz w:val="22"/>
          <w:szCs w:val="22"/>
          <w:lang w:val="en-US"/>
        </w:rPr>
        <w:t>systems for PVC and polystyrene in 1950, by which time List had become technical director. The company subsequently established this technology globally as the system of choice for producing compounds both efficiently and particularly gently.</w:t>
      </w:r>
    </w:p>
    <w:p w14:paraId="544BAC7A" w14:textId="6A4569C7"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color w:val="000000"/>
          <w:sz w:val="22"/>
          <w:szCs w:val="22"/>
          <w:lang w:val="en-US"/>
        </w:rPr>
        <w:t xml:space="preserve">To date, </w:t>
      </w:r>
      <w:r w:rsidR="0056448A" w:rsidRPr="00F11BD1">
        <w:rPr>
          <w:rFonts w:ascii="Arial" w:hAnsi="Arial" w:cs="Arial"/>
          <w:color w:val="000000"/>
          <w:sz w:val="22"/>
          <w:szCs w:val="22"/>
          <w:lang w:val="en-US"/>
        </w:rPr>
        <w:t xml:space="preserve">Buss </w:t>
      </w:r>
      <w:r w:rsidRPr="00F11BD1">
        <w:rPr>
          <w:rFonts w:ascii="Arial" w:hAnsi="Arial" w:cs="Arial"/>
          <w:color w:val="000000"/>
          <w:sz w:val="22"/>
          <w:szCs w:val="22"/>
          <w:lang w:val="en-US"/>
        </w:rPr>
        <w:t xml:space="preserve">has produced over 3,500 of these </w:t>
      </w:r>
      <w:r w:rsidR="00B9717E">
        <w:rPr>
          <w:rFonts w:ascii="Arial" w:hAnsi="Arial" w:cs="Arial"/>
          <w:color w:val="000000"/>
          <w:sz w:val="22"/>
          <w:szCs w:val="22"/>
          <w:lang w:val="en-US"/>
        </w:rPr>
        <w:t xml:space="preserve">compounding </w:t>
      </w:r>
      <w:r w:rsidRPr="00F11BD1">
        <w:rPr>
          <w:rFonts w:ascii="Arial" w:hAnsi="Arial" w:cs="Arial"/>
          <w:color w:val="000000"/>
          <w:sz w:val="22"/>
          <w:szCs w:val="22"/>
          <w:lang w:val="en-US"/>
        </w:rPr>
        <w:t xml:space="preserve">systems in the form of customer- and application-specific solutions, exporting them to over 80 countries. </w:t>
      </w:r>
      <w:r w:rsidRPr="00F11BD1">
        <w:rPr>
          <w:rFonts w:ascii="Arial" w:hAnsi="Arial" w:cs="Arial"/>
          <w:color w:val="000000"/>
          <w:sz w:val="22"/>
          <w:szCs w:val="22"/>
          <w:lang w:val="en-US"/>
        </w:rPr>
        <w:lastRenderedPageBreak/>
        <w:t xml:space="preserve">Applications range from compounding high-performance engineering polymers with </w:t>
      </w:r>
      <w:r w:rsidR="00B9717E" w:rsidRPr="00B9717E">
        <w:rPr>
          <w:rFonts w:ascii="Arial" w:hAnsi="Arial" w:cs="Arial"/>
          <w:color w:val="000000"/>
          <w:sz w:val="22"/>
          <w:szCs w:val="22"/>
          <w:lang w:val="en-US"/>
        </w:rPr>
        <w:t xml:space="preserve">temperature- or shear-sensitive </w:t>
      </w:r>
      <w:r w:rsidRPr="00F11BD1">
        <w:rPr>
          <w:rFonts w:ascii="Arial" w:hAnsi="Arial" w:cs="Arial"/>
          <w:color w:val="000000"/>
          <w:sz w:val="22"/>
          <w:szCs w:val="22"/>
          <w:lang w:val="en-US"/>
        </w:rPr>
        <w:t xml:space="preserve">components, such as electrically conductive carbon blacks with filler contents as high as over 90%, to the production of formulations for the aluminum, chemicals and </w:t>
      </w:r>
      <w:proofErr w:type="gramStart"/>
      <w:r w:rsidRPr="00F11BD1">
        <w:rPr>
          <w:rFonts w:ascii="Arial" w:hAnsi="Arial" w:cs="Arial"/>
          <w:color w:val="000000"/>
          <w:sz w:val="22"/>
          <w:szCs w:val="22"/>
          <w:lang w:val="en-US"/>
        </w:rPr>
        <w:t>food processing</w:t>
      </w:r>
      <w:proofErr w:type="gramEnd"/>
      <w:r w:rsidRPr="00F11BD1">
        <w:rPr>
          <w:rFonts w:ascii="Arial" w:hAnsi="Arial" w:cs="Arial"/>
          <w:color w:val="000000"/>
          <w:sz w:val="22"/>
          <w:szCs w:val="22"/>
          <w:lang w:val="en-US"/>
        </w:rPr>
        <w:t xml:space="preserve"> industries. </w:t>
      </w:r>
      <w:r w:rsidR="0056448A" w:rsidRPr="00F11BD1">
        <w:rPr>
          <w:rFonts w:ascii="Arial" w:hAnsi="Arial" w:cs="Arial"/>
          <w:color w:val="000000"/>
          <w:sz w:val="22"/>
          <w:szCs w:val="22"/>
          <w:lang w:val="en-US"/>
        </w:rPr>
        <w:t xml:space="preserve">Buss's </w:t>
      </w:r>
      <w:r w:rsidRPr="00F11BD1">
        <w:rPr>
          <w:rFonts w:ascii="Arial" w:hAnsi="Arial" w:cs="Arial"/>
          <w:color w:val="000000"/>
          <w:sz w:val="22"/>
          <w:szCs w:val="22"/>
          <w:lang w:val="en-US"/>
        </w:rPr>
        <w:t xml:space="preserve">current range of </w:t>
      </w:r>
      <w:r w:rsidR="00B9717E">
        <w:rPr>
          <w:rFonts w:ascii="Arial" w:hAnsi="Arial" w:cs="Arial"/>
          <w:color w:val="000000"/>
          <w:sz w:val="22"/>
          <w:szCs w:val="22"/>
          <w:lang w:val="en-US"/>
        </w:rPr>
        <w:t>compounding extruders</w:t>
      </w:r>
      <w:r w:rsidRPr="00F11BD1">
        <w:rPr>
          <w:rFonts w:ascii="Arial" w:hAnsi="Arial" w:cs="Arial"/>
          <w:color w:val="000000"/>
          <w:sz w:val="22"/>
          <w:szCs w:val="22"/>
          <w:lang w:val="en-US"/>
        </w:rPr>
        <w:t xml:space="preserve"> for the plastics and elastomer industry includes the COMPEO series which is available </w:t>
      </w:r>
      <w:r w:rsidR="0056448A">
        <w:rPr>
          <w:rFonts w:ascii="Arial" w:hAnsi="Arial" w:cs="Arial"/>
          <w:color w:val="000000"/>
          <w:sz w:val="22"/>
          <w:szCs w:val="22"/>
          <w:lang w:val="en-US"/>
        </w:rPr>
        <w:t xml:space="preserve">in </w:t>
      </w:r>
      <w:r w:rsidRPr="00F11BD1">
        <w:rPr>
          <w:rFonts w:ascii="Arial" w:hAnsi="Arial" w:cs="Arial"/>
          <w:color w:val="000000"/>
          <w:sz w:val="22"/>
          <w:szCs w:val="22"/>
          <w:lang w:val="en-US"/>
        </w:rPr>
        <w:t>six sizes and is capable of processing up to 12,800 kg/h of thermoplastics.</w:t>
      </w:r>
    </w:p>
    <w:p w14:paraId="7624983D" w14:textId="77777777" w:rsidR="00687C94" w:rsidRPr="00F11BD1" w:rsidRDefault="00535DA5" w:rsidP="00687C94">
      <w:pPr>
        <w:spacing w:before="120" w:line="360" w:lineRule="exact"/>
        <w:rPr>
          <w:rFonts w:ascii="Arial" w:hAnsi="Arial" w:cs="Arial"/>
          <w:b/>
          <w:color w:val="000000"/>
          <w:sz w:val="22"/>
          <w:szCs w:val="22"/>
          <w:lang w:val="en-US"/>
        </w:rPr>
      </w:pPr>
      <w:r w:rsidRPr="00F11BD1">
        <w:rPr>
          <w:rFonts w:ascii="Arial" w:hAnsi="Arial" w:cs="Arial"/>
          <w:b/>
          <w:bCs/>
          <w:color w:val="000000"/>
          <w:sz w:val="22"/>
          <w:szCs w:val="22"/>
          <w:lang w:val="en-US"/>
        </w:rPr>
        <w:t>The key to success</w:t>
      </w:r>
    </w:p>
    <w:p w14:paraId="74F146C8" w14:textId="18E79F30"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color w:val="000000"/>
          <w:sz w:val="22"/>
          <w:szCs w:val="22"/>
          <w:lang w:val="en-US"/>
        </w:rPr>
        <w:t xml:space="preserve">The highly effective and simultaneously gentle mixing action is the result of the particular way the </w:t>
      </w:r>
      <w:r w:rsidR="00B9717E">
        <w:rPr>
          <w:rFonts w:ascii="Arial" w:hAnsi="Arial" w:cs="Arial"/>
          <w:color w:val="000000"/>
          <w:sz w:val="22"/>
          <w:szCs w:val="22"/>
          <w:lang w:val="en-US"/>
        </w:rPr>
        <w:t>Buss K</w:t>
      </w:r>
      <w:r w:rsidRPr="00F11BD1">
        <w:rPr>
          <w:rFonts w:ascii="Arial" w:hAnsi="Arial" w:cs="Arial"/>
          <w:color w:val="000000"/>
          <w:sz w:val="22"/>
          <w:szCs w:val="22"/>
          <w:lang w:val="en-US"/>
        </w:rPr>
        <w:t xml:space="preserve">neader works. Firstly, its screw helix has two to four gaps per turn which give rise to the characteristic flights which mesh with stationary kneading </w:t>
      </w:r>
      <w:r w:rsidR="00B9717E">
        <w:rPr>
          <w:rFonts w:ascii="Arial" w:hAnsi="Arial" w:cs="Arial"/>
          <w:color w:val="000000"/>
          <w:sz w:val="22"/>
          <w:szCs w:val="22"/>
          <w:lang w:val="en-US"/>
        </w:rPr>
        <w:t>pins</w:t>
      </w:r>
      <w:r w:rsidR="00B9717E" w:rsidRPr="00F11BD1">
        <w:rPr>
          <w:rFonts w:ascii="Arial" w:hAnsi="Arial" w:cs="Arial"/>
          <w:color w:val="000000"/>
          <w:sz w:val="22"/>
          <w:szCs w:val="22"/>
          <w:lang w:val="en-US"/>
        </w:rPr>
        <w:t xml:space="preserve"> </w:t>
      </w:r>
      <w:r w:rsidRPr="00F11BD1">
        <w:rPr>
          <w:rFonts w:ascii="Arial" w:hAnsi="Arial" w:cs="Arial"/>
          <w:color w:val="000000"/>
          <w:sz w:val="22"/>
          <w:szCs w:val="22"/>
          <w:lang w:val="en-US"/>
        </w:rPr>
        <w:t>mounted in the barrel. Secondly, the screw shaft simultaneously rotates and axially oscillates, performing a complete forward and backward stroke from its starting position per revolution.</w:t>
      </w:r>
    </w:p>
    <w:p w14:paraId="673552C7" w14:textId="6C038399"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color w:val="000000"/>
          <w:sz w:val="22"/>
          <w:szCs w:val="22"/>
          <w:lang w:val="en-US"/>
        </w:rPr>
        <w:t xml:space="preserve">The shear required for melting and dispersion arises in the </w:t>
      </w:r>
      <w:r w:rsidR="00B9717E">
        <w:rPr>
          <w:rFonts w:ascii="Arial" w:hAnsi="Arial" w:cs="Arial"/>
          <w:color w:val="000000"/>
          <w:sz w:val="22"/>
          <w:szCs w:val="22"/>
          <w:lang w:val="en-US"/>
        </w:rPr>
        <w:t>shear gap</w:t>
      </w:r>
      <w:r w:rsidR="00B9717E" w:rsidRPr="00F11BD1">
        <w:rPr>
          <w:rFonts w:ascii="Arial" w:hAnsi="Arial" w:cs="Arial"/>
          <w:color w:val="000000"/>
          <w:sz w:val="22"/>
          <w:szCs w:val="22"/>
          <w:lang w:val="en-US"/>
        </w:rPr>
        <w:t xml:space="preserve"> </w:t>
      </w:r>
      <w:r w:rsidRPr="00F11BD1">
        <w:rPr>
          <w:rFonts w:ascii="Arial" w:hAnsi="Arial" w:cs="Arial"/>
          <w:color w:val="000000"/>
          <w:sz w:val="22"/>
          <w:szCs w:val="22"/>
          <w:lang w:val="en-US"/>
        </w:rPr>
        <w:t xml:space="preserve">between </w:t>
      </w:r>
      <w:r w:rsidR="00B9717E">
        <w:rPr>
          <w:rFonts w:ascii="Arial" w:hAnsi="Arial" w:cs="Arial"/>
          <w:color w:val="000000"/>
          <w:sz w:val="22"/>
          <w:szCs w:val="22"/>
          <w:lang w:val="en-US"/>
        </w:rPr>
        <w:t xml:space="preserve">screw </w:t>
      </w:r>
      <w:r w:rsidRPr="00F11BD1">
        <w:rPr>
          <w:rFonts w:ascii="Arial" w:hAnsi="Arial" w:cs="Arial"/>
          <w:color w:val="000000"/>
          <w:sz w:val="22"/>
          <w:szCs w:val="22"/>
          <w:lang w:val="en-US"/>
        </w:rPr>
        <w:t>flight</w:t>
      </w:r>
      <w:r w:rsidR="00B9717E">
        <w:rPr>
          <w:rFonts w:ascii="Arial" w:hAnsi="Arial" w:cs="Arial"/>
          <w:color w:val="000000"/>
          <w:sz w:val="22"/>
          <w:szCs w:val="22"/>
          <w:lang w:val="en-US"/>
        </w:rPr>
        <w:t>s</w:t>
      </w:r>
      <w:r w:rsidRPr="00F11BD1">
        <w:rPr>
          <w:rFonts w:ascii="Arial" w:hAnsi="Arial" w:cs="Arial"/>
          <w:color w:val="000000"/>
          <w:sz w:val="22"/>
          <w:szCs w:val="22"/>
          <w:lang w:val="en-US"/>
        </w:rPr>
        <w:t xml:space="preserve"> and kneading </w:t>
      </w:r>
      <w:r w:rsidR="00B9717E">
        <w:rPr>
          <w:rFonts w:ascii="Arial" w:hAnsi="Arial" w:cs="Arial"/>
          <w:color w:val="000000"/>
          <w:sz w:val="22"/>
          <w:szCs w:val="22"/>
          <w:lang w:val="en-US"/>
        </w:rPr>
        <w:t>pins</w:t>
      </w:r>
      <w:r w:rsidRPr="00F11BD1">
        <w:rPr>
          <w:rFonts w:ascii="Arial" w:hAnsi="Arial" w:cs="Arial"/>
          <w:color w:val="000000"/>
          <w:sz w:val="22"/>
          <w:szCs w:val="22"/>
          <w:lang w:val="en-US"/>
        </w:rPr>
        <w:t xml:space="preserve">. </w:t>
      </w:r>
      <w:r w:rsidR="00B24990">
        <w:rPr>
          <w:rFonts w:ascii="Arial" w:hAnsi="Arial" w:cs="Arial"/>
          <w:color w:val="000000"/>
          <w:sz w:val="22"/>
          <w:szCs w:val="22"/>
          <w:lang w:val="en-US"/>
        </w:rPr>
        <w:t>Based on the working principle</w:t>
      </w:r>
      <w:r w:rsidRPr="00F11BD1">
        <w:rPr>
          <w:rFonts w:ascii="Arial" w:hAnsi="Arial" w:cs="Arial"/>
          <w:color w:val="000000"/>
          <w:sz w:val="22"/>
          <w:szCs w:val="22"/>
          <w:lang w:val="en-US"/>
        </w:rPr>
        <w:t xml:space="preserve">, </w:t>
      </w:r>
      <w:r w:rsidR="00091465">
        <w:rPr>
          <w:rFonts w:ascii="Arial" w:hAnsi="Arial" w:cs="Arial"/>
          <w:color w:val="000000"/>
          <w:sz w:val="22"/>
          <w:szCs w:val="22"/>
          <w:lang w:val="en-US"/>
        </w:rPr>
        <w:t xml:space="preserve">the </w:t>
      </w:r>
      <w:r w:rsidRPr="00F11BD1">
        <w:rPr>
          <w:rFonts w:ascii="Arial" w:hAnsi="Arial" w:cs="Arial"/>
          <w:color w:val="000000"/>
          <w:sz w:val="22"/>
          <w:szCs w:val="22"/>
          <w:lang w:val="en-US"/>
        </w:rPr>
        <w:t xml:space="preserve">shear rate is independent of machine size and is directly proportional to the rotational speed of the screw shaft. This explains a further advantage of </w:t>
      </w:r>
      <w:r w:rsidR="00091465">
        <w:rPr>
          <w:rFonts w:ascii="Arial" w:hAnsi="Arial" w:cs="Arial"/>
          <w:color w:val="000000"/>
          <w:sz w:val="22"/>
          <w:szCs w:val="22"/>
          <w:lang w:val="en-US"/>
        </w:rPr>
        <w:t xml:space="preserve">the </w:t>
      </w:r>
      <w:r w:rsidR="00B9717E">
        <w:rPr>
          <w:rFonts w:ascii="Arial" w:hAnsi="Arial" w:cs="Arial"/>
          <w:color w:val="000000"/>
          <w:sz w:val="22"/>
          <w:szCs w:val="22"/>
          <w:lang w:val="en-US"/>
        </w:rPr>
        <w:t>Buss K</w:t>
      </w:r>
      <w:r w:rsidR="00091465">
        <w:rPr>
          <w:rFonts w:ascii="Arial" w:hAnsi="Arial" w:cs="Arial"/>
          <w:color w:val="000000"/>
          <w:sz w:val="22"/>
          <w:szCs w:val="22"/>
          <w:lang w:val="en-US"/>
        </w:rPr>
        <w:t xml:space="preserve">neader </w:t>
      </w:r>
      <w:r w:rsidRPr="00F11BD1">
        <w:rPr>
          <w:rFonts w:ascii="Arial" w:hAnsi="Arial" w:cs="Arial"/>
          <w:color w:val="000000"/>
          <w:sz w:val="22"/>
          <w:szCs w:val="22"/>
          <w:lang w:val="en-US"/>
        </w:rPr>
        <w:t>technology</w:t>
      </w:r>
      <w:r w:rsidR="00B24990">
        <w:rPr>
          <w:rFonts w:ascii="Arial" w:hAnsi="Arial" w:cs="Arial"/>
          <w:color w:val="000000"/>
          <w:sz w:val="22"/>
          <w:szCs w:val="22"/>
          <w:lang w:val="en-US"/>
        </w:rPr>
        <w:t>,</w:t>
      </w:r>
      <w:r w:rsidRPr="00F11BD1">
        <w:rPr>
          <w:rFonts w:ascii="Arial" w:hAnsi="Arial" w:cs="Arial"/>
          <w:color w:val="000000"/>
          <w:sz w:val="22"/>
          <w:szCs w:val="22"/>
          <w:lang w:val="en-US"/>
        </w:rPr>
        <w:t xml:space="preserve"> </w:t>
      </w:r>
      <w:r w:rsidR="00B24990">
        <w:rPr>
          <w:rFonts w:ascii="Arial" w:hAnsi="Arial" w:cs="Arial"/>
          <w:color w:val="000000"/>
          <w:sz w:val="22"/>
          <w:szCs w:val="22"/>
          <w:lang w:val="en-US"/>
        </w:rPr>
        <w:t>the</w:t>
      </w:r>
      <w:r w:rsidR="00B24990" w:rsidRPr="00F11BD1">
        <w:rPr>
          <w:rFonts w:ascii="Arial" w:hAnsi="Arial" w:cs="Arial"/>
          <w:color w:val="000000"/>
          <w:sz w:val="22"/>
          <w:szCs w:val="22"/>
          <w:lang w:val="en-US"/>
        </w:rPr>
        <w:t xml:space="preserve"> </w:t>
      </w:r>
      <w:r w:rsidRPr="00F11BD1">
        <w:rPr>
          <w:rFonts w:ascii="Arial" w:hAnsi="Arial" w:cs="Arial"/>
          <w:color w:val="000000"/>
          <w:sz w:val="22"/>
          <w:szCs w:val="22"/>
          <w:lang w:val="en-US"/>
        </w:rPr>
        <w:t>straightforward scalability from lab to production scale.</w:t>
      </w:r>
    </w:p>
    <w:p w14:paraId="03B57A55" w14:textId="77777777" w:rsidR="00687C94" w:rsidRPr="00F11BD1" w:rsidRDefault="00535DA5" w:rsidP="00687C94">
      <w:pPr>
        <w:spacing w:before="120" w:line="360" w:lineRule="exact"/>
        <w:rPr>
          <w:rFonts w:ascii="Arial" w:hAnsi="Arial" w:cs="Arial"/>
          <w:b/>
          <w:color w:val="000000"/>
          <w:sz w:val="22"/>
          <w:szCs w:val="22"/>
          <w:lang w:val="en-US"/>
        </w:rPr>
      </w:pPr>
      <w:r w:rsidRPr="00F11BD1">
        <w:rPr>
          <w:rFonts w:ascii="Arial" w:hAnsi="Arial" w:cs="Arial"/>
          <w:b/>
          <w:bCs/>
          <w:color w:val="000000"/>
          <w:sz w:val="22"/>
          <w:szCs w:val="22"/>
          <w:lang w:val="en-US"/>
        </w:rPr>
        <w:t>Increasing variety of applications</w:t>
      </w:r>
    </w:p>
    <w:p w14:paraId="6422C0C7" w14:textId="2B9C47B5"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color w:val="000000"/>
          <w:sz w:val="22"/>
          <w:szCs w:val="22"/>
          <w:lang w:val="en-US"/>
        </w:rPr>
        <w:t xml:space="preserve">For many users who handle a wide range </w:t>
      </w:r>
      <w:r w:rsidR="00FA077F">
        <w:rPr>
          <w:rFonts w:ascii="Arial" w:hAnsi="Arial" w:cs="Arial"/>
          <w:color w:val="000000"/>
          <w:sz w:val="22"/>
          <w:szCs w:val="22"/>
          <w:lang w:val="en-US"/>
        </w:rPr>
        <w:t xml:space="preserve">of </w:t>
      </w:r>
      <w:r w:rsidRPr="00F11BD1">
        <w:rPr>
          <w:rFonts w:ascii="Arial" w:hAnsi="Arial" w:cs="Arial"/>
          <w:color w:val="000000"/>
          <w:sz w:val="22"/>
          <w:szCs w:val="22"/>
          <w:lang w:val="en-US"/>
        </w:rPr>
        <w:t xml:space="preserve">products, the </w:t>
      </w:r>
      <w:r w:rsidR="00B9717E">
        <w:rPr>
          <w:rFonts w:ascii="Arial" w:hAnsi="Arial" w:cs="Arial"/>
          <w:color w:val="000000"/>
          <w:sz w:val="22"/>
          <w:szCs w:val="22"/>
          <w:lang w:val="en-US"/>
        </w:rPr>
        <w:t>Buss Kn</w:t>
      </w:r>
      <w:r w:rsidRPr="00F11BD1">
        <w:rPr>
          <w:rFonts w:ascii="Arial" w:hAnsi="Arial" w:cs="Arial"/>
          <w:color w:val="000000"/>
          <w:sz w:val="22"/>
          <w:szCs w:val="22"/>
          <w:lang w:val="en-US"/>
        </w:rPr>
        <w:t>eader is the system of choice thanks to its all-round capabilities. It has also become a technology leader in specific niche areas. For instance, manufacturers of insulation for medium to ultra-high voltage cables by reactive extrusion appreciate its precise temperature control. In semi</w:t>
      </w:r>
      <w:r w:rsidR="00B24990">
        <w:rPr>
          <w:rFonts w:ascii="Arial" w:hAnsi="Arial" w:cs="Arial"/>
          <w:color w:val="000000"/>
          <w:sz w:val="22"/>
          <w:szCs w:val="22"/>
          <w:lang w:val="en-US"/>
        </w:rPr>
        <w:t>-</w:t>
      </w:r>
      <w:r w:rsidRPr="00F11BD1">
        <w:rPr>
          <w:rFonts w:ascii="Arial" w:hAnsi="Arial" w:cs="Arial"/>
          <w:color w:val="000000"/>
          <w:sz w:val="22"/>
          <w:szCs w:val="22"/>
          <w:lang w:val="en-US"/>
        </w:rPr>
        <w:t>conductive compounds, the gentle dispersion of highly structured additives is key, while in other thermoplastics the decisive factor is compounding within tight processing windows.</w:t>
      </w:r>
    </w:p>
    <w:p w14:paraId="244A9173" w14:textId="7DA41990"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color w:val="000000"/>
          <w:sz w:val="22"/>
          <w:szCs w:val="22"/>
          <w:lang w:val="en-US"/>
        </w:rPr>
        <w:t xml:space="preserve">Applications in medical technology include the production of compounds for handling liquids and for sterile packaging for medicines, of compounds with antibacterial and antiviral properties and of adhesives, for example for dressings. The </w:t>
      </w:r>
      <w:r w:rsidR="00B9717E">
        <w:rPr>
          <w:rFonts w:ascii="Arial" w:hAnsi="Arial" w:cs="Arial"/>
          <w:color w:val="000000"/>
          <w:sz w:val="22"/>
          <w:szCs w:val="22"/>
          <w:lang w:val="en-US"/>
        </w:rPr>
        <w:t>Buss K</w:t>
      </w:r>
      <w:r w:rsidRPr="00F11BD1">
        <w:rPr>
          <w:rFonts w:ascii="Arial" w:hAnsi="Arial" w:cs="Arial"/>
          <w:color w:val="000000"/>
          <w:sz w:val="22"/>
          <w:szCs w:val="22"/>
          <w:lang w:val="en-US"/>
        </w:rPr>
        <w:t>neader's moderate shear rates combined with very good mixing characteristics mean very small quantities of additives can be uniformly incorporated.</w:t>
      </w:r>
    </w:p>
    <w:p w14:paraId="5BBAA59E" w14:textId="77777777" w:rsidR="00687C94" w:rsidRPr="00F11BD1" w:rsidRDefault="00535DA5" w:rsidP="00687C94">
      <w:pPr>
        <w:spacing w:before="120" w:line="360" w:lineRule="exact"/>
        <w:rPr>
          <w:rFonts w:ascii="Arial" w:hAnsi="Arial" w:cs="Arial"/>
          <w:color w:val="000000"/>
          <w:sz w:val="22"/>
          <w:szCs w:val="22"/>
          <w:lang w:val="en-US"/>
        </w:rPr>
      </w:pPr>
      <w:r w:rsidRPr="00F11BD1">
        <w:rPr>
          <w:rFonts w:ascii="Arial" w:hAnsi="Arial" w:cs="Arial"/>
          <w:color w:val="000000"/>
          <w:sz w:val="22"/>
          <w:szCs w:val="22"/>
          <w:lang w:val="en-US"/>
        </w:rPr>
        <w:t>In applications involving temperature- and/or shear-sensitive ingredients, for example in compounds based on PBT (polybutylene terephthalate) or high-temperature-resistant polyamide (PA), in thermosets which have to be compounded below crosslinking temperature, or in natural fiber-reinforced materials, the moderate shear rates mean compounding can be carried out within tight operational windows. Applications range from electronic components via under-hood parts to weight-optimized aircraft or vehicle parts.</w:t>
      </w:r>
    </w:p>
    <w:p w14:paraId="22708B1F" w14:textId="77777777" w:rsidR="00687C94" w:rsidRPr="00F11BD1" w:rsidRDefault="00535DA5" w:rsidP="00687C94">
      <w:pPr>
        <w:spacing w:before="360" w:line="360" w:lineRule="exact"/>
        <w:jc w:val="center"/>
        <w:rPr>
          <w:rFonts w:ascii="Wingdings" w:hAnsi="Wingdings"/>
          <w:color w:val="000000"/>
          <w:sz w:val="22"/>
          <w:szCs w:val="22"/>
          <w:lang w:val="en-US"/>
        </w:rPr>
      </w:pPr>
      <w:r w:rsidRPr="00F11BD1">
        <w:rPr>
          <w:rFonts w:ascii="Wingdings" w:hAnsi="Wingdings"/>
          <w:color w:val="000000"/>
          <w:sz w:val="22"/>
          <w:szCs w:val="22"/>
          <w:lang w:val="en-US"/>
        </w:rPr>
        <w:sym w:font="Wingdings" w:char="F07A"/>
      </w:r>
      <w:r w:rsidRPr="00F11BD1">
        <w:rPr>
          <w:rFonts w:ascii="Wingdings" w:hAnsi="Wingdings"/>
          <w:color w:val="000000"/>
          <w:sz w:val="22"/>
          <w:szCs w:val="22"/>
          <w:lang w:val="en-US"/>
        </w:rPr>
        <w:sym w:font="Wingdings" w:char="F07A"/>
      </w:r>
      <w:r w:rsidRPr="00F11BD1">
        <w:rPr>
          <w:rFonts w:ascii="Wingdings" w:hAnsi="Wingdings"/>
          <w:color w:val="000000"/>
          <w:sz w:val="22"/>
          <w:szCs w:val="22"/>
          <w:lang w:val="en-US"/>
        </w:rPr>
        <w:sym w:font="Wingdings" w:char="F07A"/>
      </w:r>
    </w:p>
    <w:p w14:paraId="1B79CEE9" w14:textId="1B7596EF" w:rsidR="003C0659" w:rsidRDefault="003C0659">
      <w:pPr>
        <w:rPr>
          <w:rFonts w:ascii="Arial" w:eastAsia="Times New Roman" w:hAnsi="Arial"/>
          <w:color w:val="000000"/>
          <w:sz w:val="22"/>
          <w:szCs w:val="22"/>
          <w:u w:val="single"/>
          <w:lang w:val="en-US"/>
        </w:rPr>
      </w:pPr>
    </w:p>
    <w:p w14:paraId="5295ED3E" w14:textId="5A58CB3D" w:rsidR="00687C94" w:rsidRPr="00F11BD1" w:rsidRDefault="00535DA5" w:rsidP="00D421AD">
      <w:pPr>
        <w:keepNext/>
        <w:spacing w:before="360"/>
        <w:outlineLvl w:val="0"/>
        <w:rPr>
          <w:rFonts w:ascii="Arial" w:eastAsia="Times New Roman" w:hAnsi="Arial"/>
          <w:color w:val="000000"/>
          <w:sz w:val="22"/>
          <w:szCs w:val="22"/>
          <w:u w:val="single"/>
          <w:lang w:val="en-US"/>
        </w:rPr>
      </w:pPr>
      <w:r w:rsidRPr="00F11BD1">
        <w:rPr>
          <w:rFonts w:ascii="Arial" w:eastAsia="Times New Roman" w:hAnsi="Arial"/>
          <w:color w:val="000000"/>
          <w:sz w:val="22"/>
          <w:szCs w:val="22"/>
          <w:u w:val="single"/>
          <w:lang w:val="en-US"/>
        </w:rPr>
        <w:lastRenderedPageBreak/>
        <w:t>Further information:</w:t>
      </w:r>
    </w:p>
    <w:p w14:paraId="5CBB3A37" w14:textId="2117834C" w:rsidR="00687C94" w:rsidRPr="00091465" w:rsidRDefault="00535DA5" w:rsidP="00D421AD">
      <w:pPr>
        <w:keepNext/>
        <w:ind w:right="-284"/>
        <w:rPr>
          <w:rFonts w:ascii="Arial" w:eastAsia="Times New Roman" w:hAnsi="Arial"/>
          <w:color w:val="000000"/>
          <w:sz w:val="22"/>
          <w:szCs w:val="22"/>
          <w:lang w:val="de-DE"/>
        </w:rPr>
      </w:pPr>
      <w:r w:rsidRPr="00F11BD1">
        <w:rPr>
          <w:rFonts w:ascii="Arial" w:eastAsia="Times New Roman" w:hAnsi="Arial"/>
          <w:color w:val="000000"/>
          <w:sz w:val="22"/>
          <w:szCs w:val="22"/>
          <w:lang w:val="en-US"/>
        </w:rPr>
        <w:tab/>
      </w:r>
      <w:r w:rsidRPr="00091465">
        <w:rPr>
          <w:rFonts w:ascii="Arial" w:eastAsia="Times New Roman" w:hAnsi="Arial"/>
          <w:color w:val="000000"/>
          <w:sz w:val="22"/>
          <w:szCs w:val="22"/>
          <w:lang w:val="de-DE"/>
        </w:rPr>
        <w:t>Marco Senoner, BUSS AG</w:t>
      </w:r>
      <w:r w:rsidRPr="00091465">
        <w:rPr>
          <w:rFonts w:ascii="Arial" w:eastAsia="Times New Roman" w:hAnsi="Arial"/>
          <w:color w:val="000000"/>
          <w:sz w:val="22"/>
          <w:szCs w:val="22"/>
          <w:lang w:val="de-DE"/>
        </w:rPr>
        <w:br/>
      </w:r>
      <w:r w:rsidRPr="00091465">
        <w:rPr>
          <w:rFonts w:ascii="Arial" w:eastAsia="Times New Roman" w:hAnsi="Arial"/>
          <w:color w:val="000000"/>
          <w:sz w:val="22"/>
          <w:szCs w:val="22"/>
          <w:lang w:val="de-DE"/>
        </w:rPr>
        <w:tab/>
      </w:r>
      <w:proofErr w:type="spellStart"/>
      <w:r w:rsidRPr="00091465">
        <w:rPr>
          <w:rFonts w:ascii="Arial" w:eastAsia="Times New Roman" w:hAnsi="Arial"/>
          <w:color w:val="000000"/>
          <w:sz w:val="22"/>
          <w:szCs w:val="22"/>
          <w:lang w:val="de-DE"/>
        </w:rPr>
        <w:t>Hohenrainstrasse</w:t>
      </w:r>
      <w:proofErr w:type="spellEnd"/>
      <w:r w:rsidRPr="00091465">
        <w:rPr>
          <w:rFonts w:ascii="Arial" w:eastAsia="Times New Roman" w:hAnsi="Arial"/>
          <w:color w:val="000000"/>
          <w:sz w:val="22"/>
          <w:szCs w:val="22"/>
          <w:lang w:val="de-DE"/>
        </w:rPr>
        <w:t xml:space="preserve"> 10, CH-4133 </w:t>
      </w:r>
      <w:proofErr w:type="spellStart"/>
      <w:r w:rsidRPr="00091465">
        <w:rPr>
          <w:rFonts w:ascii="Arial" w:eastAsia="Times New Roman" w:hAnsi="Arial"/>
          <w:color w:val="000000"/>
          <w:sz w:val="22"/>
          <w:szCs w:val="22"/>
          <w:lang w:val="de-DE"/>
        </w:rPr>
        <w:t>Pratteln</w:t>
      </w:r>
      <w:proofErr w:type="spellEnd"/>
      <w:r w:rsidRPr="00091465">
        <w:rPr>
          <w:rFonts w:ascii="Arial" w:eastAsia="Times New Roman" w:hAnsi="Arial"/>
          <w:color w:val="000000"/>
          <w:sz w:val="22"/>
          <w:szCs w:val="22"/>
          <w:u w:val="single"/>
          <w:lang w:val="de-DE"/>
        </w:rPr>
        <w:br/>
      </w:r>
      <w:r w:rsidRPr="00091465">
        <w:rPr>
          <w:rFonts w:ascii="Arial" w:eastAsia="Times New Roman" w:hAnsi="Arial"/>
          <w:color w:val="000000"/>
          <w:sz w:val="22"/>
          <w:szCs w:val="22"/>
          <w:lang w:val="de-DE"/>
        </w:rPr>
        <w:tab/>
        <w:t>Tel.: +41(0) 61/825 65 51, Fax: +41(0) 61/825 66 88</w:t>
      </w:r>
      <w:r w:rsidRPr="00091465">
        <w:rPr>
          <w:rFonts w:ascii="Arial" w:eastAsia="Times New Roman" w:hAnsi="Arial"/>
          <w:color w:val="000000"/>
          <w:sz w:val="22"/>
          <w:szCs w:val="22"/>
          <w:lang w:val="de-DE"/>
        </w:rPr>
        <w:br/>
      </w:r>
      <w:r w:rsidRPr="00091465">
        <w:rPr>
          <w:rFonts w:ascii="Arial" w:eastAsia="Times New Roman" w:hAnsi="Arial"/>
          <w:color w:val="000000"/>
          <w:sz w:val="22"/>
          <w:szCs w:val="22"/>
          <w:lang w:val="de-DE"/>
        </w:rPr>
        <w:tab/>
        <w:t xml:space="preserve">Email: </w:t>
      </w:r>
      <w:hyperlink r:id="rId10" w:history="1">
        <w:r w:rsidRPr="00091465">
          <w:rPr>
            <w:rFonts w:ascii="Arial" w:eastAsia="Times New Roman" w:hAnsi="Arial"/>
            <w:color w:val="000000"/>
            <w:sz w:val="22"/>
            <w:szCs w:val="22"/>
            <w:u w:val="single"/>
            <w:lang w:val="de-DE"/>
          </w:rPr>
          <w:t>marco.senoner@BUSScorp.com</w:t>
        </w:r>
      </w:hyperlink>
      <w:r w:rsidRPr="00091465">
        <w:rPr>
          <w:rFonts w:ascii="Arial" w:eastAsia="Times New Roman" w:hAnsi="Arial"/>
          <w:color w:val="000000"/>
          <w:sz w:val="22"/>
          <w:szCs w:val="22"/>
          <w:lang w:val="de-DE"/>
        </w:rPr>
        <w:t>;</w:t>
      </w:r>
      <w:bookmarkStart w:id="0" w:name="_GoBack"/>
      <w:bookmarkEnd w:id="0"/>
    </w:p>
    <w:p w14:paraId="15B52FE4" w14:textId="77777777" w:rsidR="00687C94" w:rsidRPr="00F11BD1" w:rsidRDefault="00535DA5" w:rsidP="00687C94">
      <w:pPr>
        <w:spacing w:before="240"/>
        <w:outlineLvl w:val="0"/>
        <w:rPr>
          <w:rFonts w:ascii="Arial" w:eastAsia="Times New Roman" w:hAnsi="Arial"/>
          <w:color w:val="000000"/>
          <w:sz w:val="22"/>
          <w:szCs w:val="22"/>
          <w:u w:val="single"/>
          <w:lang w:val="en-US"/>
        </w:rPr>
      </w:pPr>
      <w:r w:rsidRPr="00F11BD1">
        <w:rPr>
          <w:rFonts w:ascii="Arial" w:eastAsia="Times New Roman" w:hAnsi="Arial"/>
          <w:color w:val="000000"/>
          <w:sz w:val="22"/>
          <w:szCs w:val="22"/>
          <w:u w:val="single"/>
          <w:lang w:val="en-US"/>
        </w:rPr>
        <w:t>Editorial contact and voucher copies:</w:t>
      </w:r>
    </w:p>
    <w:p w14:paraId="62FB047C" w14:textId="77777777" w:rsidR="00687C94" w:rsidRPr="00FA077F" w:rsidRDefault="00535DA5" w:rsidP="00687C94">
      <w:pPr>
        <w:ind w:right="-709"/>
        <w:rPr>
          <w:rFonts w:ascii="Arial" w:eastAsia="Times New Roman" w:hAnsi="Arial"/>
          <w:color w:val="000000"/>
          <w:sz w:val="22"/>
          <w:u w:val="single"/>
          <w:lang w:val="de-DE"/>
        </w:rPr>
      </w:pPr>
      <w:r w:rsidRPr="00F11BD1">
        <w:rPr>
          <w:rFonts w:ascii="Arial" w:eastAsia="Times New Roman" w:hAnsi="Arial"/>
          <w:color w:val="000000"/>
          <w:sz w:val="22"/>
          <w:szCs w:val="22"/>
          <w:lang w:val="en-US"/>
        </w:rPr>
        <w:tab/>
      </w:r>
      <w:r w:rsidRPr="00FA077F">
        <w:rPr>
          <w:rFonts w:ascii="Arial" w:eastAsia="Times New Roman" w:hAnsi="Arial"/>
          <w:color w:val="000000"/>
          <w:sz w:val="22"/>
          <w:szCs w:val="22"/>
          <w:lang w:val="de-DE"/>
        </w:rPr>
        <w:t>Dr.-Ing. Jörg Wolters, KONSENS Public Relations GmbH &amp; Co. KG,</w:t>
      </w:r>
      <w:r w:rsidRPr="00FA077F">
        <w:rPr>
          <w:rFonts w:ascii="Arial" w:eastAsia="Times New Roman" w:hAnsi="Arial"/>
          <w:color w:val="000000"/>
          <w:sz w:val="22"/>
          <w:szCs w:val="22"/>
          <w:lang w:val="de-DE"/>
        </w:rPr>
        <w:br/>
      </w:r>
      <w:r w:rsidRPr="00FA077F">
        <w:rPr>
          <w:rFonts w:ascii="Arial" w:eastAsia="Times New Roman" w:hAnsi="Arial"/>
          <w:color w:val="000000"/>
          <w:sz w:val="22"/>
          <w:szCs w:val="22"/>
          <w:lang w:val="de-DE"/>
        </w:rPr>
        <w:tab/>
        <w:t xml:space="preserve">Im Kühlen Grund 10, D-64823 </w:t>
      </w:r>
      <w:proofErr w:type="spellStart"/>
      <w:r w:rsidRPr="00FA077F">
        <w:rPr>
          <w:rFonts w:ascii="Arial" w:eastAsia="Times New Roman" w:hAnsi="Arial"/>
          <w:color w:val="000000"/>
          <w:sz w:val="22"/>
          <w:szCs w:val="22"/>
          <w:lang w:val="de-DE"/>
        </w:rPr>
        <w:t>Gross-Umstadt</w:t>
      </w:r>
      <w:proofErr w:type="spellEnd"/>
      <w:r w:rsidRPr="00FA077F">
        <w:rPr>
          <w:rFonts w:ascii="Arial" w:eastAsia="Times New Roman" w:hAnsi="Arial"/>
          <w:color w:val="000000"/>
          <w:sz w:val="22"/>
          <w:szCs w:val="22"/>
          <w:lang w:val="de-DE"/>
        </w:rPr>
        <w:br/>
      </w:r>
      <w:r w:rsidRPr="00FA077F">
        <w:rPr>
          <w:rFonts w:ascii="Arial" w:eastAsia="Times New Roman" w:hAnsi="Arial"/>
          <w:color w:val="000000"/>
          <w:sz w:val="22"/>
          <w:szCs w:val="22"/>
          <w:lang w:val="de-DE"/>
        </w:rPr>
        <w:tab/>
        <w:t>Tel.: +49(0) 60 78/93 63-13, Fax: +49(0) 60 78/93 63-20</w:t>
      </w:r>
      <w:r w:rsidRPr="00FA077F">
        <w:rPr>
          <w:rFonts w:ascii="Arial" w:eastAsia="Times New Roman" w:hAnsi="Arial"/>
          <w:color w:val="000000"/>
          <w:sz w:val="22"/>
          <w:szCs w:val="22"/>
          <w:lang w:val="de-DE"/>
        </w:rPr>
        <w:br/>
      </w:r>
      <w:r w:rsidRPr="00FA077F">
        <w:rPr>
          <w:rFonts w:ascii="Arial" w:eastAsia="Times New Roman" w:hAnsi="Arial"/>
          <w:color w:val="000000"/>
          <w:sz w:val="22"/>
          <w:szCs w:val="22"/>
          <w:lang w:val="de-DE"/>
        </w:rPr>
        <w:tab/>
        <w:t xml:space="preserve">Email: </w:t>
      </w:r>
      <w:hyperlink r:id="rId11" w:history="1">
        <w:r w:rsidRPr="00FA077F">
          <w:rPr>
            <w:rFonts w:ascii="Arial" w:eastAsia="Times New Roman" w:hAnsi="Arial"/>
            <w:color w:val="000000"/>
            <w:sz w:val="22"/>
            <w:szCs w:val="22"/>
            <w:u w:val="single"/>
            <w:lang w:val="de-DE"/>
          </w:rPr>
          <w:t>joerg.wolters@konsens.de</w:t>
        </w:r>
      </w:hyperlink>
      <w:r w:rsidRPr="00FA077F">
        <w:rPr>
          <w:rFonts w:ascii="Arial" w:eastAsia="Times New Roman" w:hAnsi="Arial"/>
          <w:color w:val="000000"/>
          <w:sz w:val="22"/>
          <w:szCs w:val="22"/>
          <w:u w:val="single"/>
          <w:lang w:val="de-DE"/>
        </w:rPr>
        <w:t xml:space="preserve">; </w:t>
      </w:r>
      <w:hyperlink r:id="rId12" w:history="1">
        <w:r w:rsidRPr="00FA077F">
          <w:rPr>
            <w:rFonts w:ascii="Arial" w:eastAsia="Times New Roman" w:hAnsi="Arial"/>
            <w:color w:val="000000"/>
            <w:sz w:val="22"/>
            <w:szCs w:val="22"/>
            <w:u w:val="single"/>
            <w:lang w:val="de-DE"/>
          </w:rPr>
          <w:t>www.konsens.de</w:t>
        </w:r>
      </w:hyperlink>
    </w:p>
    <w:p w14:paraId="52E7EDE6" w14:textId="77777777" w:rsidR="00687C94" w:rsidRPr="00F11BD1" w:rsidRDefault="00535DA5" w:rsidP="00687C94">
      <w:pPr>
        <w:pBdr>
          <w:top w:val="single" w:sz="4" w:space="1" w:color="auto"/>
          <w:left w:val="single" w:sz="4" w:space="4" w:color="auto"/>
          <w:bottom w:val="single" w:sz="4" w:space="1" w:color="auto"/>
          <w:right w:val="single" w:sz="4" w:space="4" w:color="auto"/>
        </w:pBdr>
        <w:spacing w:before="360"/>
        <w:jc w:val="center"/>
        <w:rPr>
          <w:rFonts w:ascii="Arial" w:hAnsi="Arial" w:cs="Arial"/>
          <w:color w:val="000000"/>
          <w:sz w:val="22"/>
          <w:szCs w:val="22"/>
          <w:lang w:val="en-US"/>
        </w:rPr>
      </w:pPr>
      <w:r w:rsidRPr="00F11BD1">
        <w:rPr>
          <w:rFonts w:ascii="Arial" w:hAnsi="Arial" w:cs="Arial"/>
          <w:color w:val="000000"/>
          <w:sz w:val="22"/>
          <w:szCs w:val="22"/>
          <w:lang w:val="en-US"/>
        </w:rPr>
        <w:t xml:space="preserve">Text and images for BUSS press releases are available for download from: </w:t>
      </w:r>
      <w:hyperlink r:id="rId13" w:history="1">
        <w:r w:rsidRPr="00F11BD1">
          <w:rPr>
            <w:rFonts w:ascii="Arial" w:hAnsi="Arial" w:cs="Arial"/>
            <w:color w:val="000000"/>
            <w:sz w:val="22"/>
            <w:szCs w:val="22"/>
            <w:lang w:val="en-US"/>
          </w:rPr>
          <w:t>https://www.konsens.de/en/press-releases/buss-ag</w:t>
        </w:r>
      </w:hyperlink>
    </w:p>
    <w:p w14:paraId="269E7D21" w14:textId="77777777" w:rsidR="00687C94" w:rsidRPr="00F11BD1" w:rsidRDefault="00687C94" w:rsidP="00687C94">
      <w:pPr>
        <w:pStyle w:val="text"/>
        <w:spacing w:before="240" w:line="240" w:lineRule="auto"/>
        <w:outlineLvl w:val="0"/>
        <w:rPr>
          <w:rFonts w:cs="Arial"/>
          <w:color w:val="000000"/>
          <w:szCs w:val="22"/>
          <w:lang w:val="en-US"/>
        </w:rPr>
      </w:pPr>
    </w:p>
    <w:sectPr w:rsidR="00687C94" w:rsidRPr="00F11BD1" w:rsidSect="0056448A">
      <w:headerReference w:type="default" r:id="rId14"/>
      <w:headerReference w:type="first" r:id="rId15"/>
      <w:pgSz w:w="11906" w:h="16838" w:code="9"/>
      <w:pgMar w:top="958" w:right="1134" w:bottom="851"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CF2F" w14:textId="77777777" w:rsidR="00535DA5" w:rsidRDefault="00535DA5">
      <w:r>
        <w:separator/>
      </w:r>
    </w:p>
  </w:endnote>
  <w:endnote w:type="continuationSeparator" w:id="0">
    <w:p w14:paraId="297B4B15" w14:textId="77777777" w:rsidR="00535DA5" w:rsidRDefault="0053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1F07" w14:textId="77777777" w:rsidR="00535DA5" w:rsidRDefault="00535DA5">
      <w:r>
        <w:separator/>
      </w:r>
    </w:p>
  </w:footnote>
  <w:footnote w:type="continuationSeparator" w:id="0">
    <w:p w14:paraId="39FB834D" w14:textId="77777777" w:rsidR="00535DA5" w:rsidRDefault="0053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52A8" w14:textId="0B9EFBDD" w:rsidR="00DF62C3" w:rsidRPr="00687C94" w:rsidRDefault="00535DA5" w:rsidP="002E333A">
    <w:pPr>
      <w:pBdr>
        <w:bottom w:val="single" w:sz="4" w:space="1" w:color="auto"/>
      </w:pBdr>
      <w:tabs>
        <w:tab w:val="left" w:pos="2977"/>
      </w:tabs>
      <w:rPr>
        <w:rFonts w:ascii="Arial" w:eastAsia="Times New Roman" w:hAnsi="Arial"/>
        <w:noProof/>
        <w:sz w:val="18"/>
        <w:lang w:val="en-US"/>
      </w:rPr>
    </w:pPr>
    <w:r w:rsidRPr="00687C94">
      <w:rPr>
        <w:rFonts w:ascii="Arial" w:eastAsia="Times New Roman" w:hAnsi="Arial"/>
        <w:noProof/>
        <w:sz w:val="18"/>
        <w:lang w:val="en-US"/>
      </w:rPr>
      <w:t xml:space="preserve">Page </w:t>
    </w:r>
    <w:r w:rsidRPr="00687C94">
      <w:rPr>
        <w:rFonts w:ascii="Arial" w:eastAsia="Times New Roman" w:hAnsi="Arial"/>
        <w:noProof/>
        <w:sz w:val="18"/>
        <w:lang w:val="en-US"/>
      </w:rPr>
      <w:fldChar w:fldCharType="begin"/>
    </w:r>
    <w:r w:rsidRPr="00687C94">
      <w:rPr>
        <w:rFonts w:ascii="Arial" w:eastAsia="Times New Roman" w:hAnsi="Arial"/>
        <w:noProof/>
        <w:sz w:val="18"/>
        <w:lang w:val="en-US"/>
      </w:rPr>
      <w:instrText xml:space="preserve"> PAGE </w:instrText>
    </w:r>
    <w:r w:rsidRPr="00687C94">
      <w:rPr>
        <w:rFonts w:ascii="Arial" w:eastAsia="Times New Roman" w:hAnsi="Arial"/>
        <w:noProof/>
        <w:sz w:val="18"/>
        <w:lang w:val="en-US"/>
      </w:rPr>
      <w:fldChar w:fldCharType="separate"/>
    </w:r>
    <w:r w:rsidR="00091465">
      <w:rPr>
        <w:rFonts w:ascii="Arial" w:eastAsia="Times New Roman" w:hAnsi="Arial"/>
        <w:noProof/>
        <w:sz w:val="18"/>
        <w:lang w:val="en-US"/>
      </w:rPr>
      <w:t>2</w:t>
    </w:r>
    <w:r w:rsidRPr="00687C94">
      <w:rPr>
        <w:rFonts w:ascii="Arial" w:eastAsia="Times New Roman" w:hAnsi="Arial"/>
        <w:noProof/>
        <w:sz w:val="18"/>
        <w:lang w:val="en-US"/>
      </w:rPr>
      <w:fldChar w:fldCharType="end"/>
    </w:r>
    <w:r w:rsidRPr="00687C94">
      <w:rPr>
        <w:rFonts w:ascii="Arial" w:eastAsia="Times New Roman" w:hAnsi="Arial"/>
        <w:noProof/>
        <w:sz w:val="18"/>
        <w:lang w:val="en-US"/>
      </w:rPr>
      <w:t xml:space="preserve"> of </w:t>
    </w:r>
    <w:r w:rsidRPr="00687C94">
      <w:rPr>
        <w:rFonts w:ascii="Arial" w:eastAsia="Times New Roman" w:hAnsi="Arial"/>
        <w:noProof/>
        <w:sz w:val="18"/>
        <w:lang w:val="en-US"/>
      </w:rPr>
      <w:fldChar w:fldCharType="begin"/>
    </w:r>
    <w:r w:rsidRPr="00687C94">
      <w:rPr>
        <w:rFonts w:ascii="Arial" w:eastAsia="Times New Roman" w:hAnsi="Arial"/>
        <w:noProof/>
        <w:sz w:val="18"/>
        <w:lang w:val="en-US"/>
      </w:rPr>
      <w:instrText xml:space="preserve"> NUMPAGES </w:instrText>
    </w:r>
    <w:r w:rsidRPr="00687C94">
      <w:rPr>
        <w:rFonts w:ascii="Arial" w:eastAsia="Times New Roman" w:hAnsi="Arial"/>
        <w:noProof/>
        <w:sz w:val="18"/>
        <w:lang w:val="en-US"/>
      </w:rPr>
      <w:fldChar w:fldCharType="separate"/>
    </w:r>
    <w:r w:rsidR="00091465">
      <w:rPr>
        <w:rFonts w:ascii="Arial" w:eastAsia="Times New Roman" w:hAnsi="Arial"/>
        <w:noProof/>
        <w:sz w:val="18"/>
        <w:lang w:val="en-US"/>
      </w:rPr>
      <w:t>3</w:t>
    </w:r>
    <w:r w:rsidRPr="00687C94">
      <w:rPr>
        <w:rFonts w:ascii="Arial" w:eastAsia="Times New Roman" w:hAnsi="Arial"/>
        <w:noProof/>
        <w:sz w:val="18"/>
        <w:lang w:val="en-US"/>
      </w:rPr>
      <w:fldChar w:fldCharType="end"/>
    </w:r>
    <w:r w:rsidRPr="00687C94">
      <w:rPr>
        <w:rFonts w:ascii="Arial" w:eastAsia="Times New Roman" w:hAnsi="Arial"/>
        <w:noProof/>
        <w:sz w:val="18"/>
        <w:lang w:val="en-US"/>
      </w:rPr>
      <w:t xml:space="preserve"> of press release: </w:t>
    </w:r>
    <w:r w:rsidR="0056448A" w:rsidRPr="0056448A">
      <w:rPr>
        <w:rFonts w:ascii="Arial" w:eastAsia="Times New Roman" w:hAnsi="Arial"/>
        <w:noProof/>
        <w:sz w:val="18"/>
        <w:lang w:val="en-US"/>
      </w:rPr>
      <w:t>75 years of Buss Kneader technology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5127" w14:textId="77777777" w:rsidR="007B0CAE" w:rsidRPr="00687C94" w:rsidRDefault="007B0CAE" w:rsidP="007B0CAE">
    <w:pPr>
      <w:ind w:hanging="142"/>
      <w:rPr>
        <w:noProof/>
        <w:lang w:val="en-US"/>
      </w:rPr>
    </w:pPr>
  </w:p>
  <w:p w14:paraId="4D0DFF16" w14:textId="77777777" w:rsidR="007B0CAE" w:rsidRPr="00687C94" w:rsidRDefault="007B0CAE" w:rsidP="007B0CAE">
    <w:pPr>
      <w:ind w:hanging="142"/>
      <w:rPr>
        <w:noProof/>
        <w:lang w:val="en-US"/>
      </w:rPr>
    </w:pPr>
  </w:p>
  <w:p w14:paraId="2CFFD87E" w14:textId="77777777" w:rsidR="007B0CAE" w:rsidRPr="00687C94" w:rsidRDefault="007B0CAE" w:rsidP="007B0CAE">
    <w:pPr>
      <w:ind w:hanging="142"/>
      <w:rPr>
        <w:noProof/>
        <w:lang w:val="en-US"/>
      </w:rPr>
    </w:pPr>
  </w:p>
  <w:p w14:paraId="6E212A05" w14:textId="77777777" w:rsidR="007B0CAE" w:rsidRPr="00687C94" w:rsidRDefault="007B0CAE" w:rsidP="007B0CAE">
    <w:pPr>
      <w:ind w:hanging="142"/>
      <w:rPr>
        <w:noProof/>
        <w:lang w:val="en-US"/>
      </w:rPr>
    </w:pPr>
  </w:p>
  <w:p w14:paraId="0955F044" w14:textId="77777777" w:rsidR="007B0CAE" w:rsidRPr="00687C94" w:rsidRDefault="00535DA5" w:rsidP="007B0CAE">
    <w:pPr>
      <w:ind w:hanging="142"/>
      <w:rPr>
        <w:noProof/>
        <w:lang w:val="en-US"/>
      </w:rPr>
    </w:pPr>
    <w:r w:rsidRPr="00687C94">
      <w:rPr>
        <w:noProof/>
        <w:lang w:val="en-US"/>
      </w:rPr>
      <w:t xml:space="preserve"> </w:t>
    </w:r>
    <w:r w:rsidRPr="00687C94">
      <w:rPr>
        <w:noProof/>
        <w:lang w:val="de-DE"/>
      </w:rPr>
      <w:drawing>
        <wp:anchor distT="0" distB="0" distL="114300" distR="114300" simplePos="0" relativeHeight="251657216" behindDoc="0" locked="1" layoutInCell="1" allowOverlap="1" wp14:anchorId="1E0CEC05" wp14:editId="70C72C38">
          <wp:simplePos x="0" y="0"/>
          <wp:positionH relativeFrom="page">
            <wp:posOffset>4966335</wp:posOffset>
          </wp:positionH>
          <wp:positionV relativeFrom="page">
            <wp:posOffset>388620</wp:posOffset>
          </wp:positionV>
          <wp:extent cx="1819275" cy="485775"/>
          <wp:effectExtent l="0" t="0" r="9525" b="9525"/>
          <wp:wrapNone/>
          <wp:docPr id="6"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32371" name="Bild 4" descr="Buss_4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F0A4A" w14:textId="77777777" w:rsidR="00123186" w:rsidRPr="00687C94" w:rsidRDefault="00123186" w:rsidP="007B0CAE">
    <w:pPr>
      <w:pStyle w:val="Kopfzeile"/>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2884A666">
      <w:numFmt w:val="bullet"/>
      <w:lvlText w:val=""/>
      <w:lvlJc w:val="left"/>
      <w:pPr>
        <w:ind w:left="422" w:hanging="285"/>
      </w:pPr>
      <w:rPr>
        <w:rFonts w:ascii="Wingdings" w:eastAsia="Wingdings" w:hAnsi="Wingdings" w:cs="Wingdings" w:hint="default"/>
        <w:w w:val="99"/>
        <w:sz w:val="22"/>
        <w:szCs w:val="22"/>
      </w:rPr>
    </w:lvl>
    <w:lvl w:ilvl="1" w:tplc="043E2E64">
      <w:numFmt w:val="bullet"/>
      <w:lvlText w:val="•"/>
      <w:lvlJc w:val="left"/>
      <w:pPr>
        <w:ind w:left="1306" w:hanging="285"/>
      </w:pPr>
      <w:rPr>
        <w:rFonts w:hint="default"/>
      </w:rPr>
    </w:lvl>
    <w:lvl w:ilvl="2" w:tplc="30F46E20">
      <w:numFmt w:val="bullet"/>
      <w:lvlText w:val="•"/>
      <w:lvlJc w:val="left"/>
      <w:pPr>
        <w:ind w:left="2192" w:hanging="285"/>
      </w:pPr>
      <w:rPr>
        <w:rFonts w:hint="default"/>
      </w:rPr>
    </w:lvl>
    <w:lvl w:ilvl="3" w:tplc="647422CC">
      <w:numFmt w:val="bullet"/>
      <w:lvlText w:val="•"/>
      <w:lvlJc w:val="left"/>
      <w:pPr>
        <w:ind w:left="3079" w:hanging="285"/>
      </w:pPr>
      <w:rPr>
        <w:rFonts w:hint="default"/>
      </w:rPr>
    </w:lvl>
    <w:lvl w:ilvl="4" w:tplc="6BC28440">
      <w:numFmt w:val="bullet"/>
      <w:lvlText w:val="•"/>
      <w:lvlJc w:val="left"/>
      <w:pPr>
        <w:ind w:left="3965" w:hanging="285"/>
      </w:pPr>
      <w:rPr>
        <w:rFonts w:hint="default"/>
      </w:rPr>
    </w:lvl>
    <w:lvl w:ilvl="5" w:tplc="0EB231A6">
      <w:numFmt w:val="bullet"/>
      <w:lvlText w:val="•"/>
      <w:lvlJc w:val="left"/>
      <w:pPr>
        <w:ind w:left="4852" w:hanging="285"/>
      </w:pPr>
      <w:rPr>
        <w:rFonts w:hint="default"/>
      </w:rPr>
    </w:lvl>
    <w:lvl w:ilvl="6" w:tplc="1B60A20A">
      <w:numFmt w:val="bullet"/>
      <w:lvlText w:val="•"/>
      <w:lvlJc w:val="left"/>
      <w:pPr>
        <w:ind w:left="5738" w:hanging="285"/>
      </w:pPr>
      <w:rPr>
        <w:rFonts w:hint="default"/>
      </w:rPr>
    </w:lvl>
    <w:lvl w:ilvl="7" w:tplc="CB48FCB4">
      <w:numFmt w:val="bullet"/>
      <w:lvlText w:val="•"/>
      <w:lvlJc w:val="left"/>
      <w:pPr>
        <w:ind w:left="6625" w:hanging="285"/>
      </w:pPr>
      <w:rPr>
        <w:rFonts w:hint="default"/>
      </w:rPr>
    </w:lvl>
    <w:lvl w:ilvl="8" w:tplc="50A4342A">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Senoner">
    <w15:presenceInfo w15:providerId="AD" w15:userId="S::marco.senoner@busscorp.com::6997282c-ec49-46cd-9e0b-b91b95e11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50F1"/>
    <w:rsid w:val="00007EC3"/>
    <w:rsid w:val="000121F5"/>
    <w:rsid w:val="00012D55"/>
    <w:rsid w:val="0003185D"/>
    <w:rsid w:val="0004200F"/>
    <w:rsid w:val="00043E60"/>
    <w:rsid w:val="00052CFC"/>
    <w:rsid w:val="00072FA6"/>
    <w:rsid w:val="000737F4"/>
    <w:rsid w:val="00091465"/>
    <w:rsid w:val="00096CF4"/>
    <w:rsid w:val="00097C78"/>
    <w:rsid w:val="000A7F25"/>
    <w:rsid w:val="000D29AB"/>
    <w:rsid w:val="000E24B8"/>
    <w:rsid w:val="000E3A4F"/>
    <w:rsid w:val="00116829"/>
    <w:rsid w:val="00123186"/>
    <w:rsid w:val="00136001"/>
    <w:rsid w:val="001420B5"/>
    <w:rsid w:val="00166ADA"/>
    <w:rsid w:val="00194FA2"/>
    <w:rsid w:val="001963B5"/>
    <w:rsid w:val="001E1DCE"/>
    <w:rsid w:val="001E1E3F"/>
    <w:rsid w:val="001E7E61"/>
    <w:rsid w:val="00222876"/>
    <w:rsid w:val="0022454E"/>
    <w:rsid w:val="00232F05"/>
    <w:rsid w:val="00245507"/>
    <w:rsid w:val="002640AA"/>
    <w:rsid w:val="00282F94"/>
    <w:rsid w:val="00283A6D"/>
    <w:rsid w:val="002947B3"/>
    <w:rsid w:val="002C068E"/>
    <w:rsid w:val="002D748A"/>
    <w:rsid w:val="002E333A"/>
    <w:rsid w:val="002F0113"/>
    <w:rsid w:val="002F51BC"/>
    <w:rsid w:val="002F6446"/>
    <w:rsid w:val="00302BC1"/>
    <w:rsid w:val="00305327"/>
    <w:rsid w:val="0030566C"/>
    <w:rsid w:val="00307AA8"/>
    <w:rsid w:val="00310EB8"/>
    <w:rsid w:val="003269EF"/>
    <w:rsid w:val="00391F2B"/>
    <w:rsid w:val="003926AD"/>
    <w:rsid w:val="00394E42"/>
    <w:rsid w:val="003A2B26"/>
    <w:rsid w:val="003C0659"/>
    <w:rsid w:val="003E26F0"/>
    <w:rsid w:val="003F176E"/>
    <w:rsid w:val="00403756"/>
    <w:rsid w:val="00415437"/>
    <w:rsid w:val="00415D9B"/>
    <w:rsid w:val="004813AC"/>
    <w:rsid w:val="004B7AD5"/>
    <w:rsid w:val="004C6D21"/>
    <w:rsid w:val="004D0085"/>
    <w:rsid w:val="004D346D"/>
    <w:rsid w:val="004D534B"/>
    <w:rsid w:val="0050571F"/>
    <w:rsid w:val="0052119D"/>
    <w:rsid w:val="00525AA9"/>
    <w:rsid w:val="00535DA5"/>
    <w:rsid w:val="00560487"/>
    <w:rsid w:val="0056448A"/>
    <w:rsid w:val="00580364"/>
    <w:rsid w:val="0059150F"/>
    <w:rsid w:val="005D2452"/>
    <w:rsid w:val="005D4759"/>
    <w:rsid w:val="005E512C"/>
    <w:rsid w:val="005E534F"/>
    <w:rsid w:val="005E72B1"/>
    <w:rsid w:val="005E7F9A"/>
    <w:rsid w:val="005F706F"/>
    <w:rsid w:val="00620878"/>
    <w:rsid w:val="00687C94"/>
    <w:rsid w:val="00693E1F"/>
    <w:rsid w:val="006A29BF"/>
    <w:rsid w:val="006C50D2"/>
    <w:rsid w:val="006F12E6"/>
    <w:rsid w:val="006F36D2"/>
    <w:rsid w:val="007025B1"/>
    <w:rsid w:val="007266F9"/>
    <w:rsid w:val="00764056"/>
    <w:rsid w:val="007849AF"/>
    <w:rsid w:val="007A444D"/>
    <w:rsid w:val="007B0CAE"/>
    <w:rsid w:val="007B23FE"/>
    <w:rsid w:val="007E6D9B"/>
    <w:rsid w:val="007F3D89"/>
    <w:rsid w:val="007F4BBF"/>
    <w:rsid w:val="00805DFE"/>
    <w:rsid w:val="00820470"/>
    <w:rsid w:val="00845B8B"/>
    <w:rsid w:val="0087168F"/>
    <w:rsid w:val="00875AA0"/>
    <w:rsid w:val="0089120D"/>
    <w:rsid w:val="008B3FBF"/>
    <w:rsid w:val="008C14E0"/>
    <w:rsid w:val="008D5767"/>
    <w:rsid w:val="008E2E0E"/>
    <w:rsid w:val="008F189B"/>
    <w:rsid w:val="009055CD"/>
    <w:rsid w:val="009065A9"/>
    <w:rsid w:val="009307FE"/>
    <w:rsid w:val="00931DDD"/>
    <w:rsid w:val="009420C2"/>
    <w:rsid w:val="0094642B"/>
    <w:rsid w:val="009476CD"/>
    <w:rsid w:val="009618AF"/>
    <w:rsid w:val="009A2B47"/>
    <w:rsid w:val="009B1EC5"/>
    <w:rsid w:val="009C2B19"/>
    <w:rsid w:val="009C769D"/>
    <w:rsid w:val="009F6805"/>
    <w:rsid w:val="00A1144E"/>
    <w:rsid w:val="00A260E9"/>
    <w:rsid w:val="00A3477F"/>
    <w:rsid w:val="00A463CC"/>
    <w:rsid w:val="00A52E70"/>
    <w:rsid w:val="00A63975"/>
    <w:rsid w:val="00A74536"/>
    <w:rsid w:val="00A80B2E"/>
    <w:rsid w:val="00A91835"/>
    <w:rsid w:val="00A93F97"/>
    <w:rsid w:val="00AA1B89"/>
    <w:rsid w:val="00AA233D"/>
    <w:rsid w:val="00AC0DD8"/>
    <w:rsid w:val="00AC2303"/>
    <w:rsid w:val="00AD3BBD"/>
    <w:rsid w:val="00AD4DF7"/>
    <w:rsid w:val="00AD7DF8"/>
    <w:rsid w:val="00AE19DB"/>
    <w:rsid w:val="00B07593"/>
    <w:rsid w:val="00B22CA9"/>
    <w:rsid w:val="00B24990"/>
    <w:rsid w:val="00B81438"/>
    <w:rsid w:val="00B9717E"/>
    <w:rsid w:val="00BE203C"/>
    <w:rsid w:val="00C07A6B"/>
    <w:rsid w:val="00C12343"/>
    <w:rsid w:val="00C16A87"/>
    <w:rsid w:val="00C3046A"/>
    <w:rsid w:val="00C30A63"/>
    <w:rsid w:val="00C408F7"/>
    <w:rsid w:val="00C54975"/>
    <w:rsid w:val="00C57188"/>
    <w:rsid w:val="00C605A6"/>
    <w:rsid w:val="00C646CB"/>
    <w:rsid w:val="00C67A3D"/>
    <w:rsid w:val="00C84EB3"/>
    <w:rsid w:val="00C94756"/>
    <w:rsid w:val="00CA351F"/>
    <w:rsid w:val="00CA7A6D"/>
    <w:rsid w:val="00CC0BA2"/>
    <w:rsid w:val="00CE623B"/>
    <w:rsid w:val="00CE6B6A"/>
    <w:rsid w:val="00CF6236"/>
    <w:rsid w:val="00D05D2F"/>
    <w:rsid w:val="00D14E2E"/>
    <w:rsid w:val="00D33B9E"/>
    <w:rsid w:val="00D421AD"/>
    <w:rsid w:val="00D97A20"/>
    <w:rsid w:val="00DA6080"/>
    <w:rsid w:val="00DB3968"/>
    <w:rsid w:val="00DC4DC8"/>
    <w:rsid w:val="00DD1E50"/>
    <w:rsid w:val="00DD29EB"/>
    <w:rsid w:val="00DD5950"/>
    <w:rsid w:val="00DF62C3"/>
    <w:rsid w:val="00E0799A"/>
    <w:rsid w:val="00E16342"/>
    <w:rsid w:val="00E2676B"/>
    <w:rsid w:val="00E5532C"/>
    <w:rsid w:val="00E61AB3"/>
    <w:rsid w:val="00E64CC3"/>
    <w:rsid w:val="00E835AA"/>
    <w:rsid w:val="00EA63BC"/>
    <w:rsid w:val="00EB116F"/>
    <w:rsid w:val="00EE37C0"/>
    <w:rsid w:val="00EE5D90"/>
    <w:rsid w:val="00EF23B0"/>
    <w:rsid w:val="00EF79FA"/>
    <w:rsid w:val="00F11BD1"/>
    <w:rsid w:val="00F17F51"/>
    <w:rsid w:val="00F234BF"/>
    <w:rsid w:val="00F546DA"/>
    <w:rsid w:val="00F61CA0"/>
    <w:rsid w:val="00F70919"/>
    <w:rsid w:val="00F83398"/>
    <w:rsid w:val="00F97E77"/>
    <w:rsid w:val="00FA077F"/>
    <w:rsid w:val="00FA2C88"/>
    <w:rsid w:val="00FA325A"/>
    <w:rsid w:val="00FB0CA3"/>
    <w:rsid w:val="00FB6402"/>
    <w:rsid w:val="00FC7E01"/>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D1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nsens.de/en/press-releases/buss-a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co.senoner@busscor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3FFC-5795-43E4-AC1A-94456593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BUSS_Brief-d.dot</Template>
  <TotalTime>0</TotalTime>
  <Pages>3</Pages>
  <Words>640</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Joerg Wolters</cp:lastModifiedBy>
  <cp:revision>2</cp:revision>
  <cp:lastPrinted>2018-04-17T10:31:00Z</cp:lastPrinted>
  <dcterms:created xsi:type="dcterms:W3CDTF">2020-09-07T08:22:00Z</dcterms:created>
  <dcterms:modified xsi:type="dcterms:W3CDTF">2020-09-07T08:22:00Z</dcterms:modified>
</cp:coreProperties>
</file>