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AB302E" w:rsidRDefault="003F48CE" w:rsidP="00CD4C63">
      <w:pPr>
        <w:autoSpaceDE w:val="0"/>
        <w:autoSpaceDN w:val="0"/>
        <w:adjustRightInd w:val="0"/>
        <w:spacing w:before="120" w:after="0" w:line="240" w:lineRule="auto"/>
        <w:ind w:right="-284"/>
        <w:rPr>
          <w:rFonts w:ascii="Arial" w:hAnsi="Arial" w:cs="Arial"/>
          <w:b/>
          <w:bCs/>
          <w:sz w:val="36"/>
          <w:szCs w:val="36"/>
        </w:rPr>
      </w:pPr>
      <w:r w:rsidRPr="00AB302E">
        <w:rPr>
          <w:rFonts w:ascii="Arial" w:hAnsi="Arial" w:cs="Arial"/>
          <w:b/>
          <w:bCs/>
          <w:sz w:val="36"/>
          <w:szCs w:val="36"/>
        </w:rPr>
        <w:t>In wenigen Wochen zum komplett ausgestatteten Labor für Metallographie und Härteprüfung</w:t>
      </w:r>
    </w:p>
    <w:p w:rsidR="00CD4C63" w:rsidRPr="000660DF" w:rsidRDefault="008C2A73" w:rsidP="00CD4C63">
      <w:pPr>
        <w:spacing w:before="120" w:after="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5761355" cy="415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85 KomplettLab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4159885"/>
                    </a:xfrm>
                    <a:prstGeom prst="rect">
                      <a:avLst/>
                    </a:prstGeom>
                  </pic:spPr>
                </pic:pic>
              </a:graphicData>
            </a:graphic>
          </wp:inline>
        </w:drawing>
      </w:r>
      <w:r w:rsidR="003F48CE" w:rsidRPr="003F48CE">
        <w:rPr>
          <w:rFonts w:ascii="Arial" w:eastAsia="MS Mincho" w:hAnsi="Arial" w:cs="Arial"/>
          <w:i/>
          <w:sz w:val="20"/>
          <w:szCs w:val="20"/>
          <w:lang w:eastAsia="ja-JP"/>
        </w:rPr>
        <w:t xml:space="preserve"> </w:t>
      </w:r>
    </w:p>
    <w:p w:rsidR="00CD4C63" w:rsidRPr="00515D91" w:rsidRDefault="003F48CE" w:rsidP="00A35AF2">
      <w:pPr>
        <w:spacing w:before="120" w:after="0" w:line="240" w:lineRule="auto"/>
        <w:rPr>
          <w:rFonts w:ascii="Arial" w:hAnsi="Arial" w:cs="Arial"/>
          <w:sz w:val="24"/>
          <w:szCs w:val="24"/>
        </w:rPr>
      </w:pPr>
      <w:r>
        <w:rPr>
          <w:rFonts w:ascii="Arial" w:eastAsia="MS Mincho" w:hAnsi="Arial" w:cs="Arial"/>
          <w:i/>
          <w:sz w:val="20"/>
          <w:szCs w:val="20"/>
          <w:lang w:eastAsia="ja-JP"/>
        </w:rPr>
        <w:t xml:space="preserve">Als Hersteller und -Lieferant ermöglicht Buehler kurze Lieferzeiten bei der Einrichtung von Labors für </w:t>
      </w:r>
      <w:proofErr w:type="spellStart"/>
      <w:r>
        <w:rPr>
          <w:rFonts w:ascii="Arial" w:eastAsia="MS Mincho" w:hAnsi="Arial" w:cs="Arial"/>
          <w:i/>
          <w:sz w:val="20"/>
          <w:szCs w:val="20"/>
          <w:lang w:eastAsia="ja-JP"/>
        </w:rPr>
        <w:t>materialographische</w:t>
      </w:r>
      <w:proofErr w:type="spellEnd"/>
      <w:r>
        <w:rPr>
          <w:rFonts w:ascii="Arial" w:eastAsia="MS Mincho" w:hAnsi="Arial" w:cs="Arial"/>
          <w:i/>
          <w:sz w:val="20"/>
          <w:szCs w:val="20"/>
          <w:lang w:eastAsia="ja-JP"/>
        </w:rPr>
        <w:t xml:space="preserve"> Untersuchungen mit allen zugehörigen, </w:t>
      </w:r>
      <w:r w:rsidRPr="003F48CE">
        <w:rPr>
          <w:rFonts w:ascii="Arial" w:eastAsia="MS Mincho" w:hAnsi="Arial" w:cs="Arial"/>
          <w:i/>
          <w:sz w:val="20"/>
          <w:szCs w:val="20"/>
          <w:lang w:eastAsia="ja-JP"/>
        </w:rPr>
        <w:t>optimal aufeinander abgestimmt</w:t>
      </w:r>
      <w:r>
        <w:rPr>
          <w:rFonts w:ascii="Arial" w:eastAsia="MS Mincho" w:hAnsi="Arial" w:cs="Arial"/>
          <w:i/>
          <w:sz w:val="20"/>
          <w:szCs w:val="20"/>
          <w:lang w:eastAsia="ja-JP"/>
        </w:rPr>
        <w:t xml:space="preserve">en Geräten und Verbrauchsmaterialien. </w:t>
      </w:r>
      <w:r w:rsidR="00A35AF2" w:rsidRPr="00A35AF2">
        <w:rPr>
          <w:rFonts w:ascii="Arial" w:eastAsia="MS Mincho" w:hAnsi="Arial" w:cs="Arial"/>
          <w:i/>
          <w:sz w:val="20"/>
          <w:szCs w:val="20"/>
          <w:lang w:eastAsia="ja-JP"/>
        </w:rPr>
        <w:t>© ITW Test &amp; Measurement GmbH</w:t>
      </w:r>
    </w:p>
    <w:p w:rsidR="003F48CE" w:rsidRDefault="00CD4C63" w:rsidP="003F48CE">
      <w:pPr>
        <w:spacing w:before="120" w:after="120" w:line="360" w:lineRule="exact"/>
        <w:rPr>
          <w:rFonts w:ascii="Arial" w:hAnsi="Arial" w:cs="Arial"/>
          <w:sz w:val="24"/>
          <w:szCs w:val="24"/>
        </w:rPr>
      </w:pPr>
      <w:r w:rsidRPr="00B16605">
        <w:rPr>
          <w:rFonts w:ascii="Arial" w:hAnsi="Arial" w:cs="Arial"/>
          <w:sz w:val="24"/>
          <w:szCs w:val="24"/>
        </w:rPr>
        <w:t xml:space="preserve">Esslingen, </w:t>
      </w:r>
      <w:r w:rsidR="0062689F">
        <w:rPr>
          <w:rFonts w:ascii="Arial" w:hAnsi="Arial" w:cs="Arial"/>
          <w:sz w:val="24"/>
          <w:szCs w:val="24"/>
        </w:rPr>
        <w:t>Dez</w:t>
      </w:r>
      <w:bookmarkStart w:id="0" w:name="_GoBack"/>
      <w:bookmarkEnd w:id="0"/>
      <w:r w:rsidR="003F48CE">
        <w:rPr>
          <w:rFonts w:ascii="Arial" w:hAnsi="Arial" w:cs="Arial"/>
          <w:sz w:val="24"/>
          <w:szCs w:val="24"/>
        </w:rPr>
        <w:t>ember</w:t>
      </w:r>
      <w:r w:rsidRPr="00B16605">
        <w:rPr>
          <w:rFonts w:ascii="Arial" w:hAnsi="Arial" w:cs="Arial"/>
          <w:sz w:val="24"/>
          <w:szCs w:val="24"/>
        </w:rPr>
        <w:t xml:space="preserve"> 201</w:t>
      </w:r>
      <w:r w:rsidR="000652FA">
        <w:rPr>
          <w:rFonts w:ascii="Arial" w:hAnsi="Arial" w:cs="Arial"/>
          <w:sz w:val="24"/>
          <w:szCs w:val="24"/>
        </w:rPr>
        <w:t>9</w:t>
      </w:r>
      <w:r w:rsidRPr="00B16605">
        <w:rPr>
          <w:rFonts w:ascii="Arial" w:hAnsi="Arial" w:cs="Arial"/>
          <w:sz w:val="24"/>
          <w:szCs w:val="24"/>
        </w:rPr>
        <w:t xml:space="preserve"> – </w:t>
      </w:r>
      <w:r w:rsidR="003F48CE">
        <w:rPr>
          <w:rFonts w:ascii="Arial" w:hAnsi="Arial" w:cs="Arial"/>
          <w:sz w:val="24"/>
          <w:szCs w:val="24"/>
        </w:rPr>
        <w:t xml:space="preserve">Als Entwickler und Hersteller </w:t>
      </w:r>
      <w:r w:rsidR="003F48CE" w:rsidRPr="003F48CE">
        <w:rPr>
          <w:rFonts w:ascii="Arial" w:hAnsi="Arial" w:cs="Arial"/>
          <w:sz w:val="24"/>
          <w:szCs w:val="24"/>
        </w:rPr>
        <w:t>komplette</w:t>
      </w:r>
      <w:r w:rsidR="003F48CE">
        <w:rPr>
          <w:rFonts w:ascii="Arial" w:hAnsi="Arial" w:cs="Arial"/>
          <w:sz w:val="24"/>
          <w:szCs w:val="24"/>
        </w:rPr>
        <w:t>r</w:t>
      </w:r>
      <w:r w:rsidR="003F48CE" w:rsidRPr="003F48CE">
        <w:rPr>
          <w:rFonts w:ascii="Arial" w:hAnsi="Arial" w:cs="Arial"/>
          <w:sz w:val="24"/>
          <w:szCs w:val="24"/>
        </w:rPr>
        <w:t xml:space="preserve"> </w:t>
      </w:r>
      <w:r w:rsidR="003F48CE">
        <w:rPr>
          <w:rFonts w:ascii="Arial" w:hAnsi="Arial" w:cs="Arial"/>
          <w:sz w:val="24"/>
          <w:szCs w:val="24"/>
        </w:rPr>
        <w:t>Systeml</w:t>
      </w:r>
      <w:r w:rsidR="003F48CE" w:rsidRPr="003F48CE">
        <w:rPr>
          <w:rFonts w:ascii="Arial" w:hAnsi="Arial" w:cs="Arial"/>
          <w:sz w:val="24"/>
          <w:szCs w:val="24"/>
        </w:rPr>
        <w:t xml:space="preserve">ösungen </w:t>
      </w:r>
      <w:r w:rsidR="003F48CE">
        <w:rPr>
          <w:rFonts w:ascii="Arial" w:hAnsi="Arial" w:cs="Arial"/>
          <w:sz w:val="24"/>
          <w:szCs w:val="24"/>
        </w:rPr>
        <w:t xml:space="preserve">für die Materialographie und Härteprüfung ermöglicht Buehler kurze Lieferzeiten bei der Einrichtung voll ausgestatteter Labors mit Geräten und Verbrauchsmaterialien, die perfekt aufeinander abgestimmt sind. Damit antwortet das Unternehmen auf die wachsende Nachfrage nach </w:t>
      </w:r>
      <w:r w:rsidR="003F48CE" w:rsidRPr="003F48CE">
        <w:rPr>
          <w:rFonts w:ascii="Arial" w:hAnsi="Arial" w:cs="Arial"/>
          <w:sz w:val="24"/>
          <w:szCs w:val="24"/>
        </w:rPr>
        <w:t>innovativen, intuitiv</w:t>
      </w:r>
      <w:r w:rsidR="003F48CE">
        <w:rPr>
          <w:rFonts w:ascii="Arial" w:hAnsi="Arial" w:cs="Arial"/>
          <w:sz w:val="24"/>
          <w:szCs w:val="24"/>
        </w:rPr>
        <w:t xml:space="preserve"> bedienbar</w:t>
      </w:r>
      <w:r w:rsidR="003F48CE" w:rsidRPr="003F48CE">
        <w:rPr>
          <w:rFonts w:ascii="Arial" w:hAnsi="Arial" w:cs="Arial"/>
          <w:sz w:val="24"/>
          <w:szCs w:val="24"/>
        </w:rPr>
        <w:t xml:space="preserve">en und zuverlässigen Geräten </w:t>
      </w:r>
      <w:r w:rsidR="003F48CE">
        <w:rPr>
          <w:rFonts w:ascii="Arial" w:hAnsi="Arial" w:cs="Arial"/>
          <w:sz w:val="24"/>
          <w:szCs w:val="24"/>
        </w:rPr>
        <w:t xml:space="preserve">für die </w:t>
      </w:r>
      <w:r w:rsidR="003F48CE" w:rsidRPr="003F48CE">
        <w:rPr>
          <w:rFonts w:ascii="Arial" w:hAnsi="Arial" w:cs="Arial"/>
          <w:sz w:val="24"/>
          <w:szCs w:val="24"/>
        </w:rPr>
        <w:t>Forschung</w:t>
      </w:r>
      <w:r w:rsidR="003F48CE">
        <w:rPr>
          <w:rFonts w:ascii="Arial" w:hAnsi="Arial" w:cs="Arial"/>
          <w:sz w:val="24"/>
          <w:szCs w:val="24"/>
        </w:rPr>
        <w:t xml:space="preserve"> und Entwicklung ebenso wie für die Qualitätssicherung in der </w:t>
      </w:r>
      <w:r w:rsidR="003F48CE" w:rsidRPr="003F48CE">
        <w:rPr>
          <w:rFonts w:ascii="Arial" w:hAnsi="Arial" w:cs="Arial"/>
          <w:sz w:val="24"/>
          <w:szCs w:val="24"/>
        </w:rPr>
        <w:t>Wärmebehandlung</w:t>
      </w:r>
      <w:r w:rsidR="003F48CE">
        <w:rPr>
          <w:rFonts w:ascii="Arial" w:hAnsi="Arial" w:cs="Arial"/>
          <w:sz w:val="24"/>
          <w:szCs w:val="24"/>
        </w:rPr>
        <w:t>,</w:t>
      </w:r>
      <w:r w:rsidR="003F48CE" w:rsidRPr="003F48CE">
        <w:rPr>
          <w:rFonts w:ascii="Arial" w:hAnsi="Arial" w:cs="Arial"/>
          <w:sz w:val="24"/>
          <w:szCs w:val="24"/>
        </w:rPr>
        <w:t xml:space="preserve"> </w:t>
      </w:r>
      <w:r w:rsidR="003F48CE">
        <w:rPr>
          <w:rFonts w:ascii="Arial" w:hAnsi="Arial" w:cs="Arial"/>
          <w:sz w:val="24"/>
          <w:szCs w:val="24"/>
        </w:rPr>
        <w:t>M</w:t>
      </w:r>
      <w:r w:rsidR="003F48CE" w:rsidRPr="003F48CE">
        <w:rPr>
          <w:rFonts w:ascii="Arial" w:hAnsi="Arial" w:cs="Arial"/>
          <w:sz w:val="24"/>
          <w:szCs w:val="24"/>
        </w:rPr>
        <w:t>edizin</w:t>
      </w:r>
      <w:r w:rsidR="003F48CE">
        <w:rPr>
          <w:rFonts w:ascii="Arial" w:hAnsi="Arial" w:cs="Arial"/>
          <w:sz w:val="24"/>
          <w:szCs w:val="24"/>
        </w:rPr>
        <w:t xml:space="preserve">technik, der </w:t>
      </w:r>
      <w:r w:rsidR="003F48CE" w:rsidRPr="003F48CE">
        <w:rPr>
          <w:rFonts w:ascii="Arial" w:hAnsi="Arial" w:cs="Arial"/>
          <w:sz w:val="24"/>
          <w:szCs w:val="24"/>
        </w:rPr>
        <w:t>Elektroni</w:t>
      </w:r>
      <w:r w:rsidR="003F48CE">
        <w:rPr>
          <w:rFonts w:ascii="Arial" w:hAnsi="Arial" w:cs="Arial"/>
          <w:sz w:val="24"/>
          <w:szCs w:val="24"/>
        </w:rPr>
        <w:t xml:space="preserve">k, der </w:t>
      </w:r>
      <w:r w:rsidR="003F48CE" w:rsidRPr="003F48CE">
        <w:rPr>
          <w:rFonts w:ascii="Arial" w:hAnsi="Arial" w:cs="Arial"/>
          <w:sz w:val="24"/>
          <w:szCs w:val="24"/>
        </w:rPr>
        <w:t>Automobil</w:t>
      </w:r>
      <w:r w:rsidR="003F48CE">
        <w:rPr>
          <w:rFonts w:ascii="Arial" w:hAnsi="Arial" w:cs="Arial"/>
          <w:sz w:val="24"/>
          <w:szCs w:val="24"/>
        </w:rPr>
        <w:t xml:space="preserve">- sowie der </w:t>
      </w:r>
      <w:r w:rsidR="003F48CE" w:rsidRPr="003F48CE">
        <w:rPr>
          <w:rFonts w:ascii="Arial" w:hAnsi="Arial" w:cs="Arial"/>
          <w:sz w:val="24"/>
          <w:szCs w:val="24"/>
        </w:rPr>
        <w:t xml:space="preserve">Luftfahrtindustrie und </w:t>
      </w:r>
      <w:r w:rsidR="003F48CE">
        <w:rPr>
          <w:rFonts w:ascii="Arial" w:hAnsi="Arial" w:cs="Arial"/>
          <w:sz w:val="24"/>
          <w:szCs w:val="24"/>
        </w:rPr>
        <w:t xml:space="preserve">vielen anderen </w:t>
      </w:r>
      <w:r w:rsidR="003F48CE" w:rsidRPr="003F48CE">
        <w:rPr>
          <w:rFonts w:ascii="Arial" w:hAnsi="Arial" w:cs="Arial"/>
          <w:sz w:val="24"/>
          <w:szCs w:val="24"/>
        </w:rPr>
        <w:t>Industrie</w:t>
      </w:r>
      <w:r w:rsidR="003F48CE">
        <w:rPr>
          <w:rFonts w:ascii="Arial" w:hAnsi="Arial" w:cs="Arial"/>
          <w:sz w:val="24"/>
          <w:szCs w:val="24"/>
        </w:rPr>
        <w:t xml:space="preserve">zweigen. </w:t>
      </w:r>
    </w:p>
    <w:p w:rsidR="003F48CE" w:rsidRPr="003F48CE" w:rsidRDefault="003F48CE" w:rsidP="003F48CE">
      <w:pPr>
        <w:spacing w:before="120" w:after="120" w:line="360" w:lineRule="exact"/>
        <w:rPr>
          <w:rFonts w:ascii="Arial" w:hAnsi="Arial" w:cs="Arial"/>
          <w:sz w:val="24"/>
          <w:szCs w:val="24"/>
        </w:rPr>
      </w:pPr>
      <w:r>
        <w:rPr>
          <w:rFonts w:ascii="Arial" w:hAnsi="Arial" w:cs="Arial"/>
          <w:sz w:val="24"/>
          <w:szCs w:val="24"/>
        </w:rPr>
        <w:lastRenderedPageBreak/>
        <w:t xml:space="preserve">Das Programm der kurzfristig lieferbaren Systeme von Buehler umfasst die Härteprüfgeräte </w:t>
      </w:r>
      <w:r w:rsidRPr="003F48CE">
        <w:rPr>
          <w:rFonts w:ascii="Arial" w:hAnsi="Arial" w:cs="Arial"/>
          <w:sz w:val="24"/>
          <w:szCs w:val="24"/>
        </w:rPr>
        <w:t xml:space="preserve">Wilson VH3100 </w:t>
      </w:r>
      <w:r>
        <w:rPr>
          <w:rFonts w:ascii="Arial" w:hAnsi="Arial" w:cs="Arial"/>
          <w:sz w:val="24"/>
          <w:szCs w:val="24"/>
        </w:rPr>
        <w:t xml:space="preserve">(Vickers) und </w:t>
      </w:r>
      <w:r w:rsidRPr="003F48CE">
        <w:rPr>
          <w:rFonts w:ascii="Arial" w:hAnsi="Arial" w:cs="Arial"/>
          <w:sz w:val="24"/>
          <w:szCs w:val="24"/>
        </w:rPr>
        <w:t xml:space="preserve">Wilson Rockwell 574 </w:t>
      </w:r>
      <w:r>
        <w:rPr>
          <w:rFonts w:ascii="Arial" w:hAnsi="Arial" w:cs="Arial"/>
          <w:sz w:val="24"/>
          <w:szCs w:val="24"/>
        </w:rPr>
        <w:t xml:space="preserve">sowie die zugehörige </w:t>
      </w:r>
      <w:proofErr w:type="spellStart"/>
      <w:r w:rsidRPr="003F48CE">
        <w:rPr>
          <w:rFonts w:ascii="Arial" w:hAnsi="Arial" w:cs="Arial"/>
          <w:sz w:val="24"/>
          <w:szCs w:val="24"/>
        </w:rPr>
        <w:t>DiaMet</w:t>
      </w:r>
      <w:proofErr w:type="spellEnd"/>
      <w:r w:rsidRPr="003F48CE">
        <w:rPr>
          <w:rFonts w:ascii="Arial" w:hAnsi="Arial" w:cs="Arial"/>
          <w:sz w:val="24"/>
          <w:szCs w:val="24"/>
        </w:rPr>
        <w:t xml:space="preserve"> </w:t>
      </w:r>
      <w:r>
        <w:rPr>
          <w:rFonts w:ascii="Arial" w:hAnsi="Arial" w:cs="Arial"/>
          <w:sz w:val="24"/>
          <w:szCs w:val="24"/>
        </w:rPr>
        <w:t xml:space="preserve">Software und reicht im Bereich der Materialographie von </w:t>
      </w:r>
      <w:proofErr w:type="spellStart"/>
      <w:r>
        <w:rPr>
          <w:rFonts w:ascii="Arial" w:hAnsi="Arial" w:cs="Arial"/>
          <w:sz w:val="24"/>
          <w:szCs w:val="24"/>
        </w:rPr>
        <w:t>IsoMet</w:t>
      </w:r>
      <w:proofErr w:type="spellEnd"/>
      <w:r>
        <w:rPr>
          <w:rFonts w:ascii="Arial" w:hAnsi="Arial" w:cs="Arial"/>
          <w:sz w:val="24"/>
          <w:szCs w:val="24"/>
        </w:rPr>
        <w:t xml:space="preserve"> High-Speed-</w:t>
      </w:r>
      <w:proofErr w:type="spellStart"/>
      <w:r w:rsidRPr="003F48CE">
        <w:rPr>
          <w:rFonts w:ascii="Arial" w:hAnsi="Arial" w:cs="Arial"/>
          <w:sz w:val="24"/>
          <w:szCs w:val="24"/>
        </w:rPr>
        <w:t>Präzisionstrenner</w:t>
      </w:r>
      <w:r>
        <w:rPr>
          <w:rFonts w:ascii="Arial" w:hAnsi="Arial" w:cs="Arial"/>
          <w:sz w:val="24"/>
          <w:szCs w:val="24"/>
        </w:rPr>
        <w:t>n</w:t>
      </w:r>
      <w:proofErr w:type="spellEnd"/>
      <w:r>
        <w:rPr>
          <w:rFonts w:ascii="Arial" w:hAnsi="Arial" w:cs="Arial"/>
          <w:sz w:val="24"/>
          <w:szCs w:val="24"/>
        </w:rPr>
        <w:t xml:space="preserve"> über die </w:t>
      </w:r>
      <w:proofErr w:type="spellStart"/>
      <w:r w:rsidRPr="003F48CE">
        <w:rPr>
          <w:rFonts w:ascii="Arial" w:hAnsi="Arial" w:cs="Arial"/>
          <w:sz w:val="24"/>
          <w:szCs w:val="24"/>
        </w:rPr>
        <w:t>SimpliMet</w:t>
      </w:r>
      <w:proofErr w:type="spellEnd"/>
      <w:r w:rsidRPr="003F48CE">
        <w:rPr>
          <w:rFonts w:ascii="Arial" w:hAnsi="Arial" w:cs="Arial"/>
          <w:sz w:val="24"/>
          <w:szCs w:val="24"/>
        </w:rPr>
        <w:t xml:space="preserve"> 4000 Einbettpresse</w:t>
      </w:r>
      <w:r>
        <w:rPr>
          <w:rFonts w:ascii="Arial" w:hAnsi="Arial" w:cs="Arial"/>
          <w:sz w:val="24"/>
          <w:szCs w:val="24"/>
        </w:rPr>
        <w:t>n,</w:t>
      </w:r>
      <w:r w:rsidRPr="003F48CE">
        <w:rPr>
          <w:rFonts w:ascii="Arial" w:hAnsi="Arial" w:cs="Arial"/>
          <w:sz w:val="24"/>
          <w:szCs w:val="24"/>
        </w:rPr>
        <w:t xml:space="preserve"> </w:t>
      </w:r>
      <w:r>
        <w:rPr>
          <w:rFonts w:ascii="Arial" w:hAnsi="Arial" w:cs="Arial"/>
          <w:sz w:val="24"/>
          <w:szCs w:val="24"/>
        </w:rPr>
        <w:t xml:space="preserve">die </w:t>
      </w:r>
      <w:proofErr w:type="spellStart"/>
      <w:r w:rsidRPr="003F48CE">
        <w:rPr>
          <w:rFonts w:ascii="Arial" w:hAnsi="Arial" w:cs="Arial"/>
          <w:sz w:val="24"/>
          <w:szCs w:val="24"/>
        </w:rPr>
        <w:t>AutoMet</w:t>
      </w:r>
      <w:proofErr w:type="spellEnd"/>
      <w:r w:rsidRPr="003F48CE">
        <w:rPr>
          <w:rFonts w:ascii="Arial" w:hAnsi="Arial" w:cs="Arial"/>
          <w:sz w:val="24"/>
          <w:szCs w:val="24"/>
        </w:rPr>
        <w:t xml:space="preserve"> und </w:t>
      </w:r>
      <w:proofErr w:type="spellStart"/>
      <w:r w:rsidRPr="003F48CE">
        <w:rPr>
          <w:rFonts w:ascii="Arial" w:hAnsi="Arial" w:cs="Arial"/>
          <w:sz w:val="24"/>
          <w:szCs w:val="24"/>
        </w:rPr>
        <w:t>EcoMet</w:t>
      </w:r>
      <w:proofErr w:type="spellEnd"/>
      <w:r w:rsidRPr="003F48CE">
        <w:rPr>
          <w:rFonts w:ascii="Arial" w:hAnsi="Arial" w:cs="Arial"/>
          <w:sz w:val="24"/>
          <w:szCs w:val="24"/>
        </w:rPr>
        <w:t xml:space="preserve"> Schleif- und Poliermaschinen</w:t>
      </w:r>
      <w:r>
        <w:rPr>
          <w:rFonts w:ascii="Arial" w:hAnsi="Arial" w:cs="Arial"/>
          <w:sz w:val="24"/>
          <w:szCs w:val="24"/>
        </w:rPr>
        <w:t xml:space="preserve"> und die </w:t>
      </w:r>
      <w:r w:rsidRPr="003F48CE">
        <w:rPr>
          <w:rFonts w:ascii="Arial" w:hAnsi="Arial" w:cs="Arial"/>
          <w:sz w:val="24"/>
          <w:szCs w:val="24"/>
        </w:rPr>
        <w:t>Burst-Dosiersysteme</w:t>
      </w:r>
      <w:r>
        <w:rPr>
          <w:rFonts w:ascii="Arial" w:hAnsi="Arial" w:cs="Arial"/>
          <w:sz w:val="24"/>
          <w:szCs w:val="24"/>
        </w:rPr>
        <w:t xml:space="preserve"> bis zur </w:t>
      </w:r>
      <w:proofErr w:type="spellStart"/>
      <w:r w:rsidRPr="003F48CE">
        <w:rPr>
          <w:rFonts w:ascii="Arial" w:hAnsi="Arial" w:cs="Arial"/>
          <w:sz w:val="24"/>
          <w:szCs w:val="24"/>
        </w:rPr>
        <w:t>OmniMet</w:t>
      </w:r>
      <w:proofErr w:type="spellEnd"/>
      <w:r w:rsidRPr="003F48CE">
        <w:rPr>
          <w:rFonts w:ascii="Arial" w:hAnsi="Arial" w:cs="Arial"/>
          <w:sz w:val="24"/>
          <w:szCs w:val="24"/>
        </w:rPr>
        <w:t xml:space="preserve"> </w:t>
      </w:r>
      <w:r>
        <w:rPr>
          <w:rFonts w:ascii="Arial" w:hAnsi="Arial" w:cs="Arial"/>
          <w:sz w:val="24"/>
          <w:szCs w:val="24"/>
        </w:rPr>
        <w:t xml:space="preserve">Bildanalysesoftware. Ein erfahrenes anwendungstechnisches Team gibt Kunden den erforderlichen umfassenden Support bei der Auswahl der </w:t>
      </w:r>
      <w:r w:rsidRPr="003F48CE">
        <w:rPr>
          <w:rFonts w:ascii="Arial" w:hAnsi="Arial" w:cs="Arial"/>
          <w:sz w:val="24"/>
          <w:szCs w:val="24"/>
        </w:rPr>
        <w:t xml:space="preserve">bestpassenden Konfiguration </w:t>
      </w:r>
      <w:r>
        <w:rPr>
          <w:rFonts w:ascii="Arial" w:hAnsi="Arial" w:cs="Arial"/>
          <w:sz w:val="24"/>
          <w:szCs w:val="24"/>
        </w:rPr>
        <w:t>der jeweils erforderlichen Systeme.</w:t>
      </w:r>
    </w:p>
    <w:p w:rsidR="003F48CE" w:rsidRPr="003F48CE" w:rsidRDefault="003F48CE" w:rsidP="003F48CE">
      <w:pPr>
        <w:spacing w:before="120" w:after="120" w:line="360" w:lineRule="exact"/>
        <w:rPr>
          <w:rFonts w:ascii="Arial" w:hAnsi="Arial" w:cs="Arial"/>
          <w:sz w:val="24"/>
          <w:szCs w:val="24"/>
        </w:rPr>
      </w:pPr>
      <w:r>
        <w:rPr>
          <w:rFonts w:ascii="Arial" w:hAnsi="Arial" w:cs="Arial"/>
          <w:sz w:val="24"/>
          <w:szCs w:val="24"/>
        </w:rPr>
        <w:t xml:space="preserve">Dazu </w:t>
      </w:r>
      <w:r w:rsidR="00AB302E" w:rsidRPr="00AB302E">
        <w:rPr>
          <w:rFonts w:ascii="Arial" w:hAnsi="Arial" w:cs="Arial"/>
          <w:sz w:val="24"/>
          <w:szCs w:val="24"/>
        </w:rPr>
        <w:t>Vertriebsleiter</w:t>
      </w:r>
      <w:r w:rsidR="00AB302E">
        <w:rPr>
          <w:rFonts w:ascii="Arial" w:hAnsi="Arial" w:cs="Arial"/>
          <w:sz w:val="24"/>
          <w:szCs w:val="24"/>
        </w:rPr>
        <w:t xml:space="preserve"> </w:t>
      </w:r>
      <w:r w:rsidR="00AB302E" w:rsidRPr="00AB302E">
        <w:rPr>
          <w:rFonts w:ascii="Arial" w:hAnsi="Arial" w:cs="Arial"/>
          <w:sz w:val="24"/>
          <w:szCs w:val="24"/>
        </w:rPr>
        <w:t xml:space="preserve">Raphael </w:t>
      </w:r>
      <w:proofErr w:type="spellStart"/>
      <w:r w:rsidR="00AB302E" w:rsidRPr="00AB302E">
        <w:rPr>
          <w:rFonts w:ascii="Arial" w:hAnsi="Arial" w:cs="Arial"/>
          <w:sz w:val="24"/>
          <w:szCs w:val="24"/>
        </w:rPr>
        <w:t>Ayasse</w:t>
      </w:r>
      <w:proofErr w:type="spellEnd"/>
      <w:r>
        <w:rPr>
          <w:rFonts w:ascii="Arial" w:hAnsi="Arial" w:cs="Arial"/>
          <w:sz w:val="24"/>
          <w:szCs w:val="24"/>
        </w:rPr>
        <w:t xml:space="preserve">: „Bei der Neuinstallation und Ergänzung von Prüflabors sind </w:t>
      </w:r>
      <w:r w:rsidRPr="003F48CE">
        <w:rPr>
          <w:rFonts w:ascii="Arial" w:hAnsi="Arial" w:cs="Arial"/>
          <w:sz w:val="24"/>
          <w:szCs w:val="24"/>
        </w:rPr>
        <w:t xml:space="preserve">Unternehmen und Institutionen </w:t>
      </w:r>
      <w:r>
        <w:rPr>
          <w:rFonts w:ascii="Arial" w:hAnsi="Arial" w:cs="Arial"/>
          <w:sz w:val="24"/>
          <w:szCs w:val="24"/>
        </w:rPr>
        <w:t xml:space="preserve">heute nicht mehr bereit, lange Lieferzeiten </w:t>
      </w:r>
      <w:r w:rsidRPr="003F48CE">
        <w:rPr>
          <w:rFonts w:ascii="Arial" w:hAnsi="Arial" w:cs="Arial"/>
          <w:sz w:val="24"/>
          <w:szCs w:val="24"/>
        </w:rPr>
        <w:t xml:space="preserve">zu </w:t>
      </w:r>
      <w:r>
        <w:rPr>
          <w:rFonts w:ascii="Arial" w:hAnsi="Arial" w:cs="Arial"/>
          <w:sz w:val="24"/>
          <w:szCs w:val="24"/>
        </w:rPr>
        <w:t>akzeptieren</w:t>
      </w:r>
      <w:r w:rsidRPr="003F48CE">
        <w:rPr>
          <w:rFonts w:ascii="Arial" w:hAnsi="Arial" w:cs="Arial"/>
          <w:sz w:val="24"/>
          <w:szCs w:val="24"/>
        </w:rPr>
        <w:t xml:space="preserve">. </w:t>
      </w:r>
      <w:r>
        <w:rPr>
          <w:rFonts w:ascii="Arial" w:hAnsi="Arial" w:cs="Arial"/>
          <w:sz w:val="24"/>
          <w:szCs w:val="24"/>
        </w:rPr>
        <w:t xml:space="preserve">Als Hersteller der entsprechenden Geräte und Systeme ist </w:t>
      </w:r>
      <w:r w:rsidRPr="003F48CE">
        <w:rPr>
          <w:rFonts w:ascii="Arial" w:hAnsi="Arial" w:cs="Arial"/>
          <w:sz w:val="24"/>
          <w:szCs w:val="24"/>
        </w:rPr>
        <w:t xml:space="preserve">Buehler </w:t>
      </w:r>
      <w:r>
        <w:rPr>
          <w:rFonts w:ascii="Arial" w:hAnsi="Arial" w:cs="Arial"/>
          <w:sz w:val="24"/>
          <w:szCs w:val="24"/>
        </w:rPr>
        <w:t xml:space="preserve">in der Lage, </w:t>
      </w:r>
      <w:r w:rsidRPr="003F48CE">
        <w:rPr>
          <w:rFonts w:ascii="Arial" w:hAnsi="Arial" w:cs="Arial"/>
          <w:sz w:val="24"/>
          <w:szCs w:val="24"/>
        </w:rPr>
        <w:t xml:space="preserve">ein voll funktionsfähiges Labor in weniger als vier Wochen </w:t>
      </w:r>
      <w:r>
        <w:rPr>
          <w:rFonts w:ascii="Arial" w:hAnsi="Arial" w:cs="Arial"/>
          <w:sz w:val="24"/>
          <w:szCs w:val="24"/>
        </w:rPr>
        <w:t>komplett auszustatten.“</w:t>
      </w:r>
      <w:r w:rsidRPr="003F48CE">
        <w:rPr>
          <w:rFonts w:ascii="Arial" w:hAnsi="Arial" w:cs="Arial"/>
          <w:sz w:val="24"/>
          <w:szCs w:val="24"/>
        </w:rPr>
        <w:t xml:space="preserve"> </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00" w:rsidRDefault="00255100" w:rsidP="00995D5B">
      <w:pPr>
        <w:spacing w:after="0" w:line="240" w:lineRule="auto"/>
      </w:pPr>
      <w:r>
        <w:separator/>
      </w:r>
    </w:p>
  </w:endnote>
  <w:endnote w:type="continuationSeparator" w:id="0">
    <w:p w:rsidR="00255100" w:rsidRDefault="00255100" w:rsidP="00995D5B">
      <w:pPr>
        <w:spacing w:after="0" w:line="240" w:lineRule="auto"/>
      </w:pPr>
      <w:r>
        <w:continuationSeparator/>
      </w:r>
    </w:p>
  </w:endnote>
  <w:endnote w:type="continuationNotice" w:id="1">
    <w:p w:rsidR="00255100" w:rsidRDefault="0025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2689F">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2689F" w:rsidRPr="0062689F">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2689F">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2689F" w:rsidRPr="0062689F">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0" w:rsidRDefault="00255100" w:rsidP="00995D5B">
      <w:pPr>
        <w:spacing w:after="0" w:line="240" w:lineRule="auto"/>
      </w:pPr>
      <w:r>
        <w:separator/>
      </w:r>
    </w:p>
  </w:footnote>
  <w:footnote w:type="continuationSeparator" w:id="0">
    <w:p w:rsidR="00255100" w:rsidRDefault="00255100" w:rsidP="00995D5B">
      <w:pPr>
        <w:spacing w:after="0" w:line="240" w:lineRule="auto"/>
      </w:pPr>
      <w:r>
        <w:continuationSeparator/>
      </w:r>
    </w:p>
  </w:footnote>
  <w:footnote w:type="continuationNotice" w:id="1">
    <w:p w:rsidR="00255100" w:rsidRDefault="00255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62689F"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AEFA-6D0A-4A17-9DFC-6E3CED0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18A6F136.dotm</Template>
  <TotalTime>0</TotalTime>
  <Pages>2</Pages>
  <Words>498</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3635</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6</cp:revision>
  <cp:lastPrinted>2018-04-17T13:47:00Z</cp:lastPrinted>
  <dcterms:created xsi:type="dcterms:W3CDTF">2019-11-28T13:23:00Z</dcterms:created>
  <dcterms:modified xsi:type="dcterms:W3CDTF">2019-12-04T10:20:00Z</dcterms:modified>
</cp:coreProperties>
</file>