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7B" w:rsidRPr="00EA3A7B" w:rsidRDefault="004B6A4F" w:rsidP="00EA3A7B">
      <w:pPr>
        <w:autoSpaceDE w:val="0"/>
        <w:autoSpaceDN w:val="0"/>
        <w:adjustRightInd w:val="0"/>
        <w:spacing w:before="160" w:after="0" w:line="240" w:lineRule="auto"/>
        <w:ind w:right="-284"/>
        <w:rPr>
          <w:rFonts w:ascii="Arial" w:hAnsi="Arial" w:cs="Arial"/>
          <w:b/>
          <w:bCs/>
          <w:sz w:val="36"/>
          <w:szCs w:val="36"/>
          <w:lang w:val="fr-FR"/>
        </w:rPr>
      </w:pPr>
      <w:r w:rsidRPr="004B6A4F">
        <w:rPr>
          <w:rFonts w:ascii="Arial" w:hAnsi="Arial" w:cs="Arial"/>
          <w:b/>
          <w:bCs/>
          <w:sz w:val="36"/>
          <w:szCs w:val="36"/>
          <w:lang w:val="fr-FR"/>
        </w:rPr>
        <w:t>Webinaire Buehler</w:t>
      </w:r>
      <w:r w:rsidR="00C3280E">
        <w:rPr>
          <w:rFonts w:ascii="Arial" w:hAnsi="Arial" w:cs="Arial"/>
          <w:b/>
          <w:bCs/>
          <w:sz w:val="36"/>
          <w:szCs w:val="36"/>
          <w:lang w:val="fr-FR"/>
        </w:rPr>
        <w:t> </w:t>
      </w:r>
      <w:r w:rsidRPr="004B6A4F">
        <w:rPr>
          <w:rFonts w:ascii="Arial" w:hAnsi="Arial" w:cs="Arial"/>
          <w:b/>
          <w:bCs/>
          <w:sz w:val="36"/>
          <w:szCs w:val="36"/>
          <w:lang w:val="fr-FR"/>
        </w:rPr>
        <w:t>:</w:t>
      </w:r>
      <w:r w:rsidR="00BE4FE4">
        <w:rPr>
          <w:rFonts w:ascii="Arial" w:hAnsi="Arial" w:cs="Arial"/>
          <w:b/>
          <w:bCs/>
          <w:sz w:val="36"/>
          <w:szCs w:val="36"/>
          <w:lang w:val="fr-FR"/>
        </w:rPr>
        <w:t xml:space="preserve"> </w:t>
      </w:r>
      <w:r w:rsidR="00BE4FE4" w:rsidRPr="00BE4FE4">
        <w:rPr>
          <w:rFonts w:ascii="Arial" w:hAnsi="Arial" w:cs="Arial"/>
          <w:b/>
          <w:bCs/>
          <w:sz w:val="36"/>
          <w:szCs w:val="36"/>
          <w:lang w:val="fr-FR"/>
        </w:rPr>
        <w:t>Contrôle Métallographique des Visseries et Rivets</w:t>
      </w:r>
    </w:p>
    <w:p w:rsidR="00461D6D" w:rsidRPr="00455E44" w:rsidRDefault="004B6A4F" w:rsidP="00C74276">
      <w:pPr>
        <w:spacing w:before="120" w:after="0" w:line="300" w:lineRule="exact"/>
        <w:rPr>
          <w:rFonts w:ascii="Arial" w:hAnsi="Arial" w:cs="Arial"/>
          <w:sz w:val="24"/>
          <w:szCs w:val="24"/>
          <w:lang w:val="fr-FR"/>
        </w:rPr>
      </w:pPr>
      <w:r w:rsidRPr="00C74276">
        <w:rPr>
          <w:rFonts w:ascii="Arial" w:hAnsi="Arial" w:cs="Arial"/>
          <w:sz w:val="24"/>
          <w:szCs w:val="24"/>
          <w:lang w:val="fr-FR"/>
        </w:rPr>
        <w:t xml:space="preserve">Esslingen, </w:t>
      </w:r>
      <w:r w:rsidR="0068681E" w:rsidRPr="00C74276">
        <w:rPr>
          <w:rFonts w:ascii="Arial" w:hAnsi="Arial" w:cs="Arial"/>
          <w:sz w:val="24"/>
          <w:szCs w:val="24"/>
          <w:lang w:val="fr-FR"/>
        </w:rPr>
        <w:t xml:space="preserve">Allemagne, </w:t>
      </w:r>
      <w:r w:rsidR="00BE4FE4" w:rsidRPr="00C74276">
        <w:rPr>
          <w:rFonts w:ascii="Arial" w:hAnsi="Arial" w:cs="Arial"/>
          <w:sz w:val="24"/>
          <w:szCs w:val="24"/>
          <w:lang w:val="fr-FR"/>
        </w:rPr>
        <w:t>mai</w:t>
      </w:r>
      <w:r w:rsidRPr="00C74276">
        <w:rPr>
          <w:rFonts w:ascii="Arial" w:hAnsi="Arial" w:cs="Arial"/>
          <w:sz w:val="24"/>
          <w:szCs w:val="24"/>
          <w:lang w:val="fr-FR"/>
        </w:rPr>
        <w:t xml:space="preserve"> 2020 – </w:t>
      </w:r>
      <w:r w:rsidR="00C74276" w:rsidRPr="00C74276">
        <w:rPr>
          <w:rFonts w:ascii="Arial" w:hAnsi="Arial" w:cs="Arial"/>
          <w:sz w:val="24"/>
          <w:szCs w:val="24"/>
          <w:lang w:val="fr-FR"/>
        </w:rPr>
        <w:t xml:space="preserve">Le 10 juin 2020, Buehler, une société du Groupe ITW, propose un webinaire sur </w:t>
      </w:r>
      <w:r w:rsidR="0052481E">
        <w:rPr>
          <w:rFonts w:ascii="Arial" w:hAnsi="Arial" w:cs="Arial"/>
          <w:sz w:val="24"/>
          <w:szCs w:val="24"/>
          <w:lang w:val="fr-FR"/>
        </w:rPr>
        <w:t xml:space="preserve">le Contrôle Métallographique des </w:t>
      </w:r>
      <w:r w:rsidR="0052481E" w:rsidRPr="0052481E">
        <w:rPr>
          <w:rFonts w:ascii="Arial" w:hAnsi="Arial" w:cs="Arial"/>
          <w:sz w:val="24"/>
          <w:szCs w:val="24"/>
          <w:lang w:val="fr-FR"/>
        </w:rPr>
        <w:t xml:space="preserve">Visseries et Rivets </w:t>
      </w:r>
      <w:r w:rsidR="00C74276" w:rsidRPr="00C74276">
        <w:rPr>
          <w:rFonts w:ascii="Arial" w:hAnsi="Arial" w:cs="Arial"/>
          <w:sz w:val="24"/>
          <w:szCs w:val="24"/>
          <w:lang w:val="fr-FR"/>
        </w:rPr>
        <w:t xml:space="preserve">pour les industries exigeantes, notamment l'aérospatiale et l'automobile. </w:t>
      </w:r>
      <w:r w:rsidR="00C74276" w:rsidRPr="00455E44">
        <w:rPr>
          <w:rFonts w:ascii="Arial" w:hAnsi="Arial"/>
          <w:sz w:val="24"/>
          <w:lang w:val="fr-FR"/>
        </w:rPr>
        <w:t xml:space="preserve">Le webinaire se tiendra en français, à partir de </w:t>
      </w:r>
      <w:r w:rsidR="00930DCD" w:rsidRPr="0052481E">
        <w:rPr>
          <w:rFonts w:ascii="Arial" w:hAnsi="Arial" w:cs="Arial"/>
          <w:sz w:val="24"/>
          <w:szCs w:val="24"/>
          <w:lang w:val="fr-FR"/>
        </w:rPr>
        <w:t>10 heures</w:t>
      </w:r>
      <w:r w:rsidR="00BE4FE4" w:rsidRPr="0052481E">
        <w:rPr>
          <w:rFonts w:ascii="Arial" w:hAnsi="Arial" w:cs="Arial"/>
          <w:sz w:val="24"/>
          <w:szCs w:val="24"/>
          <w:lang w:val="fr-FR"/>
        </w:rPr>
        <w:t>.</w:t>
      </w:r>
      <w:r w:rsidR="00BE4FE4" w:rsidRPr="00455E44">
        <w:rPr>
          <w:rFonts w:ascii="Arial" w:hAnsi="Arial"/>
          <w:sz w:val="24"/>
          <w:lang w:val="fr-FR"/>
        </w:rPr>
        <w:t xml:space="preserve"> </w:t>
      </w:r>
      <w:r w:rsidRPr="00455E44">
        <w:rPr>
          <w:rFonts w:ascii="Arial" w:hAnsi="Arial" w:cs="Arial"/>
          <w:sz w:val="24"/>
          <w:szCs w:val="24"/>
          <w:lang w:val="fr-FR"/>
        </w:rPr>
        <w:t>Les points suivants seront abordés</w:t>
      </w:r>
      <w:r w:rsidR="00C3280E" w:rsidRPr="00455E44">
        <w:rPr>
          <w:rFonts w:ascii="Arial" w:hAnsi="Arial" w:cs="Arial"/>
          <w:sz w:val="24"/>
          <w:szCs w:val="24"/>
          <w:lang w:val="fr-FR"/>
        </w:rPr>
        <w:t> </w:t>
      </w:r>
      <w:r w:rsidRPr="00455E44">
        <w:rPr>
          <w:rFonts w:ascii="Arial" w:hAnsi="Arial" w:cs="Arial"/>
          <w:sz w:val="24"/>
          <w:szCs w:val="24"/>
          <w:lang w:val="fr-FR"/>
        </w:rPr>
        <w:t>:</w:t>
      </w:r>
    </w:p>
    <w:p w:rsidR="00BE4FE4" w:rsidRPr="00BE4FE4" w:rsidRDefault="00BE4FE4" w:rsidP="00C74276">
      <w:pPr>
        <w:pStyle w:val="Listenabsatz"/>
        <w:numPr>
          <w:ilvl w:val="0"/>
          <w:numId w:val="7"/>
        </w:numPr>
        <w:spacing w:before="120" w:after="0" w:line="360" w:lineRule="exact"/>
        <w:ind w:left="714" w:hanging="357"/>
        <w:rPr>
          <w:rFonts w:ascii="Arial" w:hAnsi="Arial" w:cs="Arial"/>
          <w:sz w:val="24"/>
          <w:szCs w:val="24"/>
          <w:lang w:val="fr-FR"/>
        </w:rPr>
      </w:pPr>
      <w:r w:rsidRPr="00BE4FE4">
        <w:rPr>
          <w:rFonts w:ascii="Arial" w:hAnsi="Arial" w:cs="Arial"/>
          <w:sz w:val="24"/>
          <w:szCs w:val="24"/>
          <w:lang w:val="fr-FR"/>
        </w:rPr>
        <w:t xml:space="preserve">Métallographie et applications des visseries </w:t>
      </w:r>
    </w:p>
    <w:p w:rsidR="00BE4FE4" w:rsidRPr="00BE4FE4" w:rsidRDefault="00BE4FE4" w:rsidP="00BE4FE4">
      <w:pPr>
        <w:pStyle w:val="Listenabsatz"/>
        <w:numPr>
          <w:ilvl w:val="0"/>
          <w:numId w:val="7"/>
        </w:numPr>
        <w:spacing w:before="240" w:after="0" w:line="360" w:lineRule="exact"/>
        <w:rPr>
          <w:rFonts w:ascii="Arial" w:hAnsi="Arial" w:cs="Arial"/>
          <w:sz w:val="24"/>
          <w:szCs w:val="24"/>
          <w:lang w:val="fr-FR"/>
        </w:rPr>
      </w:pPr>
      <w:r w:rsidRPr="00BE4FE4">
        <w:rPr>
          <w:rFonts w:ascii="Arial" w:hAnsi="Arial" w:cs="Arial"/>
          <w:sz w:val="24"/>
          <w:szCs w:val="24"/>
          <w:lang w:val="fr-FR"/>
        </w:rPr>
        <w:t xml:space="preserve">Préparation </w:t>
      </w:r>
      <w:r w:rsidR="0052481E" w:rsidRPr="00BE4FE4">
        <w:rPr>
          <w:rFonts w:ascii="Arial" w:hAnsi="Arial" w:cs="Arial"/>
          <w:sz w:val="24"/>
          <w:szCs w:val="24"/>
          <w:lang w:val="fr-FR"/>
        </w:rPr>
        <w:t>métallographique</w:t>
      </w:r>
      <w:r w:rsidRPr="00BE4FE4">
        <w:rPr>
          <w:rFonts w:ascii="Arial" w:hAnsi="Arial" w:cs="Arial"/>
          <w:sz w:val="24"/>
          <w:szCs w:val="24"/>
          <w:lang w:val="fr-FR"/>
        </w:rPr>
        <w:t xml:space="preserve"> : méthodes, enjeux et prérequis pour obtenir une bonne qualité </w:t>
      </w:r>
    </w:p>
    <w:p w:rsidR="00BE4FE4" w:rsidRPr="00BE4FE4" w:rsidRDefault="00BE4FE4" w:rsidP="00BE4FE4">
      <w:pPr>
        <w:pStyle w:val="Listenabsatz"/>
        <w:numPr>
          <w:ilvl w:val="0"/>
          <w:numId w:val="7"/>
        </w:numPr>
        <w:spacing w:before="240" w:after="0" w:line="360" w:lineRule="exact"/>
        <w:rPr>
          <w:rFonts w:ascii="Arial" w:hAnsi="Arial" w:cs="Arial"/>
          <w:sz w:val="24"/>
          <w:szCs w:val="24"/>
          <w:lang w:val="fr-FR"/>
        </w:rPr>
      </w:pPr>
      <w:r w:rsidRPr="00BE4FE4">
        <w:rPr>
          <w:rFonts w:ascii="Arial" w:hAnsi="Arial" w:cs="Arial"/>
          <w:sz w:val="24"/>
          <w:szCs w:val="24"/>
          <w:lang w:val="fr-FR"/>
        </w:rPr>
        <w:t xml:space="preserve">Contrôle de la </w:t>
      </w:r>
      <w:r w:rsidR="0052481E" w:rsidRPr="00BE4FE4">
        <w:rPr>
          <w:rFonts w:ascii="Arial" w:hAnsi="Arial" w:cs="Arial"/>
          <w:sz w:val="24"/>
          <w:szCs w:val="24"/>
          <w:lang w:val="fr-FR"/>
        </w:rPr>
        <w:t>décarburation</w:t>
      </w:r>
      <w:r w:rsidRPr="00BE4FE4">
        <w:rPr>
          <w:rFonts w:ascii="Arial" w:hAnsi="Arial" w:cs="Arial"/>
          <w:sz w:val="24"/>
          <w:szCs w:val="24"/>
          <w:lang w:val="fr-FR"/>
        </w:rPr>
        <w:t xml:space="preserve"> </w:t>
      </w:r>
    </w:p>
    <w:p w:rsidR="00BE4FE4" w:rsidRPr="00BE4FE4" w:rsidRDefault="00BE4FE4" w:rsidP="00BE4FE4">
      <w:pPr>
        <w:pStyle w:val="Listenabsatz"/>
        <w:numPr>
          <w:ilvl w:val="0"/>
          <w:numId w:val="7"/>
        </w:numPr>
        <w:spacing w:before="240" w:after="0" w:line="360" w:lineRule="exact"/>
        <w:rPr>
          <w:rFonts w:ascii="Arial" w:hAnsi="Arial" w:cs="Arial"/>
          <w:sz w:val="24"/>
          <w:szCs w:val="24"/>
          <w:lang w:val="fr-FR"/>
        </w:rPr>
      </w:pPr>
      <w:r>
        <w:rPr>
          <w:rFonts w:ascii="Arial" w:hAnsi="Arial" w:cs="Arial"/>
          <w:sz w:val="24"/>
          <w:szCs w:val="24"/>
          <w:lang w:val="fr-FR"/>
        </w:rPr>
        <w:t>Conformité de d</w:t>
      </w:r>
      <w:r w:rsidRPr="00BE4FE4">
        <w:rPr>
          <w:rFonts w:ascii="Arial" w:hAnsi="Arial" w:cs="Arial"/>
          <w:sz w:val="24"/>
          <w:szCs w:val="24"/>
          <w:lang w:val="fr-FR"/>
        </w:rPr>
        <w:t xml:space="preserve">ureté </w:t>
      </w:r>
    </w:p>
    <w:p w:rsidR="00BE4FE4" w:rsidRPr="00BE4FE4" w:rsidRDefault="00BE4FE4" w:rsidP="00BE4FE4">
      <w:pPr>
        <w:pStyle w:val="Listenabsatz"/>
        <w:numPr>
          <w:ilvl w:val="0"/>
          <w:numId w:val="7"/>
        </w:numPr>
        <w:spacing w:before="240" w:after="0" w:line="360" w:lineRule="exact"/>
        <w:rPr>
          <w:rFonts w:ascii="Arial" w:hAnsi="Arial" w:cs="Arial"/>
          <w:sz w:val="24"/>
          <w:szCs w:val="24"/>
          <w:lang w:val="fr-FR"/>
        </w:rPr>
      </w:pPr>
      <w:r w:rsidRPr="00BE4FE4">
        <w:rPr>
          <w:rFonts w:ascii="Arial" w:hAnsi="Arial" w:cs="Arial"/>
          <w:sz w:val="24"/>
          <w:szCs w:val="24"/>
          <w:lang w:val="fr-FR"/>
        </w:rPr>
        <w:t xml:space="preserve">Evaluation des </w:t>
      </w:r>
      <w:r>
        <w:rPr>
          <w:rFonts w:ascii="Arial" w:hAnsi="Arial" w:cs="Arial"/>
          <w:sz w:val="24"/>
          <w:szCs w:val="24"/>
          <w:lang w:val="fr-FR"/>
        </w:rPr>
        <w:t>d</w:t>
      </w:r>
      <w:r w:rsidRPr="00BE4FE4">
        <w:rPr>
          <w:rFonts w:ascii="Arial" w:hAnsi="Arial" w:cs="Arial"/>
          <w:sz w:val="24"/>
          <w:szCs w:val="24"/>
          <w:lang w:val="fr-FR"/>
        </w:rPr>
        <w:t xml:space="preserve">éfauts </w:t>
      </w:r>
    </w:p>
    <w:p w:rsidR="00BE4FE4" w:rsidRPr="00BE4FE4" w:rsidRDefault="00BE4FE4" w:rsidP="00BE4FE4">
      <w:pPr>
        <w:pStyle w:val="Listenabsatz"/>
        <w:numPr>
          <w:ilvl w:val="0"/>
          <w:numId w:val="7"/>
        </w:numPr>
        <w:spacing w:before="240" w:after="0" w:line="360" w:lineRule="exact"/>
        <w:rPr>
          <w:rFonts w:ascii="Arial" w:hAnsi="Arial" w:cs="Arial"/>
          <w:sz w:val="24"/>
          <w:szCs w:val="24"/>
          <w:lang w:val="fr-FR"/>
        </w:rPr>
      </w:pPr>
      <w:r>
        <w:rPr>
          <w:rFonts w:ascii="Arial" w:hAnsi="Arial" w:cs="Arial"/>
          <w:sz w:val="24"/>
          <w:szCs w:val="24"/>
          <w:lang w:val="fr-FR"/>
        </w:rPr>
        <w:t>Contrôle m</w:t>
      </w:r>
      <w:r w:rsidRPr="00BE4FE4">
        <w:rPr>
          <w:rFonts w:ascii="Arial" w:hAnsi="Arial" w:cs="Arial"/>
          <w:sz w:val="24"/>
          <w:szCs w:val="24"/>
          <w:lang w:val="fr-FR"/>
        </w:rPr>
        <w:t xml:space="preserve">icrostructurale </w:t>
      </w:r>
    </w:p>
    <w:p w:rsidR="00F3582F" w:rsidRPr="00BE4FE4" w:rsidRDefault="00BE4FE4" w:rsidP="00BE4FE4">
      <w:pPr>
        <w:pStyle w:val="Listenabsatz"/>
        <w:numPr>
          <w:ilvl w:val="0"/>
          <w:numId w:val="7"/>
        </w:numPr>
        <w:spacing w:before="240" w:after="0" w:line="360" w:lineRule="exact"/>
        <w:rPr>
          <w:rFonts w:ascii="Arial" w:hAnsi="Arial" w:cs="Arial"/>
          <w:sz w:val="24"/>
          <w:szCs w:val="24"/>
          <w:lang w:val="fr-FR"/>
        </w:rPr>
      </w:pPr>
      <w:r>
        <w:rPr>
          <w:rFonts w:ascii="Arial" w:hAnsi="Arial" w:cs="Arial"/>
          <w:sz w:val="24"/>
          <w:szCs w:val="24"/>
          <w:lang w:val="fr-FR"/>
        </w:rPr>
        <w:t>Métallographie des r</w:t>
      </w:r>
      <w:r w:rsidRPr="00BE4FE4">
        <w:rPr>
          <w:rFonts w:ascii="Arial" w:hAnsi="Arial" w:cs="Arial"/>
          <w:sz w:val="24"/>
          <w:szCs w:val="24"/>
          <w:lang w:val="fr-FR"/>
        </w:rPr>
        <w:t xml:space="preserve">ivets </w:t>
      </w:r>
    </w:p>
    <w:p w:rsidR="00461D6D" w:rsidRDefault="004B6A4F" w:rsidP="00C74276">
      <w:pPr>
        <w:spacing w:before="120" w:after="0" w:line="300" w:lineRule="exact"/>
        <w:rPr>
          <w:rFonts w:ascii="Arial" w:hAnsi="Arial" w:cs="Arial"/>
          <w:sz w:val="24"/>
          <w:szCs w:val="24"/>
          <w:lang w:val="fr-FR"/>
        </w:rPr>
      </w:pPr>
      <w:r w:rsidRPr="004B6A4F">
        <w:rPr>
          <w:rFonts w:ascii="Arial" w:hAnsi="Arial" w:cs="Arial"/>
          <w:sz w:val="24"/>
          <w:szCs w:val="24"/>
          <w:lang w:val="fr-FR"/>
        </w:rPr>
        <w:t xml:space="preserve">La participation au webinaire est gratuite. Les inscriptions peuvent se faire en ligne sur le site </w:t>
      </w:r>
      <w:hyperlink r:id="rId9" w:history="1">
        <w:r w:rsidR="00C74276" w:rsidRPr="00C74276">
          <w:rPr>
            <w:rStyle w:val="Hyperlink"/>
            <w:rFonts w:ascii="Arial" w:hAnsi="Arial" w:cs="Arial"/>
            <w:sz w:val="24"/>
            <w:szCs w:val="24"/>
            <w:lang w:val="fr-FR"/>
          </w:rPr>
          <w:t>https://www.buehler.fr/buehler-webinar-registration.php</w:t>
        </w:r>
      </w:hyperlink>
      <w:r w:rsidRPr="004B6A4F">
        <w:rPr>
          <w:rFonts w:ascii="Arial" w:hAnsi="Arial" w:cs="Arial"/>
          <w:sz w:val="24"/>
          <w:szCs w:val="24"/>
          <w:lang w:val="fr-FR"/>
        </w:rPr>
        <w:t>. Les personnes ayant assisté au webinaire recevront un certificat de participation au terme de celui-ci. Peu après le cours, Buehler proposera un enregistrement pour les personnes intéressées ayant d</w:t>
      </w:r>
      <w:r w:rsidR="00C3280E">
        <w:rPr>
          <w:rFonts w:ascii="Arial" w:hAnsi="Arial" w:cs="Arial"/>
          <w:sz w:val="24"/>
          <w:szCs w:val="24"/>
          <w:lang w:val="fr-FR"/>
        </w:rPr>
        <w:t>’</w:t>
      </w:r>
      <w:r w:rsidRPr="004B6A4F">
        <w:rPr>
          <w:rFonts w:ascii="Arial" w:hAnsi="Arial" w:cs="Arial"/>
          <w:sz w:val="24"/>
          <w:szCs w:val="24"/>
          <w:lang w:val="fr-FR"/>
        </w:rPr>
        <w:t>autres engagements à cette date.</w:t>
      </w:r>
    </w:p>
    <w:p w:rsidR="006960D8" w:rsidRPr="00C24435" w:rsidRDefault="006960D8" w:rsidP="006960D8">
      <w:pPr>
        <w:spacing w:before="240" w:after="120" w:line="240" w:lineRule="auto"/>
        <w:rPr>
          <w:rFonts w:ascii="Arial" w:hAnsi="Arial" w:cs="Arial"/>
          <w:sz w:val="20"/>
          <w:szCs w:val="20"/>
          <w:lang w:val="fr-FR"/>
        </w:rPr>
      </w:pPr>
      <w:r w:rsidRPr="00A65DA7">
        <w:rPr>
          <w:rFonts w:ascii="Arial" w:hAnsi="Arial"/>
          <w:b/>
          <w:bCs/>
          <w:sz w:val="20"/>
          <w:szCs w:val="20"/>
          <w:lang w:val="fr-FR"/>
        </w:rPr>
        <w:t>Buehler – ITW Test &amp; Measurement GmbH</w:t>
      </w:r>
      <w:r w:rsidRPr="00A65DA7">
        <w:rPr>
          <w:rFonts w:ascii="Arial" w:hAnsi="Arial"/>
          <w:sz w:val="20"/>
          <w:szCs w:val="20"/>
          <w:lang w:val="fr-FR"/>
        </w:rPr>
        <w:t>, Esslingen, est, depuis 1936, un des principaux fabricants d’instruments, de consommables et d'accessoires de matérialographie et d’analyse des matériaux, et fournit également une gamme complète de duromètres et de systèmes d’essai</w:t>
      </w:r>
      <w:r w:rsidR="0097747B">
        <w:rPr>
          <w:rFonts w:ascii="Arial" w:hAnsi="Arial"/>
          <w:sz w:val="20"/>
          <w:szCs w:val="20"/>
          <w:lang w:val="fr-FR"/>
        </w:rPr>
        <w:t>s</w:t>
      </w:r>
      <w:r w:rsidRPr="00A65DA7">
        <w:rPr>
          <w:rFonts w:ascii="Arial" w:hAnsi="Arial"/>
          <w:sz w:val="20"/>
          <w:szCs w:val="20"/>
          <w:lang w:val="fr-FR"/>
        </w:rPr>
        <w:t xml:space="preserve">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 </w:t>
      </w:r>
      <w:r w:rsidRPr="00A65DA7">
        <w:rPr>
          <w:rFonts w:ascii="Arial" w:hAnsi="Arial"/>
          <w:sz w:val="20"/>
          <w:lang w:val="fr-FR"/>
        </w:rPr>
        <w:t xml:space="preserve">Buehler appartient à la division Essais et mesures de la société américaine </w:t>
      </w:r>
      <w:r w:rsidRPr="00A65DA7">
        <w:rPr>
          <w:rFonts w:ascii="Arial" w:hAnsi="Arial"/>
          <w:b/>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rsidR="006960D8" w:rsidRPr="00EE3D5B" w:rsidRDefault="006960D8" w:rsidP="006960D8">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Measurement GmbH, veuillez consulter le site </w:t>
      </w:r>
      <w:hyperlink r:id="rId10"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w:t>
      </w:r>
    </w:p>
    <w:p w:rsidR="006960D8" w:rsidRPr="0071143A" w:rsidRDefault="006960D8" w:rsidP="006960D8">
      <w:pPr>
        <w:spacing w:before="240" w:after="0" w:line="240" w:lineRule="auto"/>
        <w:rPr>
          <w:rFonts w:ascii="Arial" w:eastAsia="MS Mincho" w:hAnsi="Arial" w:cs="Arial"/>
          <w:b/>
          <w:noProof/>
          <w:color w:val="000000"/>
          <w:sz w:val="24"/>
          <w:szCs w:val="24"/>
          <w:u w:val="single"/>
          <w:lang w:val="fr-FR"/>
        </w:rPr>
      </w:pPr>
      <w:r w:rsidRPr="00A65DA7">
        <w:rPr>
          <w:rFonts w:ascii="Arial" w:hAnsi="Arial"/>
          <w:b/>
          <w:sz w:val="24"/>
          <w:lang w:val="fr-FR"/>
        </w:rPr>
        <w:t xml:space="preserve">Coordonnées de la rédaction. </w:t>
      </w:r>
      <w:r w:rsidRPr="00A65DA7">
        <w:rPr>
          <w:rFonts w:ascii="Arial" w:hAnsi="Arial"/>
          <w:b/>
          <w:sz w:val="24"/>
          <w:lang w:val="fr-FR"/>
        </w:rPr>
        <w:br/>
        <w:t>Merci d’envoyer une copie du bon à :</w:t>
      </w:r>
    </w:p>
    <w:p w:rsidR="006960D8" w:rsidRPr="009D0D1C" w:rsidRDefault="006960D8" w:rsidP="006960D8">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6960D8" w:rsidRPr="009D0D1C" w:rsidRDefault="003970F5" w:rsidP="006960D8">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Pr="009D0D1C">
        <w:rPr>
          <w:rFonts w:ascii="Arial" w:eastAsia="MS Mincho" w:hAnsi="Arial" w:cs="Arial"/>
          <w:noProof/>
          <w:color w:val="000000"/>
          <w:sz w:val="24"/>
          <w:szCs w:val="24"/>
        </w:rPr>
        <w:t xml:space="preserve">, </w:t>
      </w:r>
      <w:r w:rsidR="006960D8" w:rsidRPr="009D0D1C">
        <w:rPr>
          <w:rFonts w:ascii="Arial" w:eastAsia="MS Mincho" w:hAnsi="Arial" w:cs="Arial"/>
          <w:noProof/>
          <w:color w:val="000000"/>
          <w:sz w:val="24"/>
          <w:szCs w:val="24"/>
        </w:rPr>
        <w:t>D-64823 Groß-Umstadt – www.konsens.de</w:t>
      </w:r>
    </w:p>
    <w:p w:rsidR="006960D8" w:rsidRPr="00EE3D5B" w:rsidRDefault="006960D8" w:rsidP="0096211A">
      <w:pPr>
        <w:spacing w:after="120" w:line="240" w:lineRule="auto"/>
        <w:rPr>
          <w:rFonts w:ascii="Arial" w:eastAsia="MS Mincho" w:hAnsi="Arial" w:cs="Arial"/>
          <w:noProof/>
          <w:color w:val="000000"/>
          <w:sz w:val="24"/>
          <w:szCs w:val="24"/>
          <w:lang w:val="fr-FR"/>
        </w:rPr>
      </w:pPr>
      <w:r w:rsidRPr="0071143A">
        <w:rPr>
          <w:rFonts w:ascii="Arial" w:eastAsia="MS Mincho" w:hAnsi="Arial" w:cs="Arial"/>
          <w:noProof/>
          <w:color w:val="000000"/>
          <w:sz w:val="24"/>
          <w:szCs w:val="24"/>
          <w:lang w:val="fr-FR"/>
        </w:rPr>
        <w:t>Tél. : +49 (0) 60 78 / 93 63 - 0, Fax: - 20, E-</w:t>
      </w:r>
      <w:r>
        <w:rPr>
          <w:rFonts w:ascii="Arial" w:eastAsia="MS Mincho" w:hAnsi="Arial" w:cs="Arial"/>
          <w:noProof/>
          <w:color w:val="000000"/>
          <w:sz w:val="24"/>
          <w:szCs w:val="24"/>
          <w:lang w:val="fr-FR"/>
        </w:rPr>
        <w:t>m</w:t>
      </w:r>
      <w:r w:rsidRPr="0071143A">
        <w:rPr>
          <w:rFonts w:ascii="Arial" w:eastAsia="MS Mincho" w:hAnsi="Arial" w:cs="Arial"/>
          <w:noProof/>
          <w:color w:val="000000"/>
          <w:sz w:val="24"/>
          <w:szCs w:val="24"/>
          <w:lang w:val="fr-FR"/>
        </w:rPr>
        <w:t>ail</w:t>
      </w:r>
      <w:r>
        <w:rPr>
          <w:rFonts w:ascii="Arial" w:eastAsia="MS Mincho" w:hAnsi="Arial" w:cs="Arial"/>
          <w:noProof/>
          <w:color w:val="000000"/>
          <w:sz w:val="24"/>
          <w:szCs w:val="24"/>
          <w:lang w:val="fr-FR"/>
        </w:rPr>
        <w:t> </w:t>
      </w:r>
      <w:r w:rsidRPr="0071143A">
        <w:rPr>
          <w:rFonts w:ascii="Arial" w:eastAsia="MS Mincho" w:hAnsi="Arial" w:cs="Arial"/>
          <w:noProof/>
          <w:color w:val="000000"/>
          <w:sz w:val="24"/>
          <w:szCs w:val="24"/>
          <w:lang w:val="fr-FR"/>
        </w:rPr>
        <w:t xml:space="preserve">: </w:t>
      </w:r>
      <w:hyperlink r:id="rId11" w:history="1">
        <w:r w:rsidRPr="0071143A">
          <w:rPr>
            <w:rFonts w:ascii="Arial" w:eastAsia="MS Mincho" w:hAnsi="Arial" w:cs="Arial"/>
            <w:noProof/>
            <w:color w:val="000000"/>
            <w:sz w:val="24"/>
            <w:szCs w:val="24"/>
            <w:lang w:val="fr-FR"/>
          </w:rPr>
          <w:t>mail@konsens.de</w:t>
        </w:r>
      </w:hyperlink>
    </w:p>
    <w:p w:rsidR="006960D8" w:rsidRPr="00EE3D5B" w:rsidRDefault="006960D8" w:rsidP="006960D8">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71143A">
        <w:rPr>
          <w:rFonts w:ascii="Arial" w:hAnsi="Arial" w:cs="Arial"/>
          <w:i/>
          <w:sz w:val="24"/>
          <w:szCs w:val="24"/>
          <w:lang w:val="fr-FR"/>
        </w:rPr>
        <w:t xml:space="preserve">Des communiqués de presse de Buehler contenant du texte et des photos dans une résolution </w:t>
      </w:r>
      <w:hyperlink w:history="1">
        <w:r w:rsidRPr="0071143A">
          <w:rPr>
            <w:rFonts w:ascii="Arial" w:hAnsi="Arial" w:cs="Arial"/>
            <w:i/>
            <w:sz w:val="24"/>
            <w:szCs w:val="24"/>
            <w:lang w:val="fr-FR"/>
          </w:rPr>
          <w:t>imprimable</w:t>
        </w:r>
        <w:r w:rsidRPr="0071143A">
          <w:rPr>
            <w:rFonts w:ascii="Arial" w:hAnsi="Arial" w:cs="Arial"/>
            <w:sz w:val="24"/>
            <w:szCs w:val="24"/>
            <w:lang w:val="fr-FR"/>
          </w:rPr>
          <w:t xml:space="preserve"> </w:t>
        </w:r>
        <w:r w:rsidRPr="0071143A">
          <w:rPr>
            <w:rFonts w:ascii="Arial" w:hAnsi="Arial" w:cs="Arial"/>
            <w:i/>
            <w:sz w:val="24"/>
            <w:szCs w:val="24"/>
            <w:lang w:val="fr-FR"/>
          </w:rPr>
          <w:t>peuvent</w:t>
        </w:r>
        <w:r w:rsidRPr="0071143A">
          <w:rPr>
            <w:rFonts w:ascii="Arial" w:hAnsi="Arial" w:cs="Arial"/>
            <w:sz w:val="24"/>
            <w:szCs w:val="24"/>
            <w:lang w:val="fr-FR"/>
          </w:rPr>
          <w:t xml:space="preserve"> </w:t>
        </w:r>
        <w:r w:rsidRPr="0071143A">
          <w:rPr>
            <w:rFonts w:ascii="Arial" w:hAnsi="Arial" w:cs="Arial"/>
            <w:i/>
            <w:sz w:val="24"/>
            <w:szCs w:val="24"/>
            <w:lang w:val="fr-FR"/>
          </w:rPr>
          <w:t>être</w:t>
        </w:r>
        <w:r w:rsidRPr="0071143A">
          <w:rPr>
            <w:rFonts w:ascii="Arial" w:hAnsi="Arial" w:cs="Arial"/>
            <w:sz w:val="24"/>
            <w:szCs w:val="24"/>
            <w:lang w:val="fr-FR"/>
          </w:rPr>
          <w:t xml:space="preserve"> </w:t>
        </w:r>
        <w:r w:rsidRPr="0071143A">
          <w:rPr>
            <w:rFonts w:ascii="Arial" w:hAnsi="Arial" w:cs="Arial"/>
            <w:i/>
            <w:sz w:val="24"/>
            <w:szCs w:val="24"/>
            <w:lang w:val="fr-FR"/>
          </w:rPr>
          <w:t>téléchargés</w:t>
        </w:r>
        <w:r w:rsidRPr="0071143A">
          <w:rPr>
            <w:rFonts w:ascii="Arial" w:hAnsi="Arial" w:cs="Arial"/>
            <w:sz w:val="24"/>
            <w:szCs w:val="24"/>
            <w:lang w:val="fr-FR"/>
          </w:rPr>
          <w:t xml:space="preserve"> </w:t>
        </w:r>
        <w:r w:rsidRPr="0071143A">
          <w:rPr>
            <w:rFonts w:ascii="Arial" w:hAnsi="Arial" w:cs="Arial"/>
            <w:i/>
            <w:sz w:val="24"/>
            <w:szCs w:val="24"/>
            <w:lang w:val="fr-FR"/>
          </w:rPr>
          <w:t>depuis</w:t>
        </w:r>
        <w:r w:rsidRPr="0071143A">
          <w:rPr>
            <w:rFonts w:ascii="Arial" w:hAnsi="Arial" w:cs="Arial"/>
            <w:sz w:val="24"/>
            <w:szCs w:val="24"/>
            <w:lang w:val="fr-FR"/>
          </w:rPr>
          <w:t xml:space="preserve"> </w:t>
        </w:r>
        <w:r w:rsidRPr="0071143A">
          <w:rPr>
            <w:rFonts w:ascii="Arial" w:hAnsi="Arial" w:cs="Arial"/>
            <w:i/>
            <w:sz w:val="24"/>
            <w:szCs w:val="24"/>
            <w:lang w:val="fr-FR"/>
          </w:rPr>
          <w:t>le</w:t>
        </w:r>
        <w:r w:rsidRPr="0071143A">
          <w:rPr>
            <w:rFonts w:ascii="Arial" w:hAnsi="Arial" w:cs="Arial"/>
            <w:sz w:val="24"/>
            <w:szCs w:val="24"/>
            <w:lang w:val="fr-FR"/>
          </w:rPr>
          <w:t xml:space="preserve"> </w:t>
        </w:r>
        <w:r w:rsidRPr="0071143A">
          <w:rPr>
            <w:rFonts w:ascii="Arial" w:hAnsi="Arial" w:cs="Arial"/>
            <w:i/>
            <w:sz w:val="24"/>
            <w:szCs w:val="24"/>
            <w:lang w:val="fr-FR"/>
          </w:rPr>
          <w:t>site</w:t>
        </w:r>
        <w:r w:rsidRPr="0071143A">
          <w:rPr>
            <w:rStyle w:val="Hyperlink"/>
            <w:rFonts w:ascii="Arial" w:hAnsi="Arial" w:cs="Arial"/>
            <w:i/>
            <w:sz w:val="24"/>
            <w:szCs w:val="24"/>
            <w:lang w:val="fr-FR"/>
          </w:rPr>
          <w:t xml:space="preserve"> </w:t>
        </w:r>
        <w:hyperlink r:id="rId12" w:history="1">
          <w:r w:rsidR="00890760">
            <w:rPr>
              <w:rStyle w:val="Hyperlink"/>
              <w:rFonts w:ascii="Arial" w:hAnsi="Arial" w:cs="Arial"/>
              <w:i/>
              <w:sz w:val="24"/>
              <w:szCs w:val="24"/>
            </w:rPr>
            <w:t>https://www.konsens.de/buehler</w:t>
          </w:r>
        </w:hyperlink>
        <w:r w:rsidR="00890760">
          <w:rPr>
            <w:rFonts w:ascii="Arial" w:hAnsi="Arial" w:cs="Arial"/>
            <w:i/>
            <w:sz w:val="24"/>
            <w:szCs w:val="24"/>
          </w:rPr>
          <w:t xml:space="preserve"> </w:t>
        </w:r>
      </w:hyperlink>
      <w:bookmarkStart w:id="0" w:name="_GoBack"/>
      <w:bookmarkEnd w:id="0"/>
    </w:p>
    <w:sectPr w:rsidR="006960D8" w:rsidRPr="00EE3D5B" w:rsidSect="0096211A">
      <w:headerReference w:type="default" r:id="rId13"/>
      <w:footerReference w:type="default" r:id="rId14"/>
      <w:headerReference w:type="first" r:id="rId15"/>
      <w:footerReference w:type="first" r:id="rId16"/>
      <w:pgSz w:w="11906" w:h="16838"/>
      <w:pgMar w:top="1134" w:right="1327" w:bottom="425" w:left="1327" w:header="709" w:footer="1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97" w:rsidRDefault="00AE4897" w:rsidP="00995D5B">
      <w:pPr>
        <w:spacing w:after="0" w:line="240" w:lineRule="auto"/>
      </w:pPr>
      <w:r>
        <w:separator/>
      </w:r>
    </w:p>
  </w:endnote>
  <w:endnote w:type="continuationSeparator" w:id="0">
    <w:p w:rsidR="00AE4897" w:rsidRDefault="00AE4897" w:rsidP="00995D5B">
      <w:pPr>
        <w:spacing w:after="0" w:line="240" w:lineRule="auto"/>
      </w:pPr>
      <w:r>
        <w:continuationSeparator/>
      </w:r>
    </w:p>
  </w:endnote>
  <w:endnote w:type="continuationNotice" w:id="1">
    <w:p w:rsidR="00AE4897" w:rsidRDefault="00AE4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4B6A4F" w:rsidP="004B6A4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sidRPr="004B6A4F">
      <w:rPr>
        <w:rFonts w:ascii="Arial" w:hAnsi="Arial" w:cs="Arial"/>
        <w:sz w:val="20"/>
        <w:szCs w:val="20"/>
        <w:u w:val="single"/>
        <w:lang w:val="fr-FR"/>
      </w:rPr>
      <w:tab/>
      <w:t xml:space="preserve"> </w:t>
    </w:r>
    <w:r w:rsidRPr="004B6A4F">
      <w:rPr>
        <w:rFonts w:ascii="Arial" w:hAnsi="Arial" w:cs="Arial"/>
        <w:color w:val="000000"/>
        <w:sz w:val="20"/>
        <w:szCs w:val="20"/>
        <w:lang w:val="fr-FR"/>
      </w:rPr>
      <w:t>Page </w:t>
    </w:r>
    <w:r w:rsidRPr="004B6A4F">
      <w:rPr>
        <w:rStyle w:val="Seitenzahl"/>
        <w:rFonts w:ascii="Arial" w:hAnsi="Arial" w:cs="Arial"/>
        <w:sz w:val="20"/>
        <w:szCs w:val="20"/>
        <w:lang w:val="fr-FR"/>
      </w:rPr>
      <w:fldChar w:fldCharType="begin"/>
    </w:r>
    <w:r w:rsidRPr="004B6A4F">
      <w:rPr>
        <w:rStyle w:val="Seitenzahl"/>
        <w:rFonts w:ascii="Arial" w:hAnsi="Arial" w:cs="Arial"/>
        <w:sz w:val="20"/>
        <w:szCs w:val="20"/>
        <w:lang w:val="fr-FR"/>
      </w:rPr>
      <w:instrText xml:space="preserve"> PAGE </w:instrText>
    </w:r>
    <w:r w:rsidRPr="004B6A4F">
      <w:rPr>
        <w:rStyle w:val="Seitenzahl"/>
        <w:rFonts w:ascii="Arial" w:hAnsi="Arial" w:cs="Arial"/>
        <w:sz w:val="20"/>
        <w:szCs w:val="20"/>
        <w:lang w:val="fr-FR"/>
      </w:rPr>
      <w:fldChar w:fldCharType="separate"/>
    </w:r>
    <w:r w:rsidR="00455E44">
      <w:rPr>
        <w:rStyle w:val="Seitenzahl"/>
        <w:rFonts w:ascii="Arial" w:hAnsi="Arial" w:cs="Arial"/>
        <w:noProof/>
        <w:sz w:val="20"/>
        <w:szCs w:val="20"/>
        <w:lang w:val="fr-FR"/>
      </w:rPr>
      <w:t>2</w:t>
    </w:r>
    <w:r w:rsidRPr="004B6A4F">
      <w:rPr>
        <w:rStyle w:val="Seitenzahl"/>
        <w:rFonts w:ascii="Arial" w:hAnsi="Arial" w:cs="Arial"/>
        <w:sz w:val="20"/>
        <w:szCs w:val="20"/>
        <w:lang w:val="fr-FR"/>
      </w:rPr>
      <w:fldChar w:fldCharType="end"/>
    </w:r>
    <w:r w:rsidRPr="004B6A4F">
      <w:rPr>
        <w:rFonts w:ascii="Arial" w:hAnsi="Arial" w:cs="Arial"/>
        <w:sz w:val="20"/>
        <w:szCs w:val="20"/>
        <w:lang w:val="fr-FR"/>
      </w:rPr>
      <w:t xml:space="preserve"> sur </w:t>
    </w:r>
    <w:r w:rsidRPr="004B6A4F">
      <w:fldChar w:fldCharType="begin"/>
    </w:r>
    <w:r w:rsidRPr="004B6A4F">
      <w:rPr>
        <w:lang w:val="fr-FR"/>
      </w:rPr>
      <w:instrText xml:space="preserve"> NUMPAGES   \* MERGEFORMAT </w:instrText>
    </w:r>
    <w:r w:rsidRPr="004B6A4F">
      <w:fldChar w:fldCharType="separate"/>
    </w:r>
    <w:r w:rsidR="00455E44" w:rsidRPr="00455E44">
      <w:rPr>
        <w:rStyle w:val="Seitenzahl"/>
        <w:rFonts w:ascii="Arial" w:hAnsi="Arial" w:cs="Arial"/>
        <w:noProof/>
        <w:sz w:val="20"/>
        <w:szCs w:val="20"/>
      </w:rPr>
      <w:t>2</w:t>
    </w:r>
    <w:r w:rsidRPr="004B6A4F">
      <w:rPr>
        <w:rStyle w:val="Seitenzahl"/>
        <w:rFonts w:ascii="Arial" w:hAnsi="Arial" w:cs="Arial"/>
        <w:noProof/>
        <w:sz w:val="20"/>
        <w:szCs w:val="20"/>
        <w:lang w:val="fr-FR"/>
      </w:rPr>
      <w:fldChar w:fldCharType="end"/>
    </w:r>
    <w:r w:rsidRPr="004B6A4F">
      <w:rPr>
        <w:rFonts w:ascii="Arial" w:hAnsi="Arial" w:cs="Arial"/>
        <w:sz w:val="20"/>
        <w:szCs w:val="20"/>
        <w:u w:val="single"/>
        <w:lang w:val="fr-FR"/>
      </w:rPr>
      <w:tab/>
    </w:r>
  </w:p>
  <w:p w:rsidR="00AE2CC8" w:rsidRPr="00163F31" w:rsidRDefault="004B6A4F" w:rsidP="004B6A4F">
    <w:pPr>
      <w:autoSpaceDE w:val="0"/>
      <w:autoSpaceDN w:val="0"/>
      <w:adjustRightInd w:val="0"/>
      <w:spacing w:before="120" w:after="0" w:line="240" w:lineRule="auto"/>
      <w:jc w:val="center"/>
      <w:rPr>
        <w:rFonts w:ascii="Arial" w:hAnsi="Arial" w:cs="Arial"/>
        <w:color w:val="000000"/>
        <w:sz w:val="17"/>
        <w:szCs w:val="17"/>
        <w:lang w:eastAsia="de-DE"/>
      </w:rPr>
    </w:pPr>
    <w:r w:rsidRPr="004B6A4F">
      <w:rPr>
        <w:rFonts w:ascii="Arial" w:hAnsi="Arial" w:cs="Arial"/>
        <w:color w:val="000000"/>
        <w:sz w:val="17"/>
        <w:szCs w:val="17"/>
        <w:lang w:val="fr-FR" w:eastAsia="de-DE"/>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7B" w:rsidRPr="0097747B" w:rsidRDefault="0097747B" w:rsidP="0097747B">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97" w:rsidRDefault="00AE4897" w:rsidP="00995D5B">
      <w:pPr>
        <w:spacing w:after="0" w:line="240" w:lineRule="auto"/>
      </w:pPr>
      <w:r>
        <w:separator/>
      </w:r>
    </w:p>
  </w:footnote>
  <w:footnote w:type="continuationSeparator" w:id="0">
    <w:p w:rsidR="00AE4897" w:rsidRDefault="00AE4897" w:rsidP="00995D5B">
      <w:pPr>
        <w:spacing w:after="0" w:line="240" w:lineRule="auto"/>
      </w:pPr>
      <w:r>
        <w:continuationSeparator/>
      </w:r>
    </w:p>
  </w:footnote>
  <w:footnote w:type="continuationNotice" w:id="1">
    <w:p w:rsidR="00AE4897" w:rsidRDefault="00AE48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931466" w:rsidP="00D62807">
    <w:pPr>
      <w:pStyle w:val="Kopfzeile"/>
      <w:jc w:val="right"/>
    </w:pPr>
    <w:r>
      <w:rPr>
        <w:noProof/>
        <w:lang w:eastAsia="de-DE"/>
      </w:rPr>
      <w:drawing>
        <wp:inline distT="0" distB="0" distL="0" distR="0">
          <wp:extent cx="2247900" cy="781050"/>
          <wp:effectExtent l="0" t="0" r="0" b="0"/>
          <wp:docPr id="1"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960D8" w:rsidRPr="002A4AF5" w:rsidTr="00C74276">
      <w:trPr>
        <w:trHeight w:val="2697"/>
      </w:trPr>
      <w:tc>
        <w:tcPr>
          <w:tcW w:w="4606" w:type="dxa"/>
          <w:shd w:val="clear" w:color="auto" w:fill="auto"/>
          <w:vAlign w:val="bottom"/>
        </w:tcPr>
        <w:p w:rsidR="006960D8" w:rsidRPr="00C74276" w:rsidRDefault="00C74276" w:rsidP="00C742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val="fr-FR" w:eastAsia="de-DE"/>
            </w:rPr>
            <w:t>COMMUNIQUÉ DE PRESSE</w:t>
          </w:r>
        </w:p>
      </w:tc>
      <w:tc>
        <w:tcPr>
          <w:tcW w:w="4626" w:type="dxa"/>
          <w:shd w:val="clear" w:color="auto" w:fill="auto"/>
        </w:tcPr>
        <w:p w:rsidR="006960D8" w:rsidRDefault="00931466" w:rsidP="00BA6E54">
          <w:pPr>
            <w:tabs>
              <w:tab w:val="right" w:pos="9072"/>
            </w:tabs>
            <w:spacing w:after="0" w:line="240" w:lineRule="auto"/>
            <w:jc w:val="right"/>
          </w:pPr>
          <w:r>
            <w:rPr>
              <w:noProof/>
              <w:lang w:eastAsia="de-DE"/>
            </w:rPr>
            <w:drawing>
              <wp:inline distT="0" distB="0" distL="0" distR="0" wp14:anchorId="56B54934" wp14:editId="03C62576">
                <wp:extent cx="2247900" cy="781050"/>
                <wp:effectExtent l="0" t="0" r="0" b="0"/>
                <wp:docPr id="2"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6960D8" w:rsidRPr="00C07FEA" w:rsidRDefault="006960D8" w:rsidP="00BA6E54">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6960D8" w:rsidRPr="006960D8" w:rsidRDefault="006960D8" w:rsidP="00BA6E54">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6960D8">
            <w:rPr>
              <w:rFonts w:ascii="Arial" w:hAnsi="Arial" w:cs="Arial"/>
              <w:bCs/>
              <w:sz w:val="20"/>
              <w:szCs w:val="20"/>
              <w:lang w:val="en-US" w:eastAsia="de-DE"/>
            </w:rPr>
            <w:t>ITW Test &amp; Measurement GmbH</w:t>
          </w:r>
        </w:p>
        <w:p w:rsidR="006960D8" w:rsidRPr="006960D8" w:rsidRDefault="006960D8" w:rsidP="00BA6E54">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6960D8">
            <w:rPr>
              <w:rFonts w:ascii="Arial" w:hAnsi="Arial" w:cs="Arial"/>
              <w:bCs/>
              <w:sz w:val="20"/>
              <w:szCs w:val="20"/>
              <w:lang w:val="en-US" w:eastAsia="de-DE"/>
            </w:rPr>
            <w:t>Boschstraße 10, D-73734 Esslingen am Neckar</w:t>
          </w:r>
        </w:p>
        <w:p w:rsidR="006960D8" w:rsidRPr="006960D8" w:rsidRDefault="006960D8" w:rsidP="00BA6E54">
          <w:pPr>
            <w:tabs>
              <w:tab w:val="left" w:pos="4750"/>
              <w:tab w:val="left" w:pos="5387"/>
            </w:tabs>
            <w:autoSpaceDE w:val="0"/>
            <w:autoSpaceDN w:val="0"/>
            <w:adjustRightInd w:val="0"/>
            <w:spacing w:after="0" w:line="240" w:lineRule="auto"/>
            <w:rPr>
              <w:rFonts w:ascii="Arial" w:hAnsi="Arial" w:cs="Arial"/>
              <w:bCs/>
              <w:lang w:val="en-US" w:eastAsia="de-DE"/>
            </w:rPr>
          </w:pPr>
          <w:r w:rsidRPr="0071143A">
            <w:rPr>
              <w:rFonts w:ascii="Arial" w:hAnsi="Arial" w:cs="Arial"/>
              <w:b/>
              <w:bCs/>
              <w:lang w:val="en-US" w:eastAsia="de-DE"/>
            </w:rPr>
            <w:t>Contact </w:t>
          </w:r>
          <w:r w:rsidRPr="0071143A">
            <w:rPr>
              <w:rFonts w:ascii="Arial" w:hAnsi="Arial" w:cs="Arial"/>
              <w:bCs/>
              <w:lang w:val="en-US" w:eastAsia="de-DE"/>
            </w:rPr>
            <w:t>:</w:t>
          </w:r>
        </w:p>
        <w:p w:rsidR="006960D8" w:rsidRPr="00C51B26" w:rsidRDefault="00890760" w:rsidP="00BA6E54">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6960D8" w:rsidRPr="004C7E52">
              <w:rPr>
                <w:rFonts w:ascii="Arial" w:hAnsi="Arial" w:cs="Arial"/>
                <w:bCs/>
                <w:sz w:val="20"/>
                <w:szCs w:val="20"/>
                <w:lang w:eastAsia="de-DE"/>
              </w:rPr>
              <w:t>marketing@buehler.com</w:t>
            </w:r>
          </w:hyperlink>
          <w:r w:rsidR="006960D8" w:rsidRPr="004C7E52">
            <w:rPr>
              <w:rFonts w:ascii="Arial" w:hAnsi="Arial" w:cs="Arial"/>
              <w:bCs/>
              <w:sz w:val="20"/>
              <w:szCs w:val="20"/>
              <w:lang w:eastAsia="de-DE"/>
            </w:rPr>
            <w:t> </w:t>
          </w:r>
          <w:r w:rsidR="006960D8" w:rsidRPr="004C7E52">
            <w:rPr>
              <w:rFonts w:ascii="Arial" w:hAnsi="Arial" w:cs="Arial"/>
              <w:bCs/>
              <w:sz w:val="20"/>
              <w:szCs w:val="20"/>
              <w:lang w:eastAsia="de-DE"/>
            </w:rPr>
            <w:br/>
            <w:t xml:space="preserve">Tel. </w:t>
          </w:r>
          <w:r w:rsidR="006960D8">
            <w:rPr>
              <w:rFonts w:ascii="Arial" w:hAnsi="Arial" w:cs="Arial"/>
              <w:bCs/>
              <w:sz w:val="20"/>
              <w:szCs w:val="20"/>
              <w:lang w:eastAsia="de-DE"/>
            </w:rPr>
            <w:t>+49 (</w:t>
          </w:r>
          <w:r w:rsidR="006960D8" w:rsidRPr="004C7E52">
            <w:rPr>
              <w:rFonts w:ascii="Arial" w:hAnsi="Arial" w:cs="Arial"/>
              <w:bCs/>
              <w:sz w:val="20"/>
              <w:szCs w:val="20"/>
              <w:lang w:eastAsia="de-DE"/>
            </w:rPr>
            <w:t>0</w:t>
          </w:r>
          <w:r w:rsidR="006960D8">
            <w:rPr>
              <w:rFonts w:ascii="Arial" w:hAnsi="Arial" w:cs="Arial"/>
              <w:bCs/>
              <w:sz w:val="20"/>
              <w:szCs w:val="20"/>
              <w:lang w:eastAsia="de-DE"/>
            </w:rPr>
            <w:t xml:space="preserve">) </w:t>
          </w:r>
          <w:r w:rsidR="006960D8" w:rsidRPr="004C7E52">
            <w:rPr>
              <w:rFonts w:ascii="Arial" w:hAnsi="Arial" w:cs="Arial"/>
              <w:bCs/>
              <w:sz w:val="20"/>
              <w:szCs w:val="20"/>
              <w:lang w:eastAsia="de-DE"/>
            </w:rPr>
            <w:t>711-490 4690-0</w:t>
          </w:r>
          <w:r w:rsidR="006960D8" w:rsidRPr="00332E2C">
            <w:rPr>
              <w:rFonts w:ascii="Arial" w:hAnsi="Arial" w:cs="Arial"/>
              <w:bCs/>
              <w:sz w:val="20"/>
              <w:szCs w:val="20"/>
              <w:lang w:eastAsia="de-DE"/>
            </w:rPr>
            <w:t xml:space="preserve"> </w:t>
          </w:r>
        </w:p>
      </w:tc>
    </w:tr>
  </w:tbl>
  <w:p w:rsidR="00813C16" w:rsidRPr="006960D8" w:rsidRDefault="00813C16" w:rsidP="00C742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66BE"/>
    <w:rsid w:val="000176E1"/>
    <w:rsid w:val="00022F1E"/>
    <w:rsid w:val="00030A84"/>
    <w:rsid w:val="000366DD"/>
    <w:rsid w:val="00037812"/>
    <w:rsid w:val="00042D1B"/>
    <w:rsid w:val="00042E2F"/>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1F08"/>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0089"/>
    <w:rsid w:val="001E157B"/>
    <w:rsid w:val="001E5013"/>
    <w:rsid w:val="001E6797"/>
    <w:rsid w:val="001F0417"/>
    <w:rsid w:val="001F09C4"/>
    <w:rsid w:val="001F2AB8"/>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57B66"/>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577E5"/>
    <w:rsid w:val="00363E99"/>
    <w:rsid w:val="00365212"/>
    <w:rsid w:val="00365840"/>
    <w:rsid w:val="00366DD5"/>
    <w:rsid w:val="00370A4F"/>
    <w:rsid w:val="00371ACC"/>
    <w:rsid w:val="003747BB"/>
    <w:rsid w:val="003820A7"/>
    <w:rsid w:val="00390E52"/>
    <w:rsid w:val="003923F3"/>
    <w:rsid w:val="003970F5"/>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5E44"/>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B6A4F"/>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162F1"/>
    <w:rsid w:val="00523393"/>
    <w:rsid w:val="0052481E"/>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5787"/>
    <w:rsid w:val="0068681E"/>
    <w:rsid w:val="00687B6F"/>
    <w:rsid w:val="00690EE3"/>
    <w:rsid w:val="00692DB7"/>
    <w:rsid w:val="006960D8"/>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2D06"/>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0760"/>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E7F66"/>
    <w:rsid w:val="008F76DF"/>
    <w:rsid w:val="00901814"/>
    <w:rsid w:val="00902D69"/>
    <w:rsid w:val="0090514E"/>
    <w:rsid w:val="00905B8F"/>
    <w:rsid w:val="00905F30"/>
    <w:rsid w:val="00917E49"/>
    <w:rsid w:val="00920F87"/>
    <w:rsid w:val="00924FC7"/>
    <w:rsid w:val="00930DCD"/>
    <w:rsid w:val="00931466"/>
    <w:rsid w:val="00934297"/>
    <w:rsid w:val="00934493"/>
    <w:rsid w:val="00934F2C"/>
    <w:rsid w:val="00935DAF"/>
    <w:rsid w:val="00935FFF"/>
    <w:rsid w:val="00940D1E"/>
    <w:rsid w:val="00941ED2"/>
    <w:rsid w:val="00944CE4"/>
    <w:rsid w:val="00951BA8"/>
    <w:rsid w:val="00956E55"/>
    <w:rsid w:val="00961A29"/>
    <w:rsid w:val="00961DCB"/>
    <w:rsid w:val="0096211A"/>
    <w:rsid w:val="00962CC6"/>
    <w:rsid w:val="00966952"/>
    <w:rsid w:val="009676D9"/>
    <w:rsid w:val="00967D99"/>
    <w:rsid w:val="00971CED"/>
    <w:rsid w:val="0097616E"/>
    <w:rsid w:val="0097747B"/>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1055"/>
    <w:rsid w:val="00AC79A3"/>
    <w:rsid w:val="00AD0632"/>
    <w:rsid w:val="00AE048B"/>
    <w:rsid w:val="00AE2723"/>
    <w:rsid w:val="00AE2CC8"/>
    <w:rsid w:val="00AE3CDE"/>
    <w:rsid w:val="00AE4897"/>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33B3"/>
    <w:rsid w:val="00B97A4C"/>
    <w:rsid w:val="00BA59C3"/>
    <w:rsid w:val="00BA6CF9"/>
    <w:rsid w:val="00BB2585"/>
    <w:rsid w:val="00BB33AF"/>
    <w:rsid w:val="00BB3720"/>
    <w:rsid w:val="00BB7F3F"/>
    <w:rsid w:val="00BC48CC"/>
    <w:rsid w:val="00BC6FFF"/>
    <w:rsid w:val="00BD3522"/>
    <w:rsid w:val="00BD5E19"/>
    <w:rsid w:val="00BD79B5"/>
    <w:rsid w:val="00BE095F"/>
    <w:rsid w:val="00BE328B"/>
    <w:rsid w:val="00BE4FE4"/>
    <w:rsid w:val="00BE6E41"/>
    <w:rsid w:val="00BE7518"/>
    <w:rsid w:val="00BF167F"/>
    <w:rsid w:val="00BF283E"/>
    <w:rsid w:val="00C016E4"/>
    <w:rsid w:val="00C07FEA"/>
    <w:rsid w:val="00C103D2"/>
    <w:rsid w:val="00C16086"/>
    <w:rsid w:val="00C23A93"/>
    <w:rsid w:val="00C3280E"/>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2D13"/>
    <w:rsid w:val="00C74276"/>
    <w:rsid w:val="00C7666A"/>
    <w:rsid w:val="00C82547"/>
    <w:rsid w:val="00C83D90"/>
    <w:rsid w:val="00C939D3"/>
    <w:rsid w:val="00C944BF"/>
    <w:rsid w:val="00C967B4"/>
    <w:rsid w:val="00CB3572"/>
    <w:rsid w:val="00CC0F1A"/>
    <w:rsid w:val="00CC27F4"/>
    <w:rsid w:val="00CC286C"/>
    <w:rsid w:val="00CC334F"/>
    <w:rsid w:val="00CC6281"/>
    <w:rsid w:val="00CD111E"/>
    <w:rsid w:val="00CD4693"/>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A20BE"/>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63876"/>
    <w:rsid w:val="00E72D63"/>
    <w:rsid w:val="00E758B5"/>
    <w:rsid w:val="00E76C28"/>
    <w:rsid w:val="00E81CFC"/>
    <w:rsid w:val="00E908BD"/>
    <w:rsid w:val="00E92E32"/>
    <w:rsid w:val="00E93FC9"/>
    <w:rsid w:val="00EA0145"/>
    <w:rsid w:val="00EA1C6D"/>
    <w:rsid w:val="00EA3A7B"/>
    <w:rsid w:val="00EA5088"/>
    <w:rsid w:val="00EA5425"/>
    <w:rsid w:val="00EB3267"/>
    <w:rsid w:val="00EB3B12"/>
    <w:rsid w:val="00EB440B"/>
    <w:rsid w:val="00EB4A95"/>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64228008">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123348261">
              <w:marLeft w:val="0"/>
              <w:marRight w:val="0"/>
              <w:marTop w:val="0"/>
              <w:marBottom w:val="0"/>
              <w:divBdr>
                <w:top w:val="none" w:sz="0" w:space="0" w:color="auto"/>
                <w:left w:val="none" w:sz="0" w:space="0" w:color="auto"/>
                <w:bottom w:val="none" w:sz="0" w:space="0" w:color="auto"/>
                <w:right w:val="none" w:sz="0" w:space="0" w:color="auto"/>
              </w:divBdr>
            </w:div>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9074">
          <w:marLeft w:val="0"/>
          <w:marRight w:val="0"/>
          <w:marTop w:val="0"/>
          <w:marBottom w:val="0"/>
          <w:divBdr>
            <w:top w:val="none" w:sz="0" w:space="0" w:color="auto"/>
            <w:left w:val="none" w:sz="0" w:space="0" w:color="auto"/>
            <w:bottom w:val="none" w:sz="0" w:space="0" w:color="auto"/>
            <w:right w:val="none" w:sz="0" w:space="0" w:color="auto"/>
          </w:divBdr>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948660632">
                                      <w:marLeft w:val="0"/>
                                      <w:marRight w:val="0"/>
                                      <w:marTop w:val="0"/>
                                      <w:marBottom w:val="0"/>
                                      <w:divBdr>
                                        <w:top w:val="none" w:sz="0" w:space="0" w:color="auto"/>
                                        <w:left w:val="none" w:sz="0" w:space="0" w:color="auto"/>
                                        <w:bottom w:val="none" w:sz="0" w:space="0" w:color="auto"/>
                                        <w:right w:val="none" w:sz="0" w:space="0" w:color="auto"/>
                                      </w:divBdr>
                                    </w:div>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5138">
          <w:marLeft w:val="0"/>
          <w:marRight w:val="0"/>
          <w:marTop w:val="0"/>
          <w:marBottom w:val="0"/>
          <w:divBdr>
            <w:top w:val="none" w:sz="0" w:space="0" w:color="auto"/>
            <w:left w:val="none" w:sz="0" w:space="0" w:color="auto"/>
            <w:bottom w:val="none" w:sz="0" w:space="0" w:color="auto"/>
            <w:right w:val="none" w:sz="0" w:space="0" w:color="auto"/>
          </w:divBdr>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283">
          <w:marLeft w:val="0"/>
          <w:marRight w:val="0"/>
          <w:marTop w:val="0"/>
          <w:marBottom w:val="0"/>
          <w:divBdr>
            <w:top w:val="none" w:sz="0" w:space="0" w:color="auto"/>
            <w:left w:val="none" w:sz="0" w:space="0" w:color="auto"/>
            <w:bottom w:val="none" w:sz="0" w:space="0" w:color="auto"/>
            <w:right w:val="none" w:sz="0" w:space="0" w:color="auto"/>
          </w:divBdr>
        </w:div>
        <w:div w:id="997727457">
          <w:marLeft w:val="0"/>
          <w:marRight w:val="0"/>
          <w:marTop w:val="0"/>
          <w:marBottom w:val="0"/>
          <w:divBdr>
            <w:top w:val="none" w:sz="0" w:space="0" w:color="auto"/>
            <w:left w:val="none" w:sz="0" w:space="0" w:color="auto"/>
            <w:bottom w:val="none" w:sz="0" w:space="0" w:color="auto"/>
            <w:right w:val="none" w:sz="0" w:space="0" w:color="auto"/>
          </w:divBdr>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84696">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863">
          <w:marLeft w:val="0"/>
          <w:marRight w:val="0"/>
          <w:marTop w:val="0"/>
          <w:marBottom w:val="0"/>
          <w:divBdr>
            <w:top w:val="none" w:sz="0" w:space="0" w:color="auto"/>
            <w:left w:val="none" w:sz="0" w:space="0" w:color="auto"/>
            <w:bottom w:val="none" w:sz="0" w:space="0" w:color="auto"/>
            <w:right w:val="none" w:sz="0" w:space="0" w:color="auto"/>
          </w:divBdr>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0449">
          <w:marLeft w:val="0"/>
          <w:marRight w:val="0"/>
          <w:marTop w:val="0"/>
          <w:marBottom w:val="0"/>
          <w:divBdr>
            <w:top w:val="none" w:sz="0" w:space="0" w:color="auto"/>
            <w:left w:val="none" w:sz="0" w:space="0" w:color="auto"/>
            <w:bottom w:val="none" w:sz="0" w:space="0" w:color="auto"/>
            <w:right w:val="none" w:sz="0" w:space="0" w:color="auto"/>
          </w:divBdr>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 w:id="1438333204">
              <w:marLeft w:val="0"/>
              <w:marRight w:val="0"/>
              <w:marTop w:val="0"/>
              <w:marBottom w:val="0"/>
              <w:divBdr>
                <w:top w:val="none" w:sz="0" w:space="0" w:color="auto"/>
                <w:left w:val="none" w:sz="0" w:space="0" w:color="auto"/>
                <w:bottom w:val="none" w:sz="0" w:space="0" w:color="auto"/>
                <w:right w:val="none" w:sz="0" w:space="0" w:color="auto"/>
              </w:divBdr>
            </w:div>
          </w:divsChild>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5835">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133986582">
          <w:marLeft w:val="0"/>
          <w:marRight w:val="0"/>
          <w:marTop w:val="0"/>
          <w:marBottom w:val="0"/>
          <w:divBdr>
            <w:top w:val="none" w:sz="0" w:space="0" w:color="auto"/>
            <w:left w:val="none" w:sz="0" w:space="0" w:color="auto"/>
            <w:bottom w:val="none" w:sz="0" w:space="0" w:color="auto"/>
            <w:right w:val="none" w:sz="0" w:space="0" w:color="auto"/>
          </w:divBdr>
          <w:divsChild>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 w:id="1441953451">
              <w:marLeft w:val="0"/>
              <w:marRight w:val="0"/>
              <w:marTop w:val="0"/>
              <w:marBottom w:val="0"/>
              <w:divBdr>
                <w:top w:val="none" w:sz="0" w:space="0" w:color="auto"/>
                <w:left w:val="none" w:sz="0" w:space="0" w:color="auto"/>
                <w:bottom w:val="none" w:sz="0" w:space="0" w:color="auto"/>
                <w:right w:val="none" w:sz="0" w:space="0" w:color="auto"/>
              </w:divBdr>
            </w:div>
          </w:divsChild>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7878">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301353387">
                                  <w:marLeft w:val="0"/>
                                  <w:marRight w:val="0"/>
                                  <w:marTop w:val="0"/>
                                  <w:marBottom w:val="0"/>
                                  <w:divBdr>
                                    <w:top w:val="none" w:sz="0" w:space="0" w:color="auto"/>
                                    <w:left w:val="none" w:sz="0" w:space="0" w:color="auto"/>
                                    <w:bottom w:val="none" w:sz="0" w:space="0" w:color="auto"/>
                                    <w:right w:val="none" w:sz="0" w:space="0" w:color="auto"/>
                                  </w:divBdr>
                                  <w:divsChild>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 w:id="1392146156">
                                      <w:marLeft w:val="0"/>
                                      <w:marRight w:val="0"/>
                                      <w:marTop w:val="0"/>
                                      <w:marBottom w:val="0"/>
                                      <w:divBdr>
                                        <w:top w:val="none" w:sz="0" w:space="0" w:color="auto"/>
                                        <w:left w:val="none" w:sz="0" w:space="0" w:color="auto"/>
                                        <w:bottom w:val="none" w:sz="0" w:space="0" w:color="auto"/>
                                        <w:right w:val="none" w:sz="0" w:space="0" w:color="auto"/>
                                      </w:divBdr>
                                    </w:div>
                                  </w:divsChild>
                                </w:div>
                                <w:div w:id="1757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3722">
          <w:marLeft w:val="0"/>
          <w:marRight w:val="0"/>
          <w:marTop w:val="0"/>
          <w:marBottom w:val="0"/>
          <w:divBdr>
            <w:top w:val="none" w:sz="0" w:space="0" w:color="auto"/>
            <w:left w:val="none" w:sz="0" w:space="0" w:color="auto"/>
            <w:bottom w:val="none" w:sz="0" w:space="0" w:color="auto"/>
            <w:right w:val="none" w:sz="0" w:space="0" w:color="auto"/>
          </w:divBdr>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645815997">
          <w:marLeft w:val="0"/>
          <w:marRight w:val="0"/>
          <w:marTop w:val="0"/>
          <w:marBottom w:val="0"/>
          <w:divBdr>
            <w:top w:val="none" w:sz="0" w:space="0" w:color="auto"/>
            <w:left w:val="none" w:sz="0" w:space="0" w:color="auto"/>
            <w:bottom w:val="none" w:sz="0" w:space="0" w:color="auto"/>
            <w:right w:val="none" w:sz="0" w:space="0" w:color="auto"/>
          </w:divBdr>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16086554">
                                  <w:marLeft w:val="0"/>
                                  <w:marRight w:val="0"/>
                                  <w:marTop w:val="0"/>
                                  <w:marBottom w:val="0"/>
                                  <w:divBdr>
                                    <w:top w:val="none" w:sz="0" w:space="0" w:color="auto"/>
                                    <w:left w:val="none" w:sz="0" w:space="0" w:color="auto"/>
                                    <w:bottom w:val="none" w:sz="0" w:space="0" w:color="auto"/>
                                    <w:right w:val="none" w:sz="0" w:space="0" w:color="auto"/>
                                  </w:divBdr>
                                </w:div>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308897940">
              <w:marLeft w:val="0"/>
              <w:marRight w:val="0"/>
              <w:marTop w:val="0"/>
              <w:marBottom w:val="0"/>
              <w:divBdr>
                <w:top w:val="none" w:sz="0" w:space="0" w:color="auto"/>
                <w:left w:val="none" w:sz="0" w:space="0" w:color="auto"/>
                <w:bottom w:val="none" w:sz="0" w:space="0" w:color="auto"/>
                <w:right w:val="none" w:sz="0" w:space="0" w:color="auto"/>
              </w:divBdr>
            </w:div>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802">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394238956">
              <w:marLeft w:val="0"/>
              <w:marRight w:val="0"/>
              <w:marTop w:val="0"/>
              <w:marBottom w:val="0"/>
              <w:divBdr>
                <w:top w:val="none" w:sz="0" w:space="0" w:color="auto"/>
                <w:left w:val="none" w:sz="0" w:space="0" w:color="auto"/>
                <w:bottom w:val="none" w:sz="0" w:space="0" w:color="auto"/>
                <w:right w:val="none" w:sz="0" w:space="0" w:color="auto"/>
              </w:divBdr>
            </w:div>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249">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1145046251">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551770322">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20606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2916">
          <w:marLeft w:val="0"/>
          <w:marRight w:val="0"/>
          <w:marTop w:val="0"/>
          <w:marBottom w:val="0"/>
          <w:divBdr>
            <w:top w:val="none" w:sz="0" w:space="0" w:color="auto"/>
            <w:left w:val="none" w:sz="0" w:space="0" w:color="auto"/>
            <w:bottom w:val="none" w:sz="0" w:space="0" w:color="auto"/>
            <w:right w:val="none" w:sz="0" w:space="0" w:color="auto"/>
          </w:divBdr>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 w:id="1180238355">
              <w:marLeft w:val="0"/>
              <w:marRight w:val="0"/>
              <w:marTop w:val="0"/>
              <w:marBottom w:val="0"/>
              <w:divBdr>
                <w:top w:val="none" w:sz="0" w:space="0" w:color="auto"/>
                <w:left w:val="none" w:sz="0" w:space="0" w:color="auto"/>
                <w:bottom w:val="none" w:sz="0" w:space="0" w:color="auto"/>
                <w:right w:val="none" w:sz="0" w:space="0" w:color="auto"/>
              </w:divBdr>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360280532">
              <w:marLeft w:val="0"/>
              <w:marRight w:val="0"/>
              <w:marTop w:val="0"/>
              <w:marBottom w:val="0"/>
              <w:divBdr>
                <w:top w:val="none" w:sz="0" w:space="0" w:color="auto"/>
                <w:left w:val="none" w:sz="0" w:space="0" w:color="auto"/>
                <w:bottom w:val="none" w:sz="0" w:space="0" w:color="auto"/>
                <w:right w:val="none" w:sz="0" w:space="0" w:color="auto"/>
              </w:divBdr>
            </w:div>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6242">
          <w:marLeft w:val="0"/>
          <w:marRight w:val="0"/>
          <w:marTop w:val="0"/>
          <w:marBottom w:val="0"/>
          <w:divBdr>
            <w:top w:val="none" w:sz="0" w:space="0" w:color="auto"/>
            <w:left w:val="none" w:sz="0" w:space="0" w:color="auto"/>
            <w:bottom w:val="none" w:sz="0" w:space="0" w:color="auto"/>
            <w:right w:val="none" w:sz="0" w:space="0" w:color="auto"/>
          </w:divBdr>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86945462">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999">
      <w:bodyDiv w:val="1"/>
      <w:marLeft w:val="0"/>
      <w:marRight w:val="0"/>
      <w:marTop w:val="0"/>
      <w:marBottom w:val="0"/>
      <w:divBdr>
        <w:top w:val="none" w:sz="0" w:space="0" w:color="auto"/>
        <w:left w:val="none" w:sz="0" w:space="0" w:color="auto"/>
        <w:bottom w:val="none" w:sz="0" w:space="0" w:color="auto"/>
        <w:right w:val="none" w:sz="0" w:space="0" w:color="auto"/>
      </w:divBdr>
      <w:divsChild>
        <w:div w:id="1833981106">
          <w:marLeft w:val="0"/>
          <w:marRight w:val="0"/>
          <w:marTop w:val="0"/>
          <w:marBottom w:val="0"/>
          <w:divBdr>
            <w:top w:val="none" w:sz="0" w:space="0" w:color="auto"/>
            <w:left w:val="none" w:sz="0" w:space="0" w:color="auto"/>
            <w:bottom w:val="none" w:sz="0" w:space="0" w:color="auto"/>
            <w:right w:val="none" w:sz="0" w:space="0" w:color="auto"/>
          </w:divBdr>
        </w:div>
      </w:divsChild>
    </w:div>
    <w:div w:id="1801730922">
      <w:bodyDiv w:val="1"/>
      <w:marLeft w:val="0"/>
      <w:marRight w:val="0"/>
      <w:marTop w:val="0"/>
      <w:marBottom w:val="0"/>
      <w:divBdr>
        <w:top w:val="none" w:sz="0" w:space="0" w:color="auto"/>
        <w:left w:val="none" w:sz="0" w:space="0" w:color="auto"/>
        <w:bottom w:val="none" w:sz="0" w:space="0" w:color="auto"/>
        <w:right w:val="none" w:sz="0" w:space="0" w:color="auto"/>
      </w:divBdr>
      <w:divsChild>
        <w:div w:id="2100323678">
          <w:marLeft w:val="0"/>
          <w:marRight w:val="0"/>
          <w:marTop w:val="0"/>
          <w:marBottom w:val="0"/>
          <w:divBdr>
            <w:top w:val="none" w:sz="0" w:space="0" w:color="auto"/>
            <w:left w:val="none" w:sz="0" w:space="0" w:color="auto"/>
            <w:bottom w:val="none" w:sz="0" w:space="0" w:color="auto"/>
            <w:right w:val="none" w:sz="0" w:space="0" w:color="auto"/>
          </w:divBdr>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nsens.de/bueh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fr" TargetMode="External"/><Relationship Id="rId4" Type="http://schemas.microsoft.com/office/2007/relationships/stylesWithEffects" Target="stylesWithEffects.xml"/><Relationship Id="rId9" Type="http://schemas.openxmlformats.org/officeDocument/2006/relationships/hyperlink" Target="https://www.buehler.fr/buehler-webinar-registration.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2962-F793-4D19-8774-D89CC17E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1311A7B6.dotm</Template>
  <TotalTime>0</TotalTime>
  <Pages>1</Pages>
  <Words>368</Words>
  <Characters>2320</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2683</CharactersWithSpaces>
  <SharedDoc>false</SharedDoc>
  <HLinks>
    <vt:vector size="24" baseType="variant">
      <vt:variant>
        <vt:i4>2031664</vt:i4>
      </vt:variant>
      <vt:variant>
        <vt:i4>6</vt:i4>
      </vt:variant>
      <vt:variant>
        <vt:i4>0</vt:i4>
      </vt:variant>
      <vt:variant>
        <vt:i4>5</vt:i4>
      </vt:variant>
      <vt:variant>
        <vt:lpwstr>mailto:mail@konsens.de</vt:lpwstr>
      </vt:variant>
      <vt:variant>
        <vt:lpwstr/>
      </vt:variant>
      <vt:variant>
        <vt:i4>7077951</vt:i4>
      </vt:variant>
      <vt:variant>
        <vt:i4>3</vt:i4>
      </vt:variant>
      <vt:variant>
        <vt:i4>0</vt:i4>
      </vt:variant>
      <vt:variant>
        <vt:i4>5</vt:i4>
      </vt:variant>
      <vt:variant>
        <vt:lpwstr>https://www.buehler.fr/</vt:lpwstr>
      </vt:variant>
      <vt:variant>
        <vt:lpwstr/>
      </vt:variant>
      <vt:variant>
        <vt:i4>4194389</vt:i4>
      </vt:variant>
      <vt:variant>
        <vt:i4>0</vt:i4>
      </vt:variant>
      <vt:variant>
        <vt:i4>0</vt:i4>
      </vt:variant>
      <vt:variant>
        <vt:i4>5</vt:i4>
      </vt:variant>
      <vt:variant>
        <vt:lpwstr>../../../../../../braunbarthj/AppData/Local/Microsoft/Windows/INetCache/Content.Outlook/UZYLN5FC/www.buehler.fr/buehler-webinar-registration.php</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3</cp:revision>
  <cp:lastPrinted>2020-03-02T09:38:00Z</cp:lastPrinted>
  <dcterms:created xsi:type="dcterms:W3CDTF">2020-05-13T09:11:00Z</dcterms:created>
  <dcterms:modified xsi:type="dcterms:W3CDTF">2020-05-13T09:31:00Z</dcterms:modified>
</cp:coreProperties>
</file>