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C" w:rsidRPr="003C1D72" w:rsidRDefault="00F617DE" w:rsidP="00A71F4D">
      <w:pPr>
        <w:autoSpaceDE w:val="0"/>
        <w:autoSpaceDN w:val="0"/>
        <w:adjustRightInd w:val="0"/>
        <w:spacing w:before="120" w:after="0" w:line="440" w:lineRule="exact"/>
        <w:ind w:right="-425"/>
        <w:rPr>
          <w:rFonts w:ascii="Arial" w:hAnsi="Arial" w:cs="Arial"/>
          <w:b/>
          <w:bCs/>
          <w:sz w:val="32"/>
          <w:szCs w:val="32"/>
          <w:lang w:val="es-AR"/>
        </w:rPr>
      </w:pPr>
      <w:r w:rsidRPr="00A71F4D">
        <w:rPr>
          <w:rFonts w:ascii="Arial" w:hAnsi="Arial" w:cs="Arial"/>
          <w:b/>
          <w:bCs/>
          <w:sz w:val="28"/>
          <w:szCs w:val="28"/>
          <w:lang w:val="fr-FR"/>
        </w:rPr>
        <w:t xml:space="preserve">Pour les tâches </w:t>
      </w:r>
      <w:r w:rsidR="00201B12" w:rsidRPr="00A71F4D">
        <w:rPr>
          <w:rFonts w:ascii="Arial" w:hAnsi="Arial" w:cs="Arial"/>
          <w:b/>
          <w:bCs/>
          <w:sz w:val="28"/>
          <w:szCs w:val="28"/>
          <w:lang w:val="fr-FR"/>
        </w:rPr>
        <w:t xml:space="preserve">quotidiennes </w:t>
      </w:r>
      <w:r w:rsidRPr="00A71F4D">
        <w:rPr>
          <w:rFonts w:ascii="Arial" w:hAnsi="Arial" w:cs="Arial"/>
          <w:b/>
          <w:bCs/>
          <w:sz w:val="28"/>
          <w:szCs w:val="28"/>
          <w:lang w:val="fr-FR"/>
        </w:rPr>
        <w:t xml:space="preserve">en </w:t>
      </w:r>
      <w:proofErr w:type="spellStart"/>
      <w:r w:rsidRPr="00A71F4D">
        <w:rPr>
          <w:rFonts w:ascii="Arial" w:hAnsi="Arial" w:cs="Arial"/>
          <w:b/>
          <w:bCs/>
          <w:sz w:val="28"/>
          <w:szCs w:val="28"/>
          <w:lang w:val="fr-FR"/>
        </w:rPr>
        <w:t>matérialographie</w:t>
      </w:r>
      <w:proofErr w:type="spellEnd"/>
      <w:r w:rsidRPr="00A71F4D">
        <w:rPr>
          <w:rFonts w:ascii="Arial" w:hAnsi="Arial" w:cs="Arial"/>
          <w:b/>
          <w:bCs/>
          <w:sz w:val="28"/>
          <w:szCs w:val="28"/>
          <w:lang w:val="fr-FR"/>
        </w:rPr>
        <w:t> </w:t>
      </w:r>
      <w:proofErr w:type="gramStart"/>
      <w:r w:rsidRPr="00A71F4D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  <w:r w:rsidRPr="00F617DE">
        <w:rPr>
          <w:rFonts w:ascii="Arial" w:hAnsi="Arial" w:cs="Arial"/>
          <w:b/>
          <w:bCs/>
          <w:sz w:val="28"/>
          <w:szCs w:val="28"/>
          <w:lang w:val="fr-FR"/>
        </w:rPr>
        <w:br/>
      </w:r>
      <w:proofErr w:type="spellStart"/>
      <w:r w:rsidRPr="00F617DE">
        <w:rPr>
          <w:rFonts w:ascii="Arial" w:hAnsi="Arial" w:cs="Arial"/>
          <w:b/>
          <w:bCs/>
          <w:sz w:val="32"/>
          <w:szCs w:val="32"/>
          <w:lang w:val="fr-FR"/>
        </w:rPr>
        <w:t>EcoMet</w:t>
      </w:r>
      <w:proofErr w:type="spellEnd"/>
      <w:r w:rsidRPr="00F617DE">
        <w:rPr>
          <w:rFonts w:ascii="Arial" w:hAnsi="Arial" w:cs="Arial"/>
          <w:b/>
          <w:bCs/>
          <w:sz w:val="32"/>
          <w:szCs w:val="32"/>
          <w:lang w:val="fr-FR"/>
        </w:rPr>
        <w:t> 30, des polisseuses conviviales qui permettent un gain de temps précieux lors de la préparation des échantillons</w:t>
      </w:r>
    </w:p>
    <w:p w:rsidR="009B1654" w:rsidRPr="002A02AB" w:rsidRDefault="00A71F4D" w:rsidP="00FC5176">
      <w:pPr>
        <w:autoSpaceDE w:val="0"/>
        <w:autoSpaceDN w:val="0"/>
        <w:adjustRightInd w:val="0"/>
        <w:spacing w:before="120" w:after="120" w:line="240" w:lineRule="auto"/>
        <w:rPr>
          <w:rFonts w:ascii="Arial" w:eastAsia="MS Mincho" w:hAnsi="Arial" w:cs="Arial"/>
          <w:i/>
          <w:sz w:val="20"/>
          <w:szCs w:val="20"/>
          <w:lang w:eastAsia="ja-JP"/>
        </w:rPr>
      </w:pPr>
      <w:r>
        <w:rPr>
          <w:rFonts w:ascii="Arial" w:eastAsia="MS Mincho" w:hAnsi="Arial" w:cs="Arial"/>
          <w:i/>
          <w:noProof/>
          <w:sz w:val="20"/>
          <w:szCs w:val="20"/>
          <w:lang w:eastAsia="de-DE"/>
        </w:rPr>
        <w:drawing>
          <wp:inline distT="0" distB="0" distL="0" distR="0">
            <wp:extent cx="5767104" cy="4164036"/>
            <wp:effectExtent l="0" t="0" r="508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326 EcoMet 30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456" cy="416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654" w:rsidRPr="009B1654" w:rsidRDefault="00F617DE" w:rsidP="00F617DE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F617DE">
        <w:rPr>
          <w:rFonts w:ascii="Arial" w:hAnsi="Arial" w:cs="Arial"/>
          <w:i/>
          <w:iCs/>
          <w:sz w:val="20"/>
          <w:szCs w:val="20"/>
          <w:lang w:val="fr-FR"/>
        </w:rPr>
        <w:t xml:space="preserve">La gamme de polisseuses </w:t>
      </w:r>
      <w:proofErr w:type="spellStart"/>
      <w:r w:rsidRPr="00F617DE">
        <w:rPr>
          <w:rFonts w:ascii="Arial" w:hAnsi="Arial" w:cs="Arial"/>
          <w:i/>
          <w:iCs/>
          <w:sz w:val="20"/>
          <w:szCs w:val="20"/>
          <w:lang w:val="fr-FR"/>
        </w:rPr>
        <w:t>EcoMet</w:t>
      </w:r>
      <w:proofErr w:type="spellEnd"/>
      <w:r w:rsidRPr="00F617DE">
        <w:rPr>
          <w:rFonts w:ascii="Arial" w:hAnsi="Arial" w:cs="Arial"/>
          <w:i/>
          <w:iCs/>
          <w:sz w:val="20"/>
          <w:szCs w:val="20"/>
          <w:lang w:val="fr-FR"/>
        </w:rPr>
        <w:t> 30</w:t>
      </w:r>
      <w:r w:rsidRPr="001C13F7">
        <w:rPr>
          <w:rFonts w:ascii="Arial" w:hAnsi="Arial" w:cs="Arial"/>
          <w:i/>
          <w:iCs/>
          <w:strike/>
          <w:sz w:val="20"/>
          <w:szCs w:val="20"/>
          <w:lang w:val="fr-FR"/>
        </w:rPr>
        <w:t xml:space="preserve"> </w:t>
      </w:r>
      <w:proofErr w:type="spellStart"/>
      <w:r w:rsidRPr="00F617DE">
        <w:rPr>
          <w:rFonts w:ascii="Arial" w:hAnsi="Arial" w:cs="Arial"/>
          <w:i/>
          <w:iCs/>
          <w:sz w:val="20"/>
          <w:szCs w:val="20"/>
          <w:lang w:val="fr-FR"/>
        </w:rPr>
        <w:t>Buehler</w:t>
      </w:r>
      <w:proofErr w:type="spellEnd"/>
      <w:r w:rsidRPr="00F617DE">
        <w:rPr>
          <w:rFonts w:ascii="Arial" w:hAnsi="Arial" w:cs="Arial"/>
          <w:i/>
          <w:iCs/>
          <w:sz w:val="20"/>
          <w:szCs w:val="20"/>
          <w:lang w:val="fr-FR"/>
        </w:rPr>
        <w:t xml:space="preserve"> comprend des modèles </w:t>
      </w:r>
      <w:r w:rsidRPr="00A71F4D">
        <w:rPr>
          <w:rFonts w:ascii="Arial" w:hAnsi="Arial" w:cs="Arial"/>
          <w:i/>
          <w:iCs/>
          <w:sz w:val="20"/>
          <w:szCs w:val="20"/>
          <w:lang w:val="fr-FR"/>
        </w:rPr>
        <w:t xml:space="preserve">manuels et automatiques, monoplateau et double plateau. Ces nouvelles polisseuses </w:t>
      </w:r>
      <w:r w:rsidRPr="00F617DE">
        <w:rPr>
          <w:rFonts w:ascii="Arial" w:hAnsi="Arial" w:cs="Arial"/>
          <w:i/>
          <w:iCs/>
          <w:sz w:val="20"/>
          <w:szCs w:val="20"/>
          <w:lang w:val="fr-FR"/>
        </w:rPr>
        <w:t>facilitent le travail tout en permettant d</w:t>
      </w:r>
      <w:r w:rsidR="00D9072D">
        <w:rPr>
          <w:rFonts w:ascii="Arial" w:hAnsi="Arial" w:cs="Arial"/>
          <w:i/>
          <w:iCs/>
          <w:sz w:val="20"/>
          <w:szCs w:val="20"/>
          <w:lang w:val="fr-FR"/>
        </w:rPr>
        <w:t>’</w:t>
      </w:r>
      <w:r w:rsidRPr="00F617DE">
        <w:rPr>
          <w:rFonts w:ascii="Arial" w:hAnsi="Arial" w:cs="Arial"/>
          <w:i/>
          <w:iCs/>
          <w:sz w:val="20"/>
          <w:szCs w:val="20"/>
          <w:lang w:val="fr-FR"/>
        </w:rPr>
        <w:t xml:space="preserve">augmenter la capacité opératoire lors des travaux de routine – sans compromettre la constance et la qualité des résultats.  © ITW Test &amp; </w:t>
      </w:r>
      <w:proofErr w:type="spellStart"/>
      <w:r w:rsidRPr="00F617DE">
        <w:rPr>
          <w:rFonts w:ascii="Arial" w:hAnsi="Arial" w:cs="Arial"/>
          <w:i/>
          <w:iCs/>
          <w:sz w:val="20"/>
          <w:szCs w:val="20"/>
          <w:lang w:val="fr-FR"/>
        </w:rPr>
        <w:t>Measurement</w:t>
      </w:r>
      <w:proofErr w:type="spellEnd"/>
      <w:r w:rsidRPr="00F617DE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proofErr w:type="spellStart"/>
      <w:r w:rsidRPr="00F617DE">
        <w:rPr>
          <w:rFonts w:ascii="Arial" w:hAnsi="Arial" w:cs="Arial"/>
          <w:i/>
          <w:iCs/>
          <w:sz w:val="20"/>
          <w:szCs w:val="20"/>
          <w:lang w:val="fr-FR"/>
        </w:rPr>
        <w:t>GmbH</w:t>
      </w:r>
      <w:proofErr w:type="spellEnd"/>
    </w:p>
    <w:p w:rsidR="00FC5176" w:rsidRPr="00A71F4D" w:rsidRDefault="00F617DE" w:rsidP="00F617DE">
      <w:pPr>
        <w:spacing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A71F4D">
        <w:rPr>
          <w:rFonts w:ascii="Arial" w:hAnsi="Arial" w:cs="Arial"/>
          <w:sz w:val="24"/>
          <w:szCs w:val="24"/>
          <w:lang w:val="fr-FR"/>
        </w:rPr>
        <w:t xml:space="preserve">Esslingen, novembre 2017 – </w:t>
      </w:r>
      <w:proofErr w:type="spellStart"/>
      <w:r w:rsidRPr="00A71F4D">
        <w:rPr>
          <w:rFonts w:ascii="Arial" w:hAnsi="Arial" w:cs="Arial"/>
          <w:sz w:val="24"/>
          <w:szCs w:val="24"/>
          <w:lang w:val="fr-FR"/>
        </w:rPr>
        <w:t>Buehler</w:t>
      </w:r>
      <w:proofErr w:type="spellEnd"/>
      <w:r w:rsidRPr="00A71F4D">
        <w:rPr>
          <w:rFonts w:ascii="Arial" w:hAnsi="Arial" w:cs="Arial"/>
          <w:sz w:val="24"/>
          <w:szCs w:val="24"/>
          <w:lang w:val="fr-FR"/>
        </w:rPr>
        <w:t>, leader mondial de la fabrication de consommables haut de gamme et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appareils spécialisés pour les essais de matériaux, complète son offre de polisseuses avec la nouvelle gamme EcoMet 30. Composée de différents modèles, manuels et semi-automatiques, équipés au choix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un plateau unique ou </w:t>
      </w:r>
      <w:r w:rsidR="001C13F7" w:rsidRPr="00A71F4D">
        <w:rPr>
          <w:rFonts w:ascii="Arial" w:hAnsi="Arial" w:cs="Arial"/>
          <w:sz w:val="24"/>
          <w:szCs w:val="24"/>
          <w:lang w:val="fr-FR"/>
        </w:rPr>
        <w:t xml:space="preserve">deux </w:t>
      </w:r>
      <w:r w:rsidRPr="00A71F4D">
        <w:rPr>
          <w:rFonts w:ascii="Arial" w:hAnsi="Arial" w:cs="Arial"/>
          <w:sz w:val="24"/>
          <w:szCs w:val="24"/>
          <w:lang w:val="fr-FR"/>
        </w:rPr>
        <w:t>plateau</w:t>
      </w:r>
      <w:r w:rsidR="001C13F7" w:rsidRPr="00A71F4D">
        <w:rPr>
          <w:rFonts w:ascii="Arial" w:hAnsi="Arial" w:cs="Arial"/>
          <w:sz w:val="24"/>
          <w:szCs w:val="24"/>
          <w:lang w:val="fr-FR"/>
        </w:rPr>
        <w:t>x</w:t>
      </w:r>
      <w:r w:rsidRPr="00A71F4D">
        <w:rPr>
          <w:rFonts w:ascii="Arial" w:hAnsi="Arial" w:cs="Arial"/>
          <w:sz w:val="24"/>
          <w:szCs w:val="24"/>
          <w:lang w:val="fr-FR"/>
        </w:rPr>
        <w:t>, cette nouvelle ligne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appareils de polissage se distingue par sa grande convivialité. Chacun à leur façon, les quatre modèles proposés contribuent largement à alléger le travail des opérateurs et permettent ainsi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augmenter le nombre de pièces </w:t>
      </w:r>
      <w:r w:rsidR="001C13F7" w:rsidRPr="00A71F4D">
        <w:rPr>
          <w:rFonts w:ascii="Arial" w:hAnsi="Arial" w:cs="Arial"/>
          <w:sz w:val="24"/>
          <w:szCs w:val="24"/>
          <w:lang w:val="fr-FR"/>
        </w:rPr>
        <w:t xml:space="preserve">préparées 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– en particulier pour les tâches </w:t>
      </w:r>
      <w:r w:rsidR="00201B12" w:rsidRPr="00A71F4D">
        <w:rPr>
          <w:rFonts w:ascii="Arial" w:hAnsi="Arial" w:cs="Arial"/>
          <w:sz w:val="24"/>
          <w:szCs w:val="24"/>
          <w:lang w:val="fr-FR"/>
        </w:rPr>
        <w:lastRenderedPageBreak/>
        <w:t xml:space="preserve">quotidiennes 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et </w:t>
      </w:r>
      <w:r w:rsidR="00AC4E9A" w:rsidRPr="00A71F4D">
        <w:rPr>
          <w:rFonts w:ascii="Arial" w:hAnsi="Arial" w:cs="Arial"/>
          <w:sz w:val="24"/>
          <w:szCs w:val="24"/>
          <w:lang w:val="fr-FR"/>
        </w:rPr>
        <w:t xml:space="preserve">pour </w:t>
      </w:r>
      <w:r w:rsidRPr="00A71F4D">
        <w:rPr>
          <w:rFonts w:ascii="Arial" w:hAnsi="Arial" w:cs="Arial"/>
          <w:sz w:val="24"/>
          <w:szCs w:val="24"/>
          <w:lang w:val="fr-FR"/>
        </w:rPr>
        <w:t>les</w:t>
      </w:r>
      <w:r w:rsidR="00201B12" w:rsidRPr="00A71F4D">
        <w:rPr>
          <w:rFonts w:ascii="Arial" w:hAnsi="Arial" w:cs="Arial"/>
          <w:sz w:val="24"/>
          <w:szCs w:val="24"/>
          <w:lang w:val="fr-FR"/>
        </w:rPr>
        <w:t xml:space="preserve"> opérateurs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 qui</w:t>
      </w:r>
      <w:r w:rsidR="00201B12" w:rsidRPr="00A71F4D">
        <w:rPr>
          <w:rFonts w:ascii="Arial" w:hAnsi="Arial" w:cs="Arial"/>
          <w:sz w:val="24"/>
          <w:szCs w:val="24"/>
          <w:lang w:val="fr-FR"/>
        </w:rPr>
        <w:t xml:space="preserve"> utilisent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 un appareil dédié à chaque étape de la préparation des échantillons.</w:t>
      </w:r>
    </w:p>
    <w:p w:rsidR="00364E08" w:rsidRPr="00A71F4D" w:rsidRDefault="00F617DE" w:rsidP="00F617DE">
      <w:pPr>
        <w:spacing w:after="120" w:line="360" w:lineRule="exact"/>
        <w:rPr>
          <w:rFonts w:ascii="Arial" w:hAnsi="Arial" w:cs="Arial"/>
          <w:sz w:val="24"/>
          <w:szCs w:val="24"/>
        </w:rPr>
      </w:pPr>
      <w:r w:rsidRPr="00A71F4D">
        <w:rPr>
          <w:rFonts w:ascii="Arial" w:hAnsi="Arial" w:cs="Arial"/>
          <w:sz w:val="24"/>
          <w:szCs w:val="24"/>
          <w:lang w:val="fr-FR"/>
        </w:rPr>
        <w:t>Les polisseuses semi-automatiques EcoMet 30 Auto et Auto Twin facilitent particulièrement la tâche des laboratoires. Le panneau de commande frontal à écran couleur LCD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 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7“ offre un accès direct à toutes les fonctions fréquemment utilisées. Doté </w:t>
      </w:r>
      <w:proofErr w:type="gramStart"/>
      <w:r w:rsidRPr="00A71F4D">
        <w:rPr>
          <w:rFonts w:ascii="Arial" w:hAnsi="Arial" w:cs="Arial"/>
          <w:sz w:val="24"/>
          <w:szCs w:val="24"/>
          <w:lang w:val="fr-FR"/>
        </w:rPr>
        <w:t>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un interface tactile convivial</w:t>
      </w:r>
      <w:proofErr w:type="gramEnd"/>
      <w:r w:rsidRPr="00A71F4D">
        <w:rPr>
          <w:rFonts w:ascii="Arial" w:hAnsi="Arial" w:cs="Arial"/>
          <w:sz w:val="24"/>
          <w:szCs w:val="24"/>
          <w:lang w:val="fr-FR"/>
        </w:rPr>
        <w:t xml:space="preserve"> il permet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effectuer immédiatement tous les réglages sans perdre de temps à passer par les différents niveaux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un menu complexe. Les fonctions de nettoyage proposées sur les différents modèles permettent elles aussi de réduire significativement le temps nécessaire aux opérations de polissage.</w:t>
      </w:r>
    </w:p>
    <w:p w:rsidR="00FC5176" w:rsidRPr="00A71F4D" w:rsidRDefault="001C13F7" w:rsidP="00F617DE">
      <w:pPr>
        <w:spacing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A71F4D">
        <w:rPr>
          <w:rFonts w:ascii="Arial" w:hAnsi="Arial" w:cs="Arial"/>
          <w:sz w:val="24"/>
          <w:szCs w:val="24"/>
          <w:lang w:val="fr-FR"/>
        </w:rPr>
        <w:t xml:space="preserve">Les versions manuelles comme </w:t>
      </w:r>
      <w:r w:rsidR="00F617DE" w:rsidRPr="00A71F4D">
        <w:rPr>
          <w:rFonts w:ascii="Arial" w:hAnsi="Arial" w:cs="Arial"/>
          <w:sz w:val="24"/>
          <w:szCs w:val="24"/>
          <w:lang w:val="fr-FR"/>
        </w:rPr>
        <w:t>les versions semi-automatiques peuvent recevoir des plateaux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="00F617DE" w:rsidRPr="00A71F4D">
        <w:rPr>
          <w:rFonts w:ascii="Arial" w:hAnsi="Arial" w:cs="Arial"/>
          <w:sz w:val="24"/>
          <w:szCs w:val="24"/>
          <w:lang w:val="fr-FR"/>
        </w:rPr>
        <w:t>un diamètre de 203 mm, 254 mm ou 305 mm, dont la vitesse variable (50 – 500 tr/min) peut être réglée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 pas à pas</w:t>
      </w:r>
      <w:r w:rsidR="00F617DE" w:rsidRPr="00A71F4D">
        <w:rPr>
          <w:rFonts w:ascii="Arial" w:hAnsi="Arial" w:cs="Arial"/>
          <w:sz w:val="24"/>
          <w:szCs w:val="24"/>
          <w:lang w:val="fr-FR"/>
        </w:rPr>
        <w:t>. Sur les appareils manuels, la conception pratique du carter anti-éclaboussures, avec un vaste plan de travail et un bol à la hauteur ergonomique, offre un appui stable pour le maintien de l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="00F617DE" w:rsidRPr="00A71F4D">
        <w:rPr>
          <w:rFonts w:ascii="Arial" w:hAnsi="Arial" w:cs="Arial"/>
          <w:sz w:val="24"/>
          <w:szCs w:val="24"/>
          <w:lang w:val="fr-FR"/>
        </w:rPr>
        <w:t>échantillon, garantissant une parfaite maîtrise de l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="00F617DE" w:rsidRPr="00A71F4D">
        <w:rPr>
          <w:rFonts w:ascii="Arial" w:hAnsi="Arial" w:cs="Arial"/>
          <w:sz w:val="24"/>
          <w:szCs w:val="24"/>
          <w:lang w:val="fr-FR"/>
        </w:rPr>
        <w:t>opération de polissage. Sur les modèles semi-automatiques, cette fonction de maintien est assurée par une tête de polissage dotée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="00F617DE" w:rsidRPr="00A71F4D">
        <w:rPr>
          <w:rFonts w:ascii="Arial" w:hAnsi="Arial" w:cs="Arial"/>
          <w:sz w:val="24"/>
          <w:szCs w:val="24"/>
          <w:lang w:val="fr-FR"/>
        </w:rPr>
        <w:t>un entraînement propre. Son porte-échantillons conçu pour jusqu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="00F617DE" w:rsidRPr="00A71F4D">
        <w:rPr>
          <w:rFonts w:ascii="Arial" w:hAnsi="Arial" w:cs="Arial"/>
          <w:sz w:val="24"/>
          <w:szCs w:val="24"/>
          <w:lang w:val="fr-FR"/>
        </w:rPr>
        <w:t xml:space="preserve">à quatre échantillons 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cylindriques </w:t>
      </w:r>
      <w:r w:rsidR="00F617DE" w:rsidRPr="00A71F4D">
        <w:rPr>
          <w:rFonts w:ascii="Arial" w:hAnsi="Arial" w:cs="Arial"/>
          <w:sz w:val="24"/>
          <w:szCs w:val="24"/>
          <w:lang w:val="fr-FR"/>
        </w:rPr>
        <w:t>de 25, 30 ou 40 mm de diamètre tourne dans le sens inverse du plateau à une vitesse allant de 30 à 200 tr/min.</w:t>
      </w:r>
    </w:p>
    <w:p w:rsidR="007546C5" w:rsidRPr="00A71F4D" w:rsidRDefault="00F617DE" w:rsidP="00A71F4D">
      <w:pPr>
        <w:spacing w:after="120" w:line="360" w:lineRule="exact"/>
        <w:rPr>
          <w:rFonts w:ascii="Arial" w:hAnsi="Arial" w:cs="Arial"/>
          <w:sz w:val="24"/>
          <w:szCs w:val="24"/>
          <w:lang w:val="fr-FR"/>
        </w:rPr>
      </w:pPr>
      <w:r w:rsidRPr="00A71F4D">
        <w:rPr>
          <w:rFonts w:ascii="Arial" w:hAnsi="Arial" w:cs="Arial"/>
          <w:sz w:val="24"/>
          <w:szCs w:val="24"/>
          <w:lang w:val="fr-FR"/>
        </w:rPr>
        <w:t>Matthias Pascher, chef de produits Analyse de la dureté et des images</w:t>
      </w:r>
      <w:r w:rsidR="00D9072D" w:rsidRPr="00A71F4D">
        <w:rPr>
          <w:rFonts w:ascii="Arial" w:hAnsi="Arial" w:cs="Arial"/>
          <w:sz w:val="24"/>
          <w:szCs w:val="24"/>
          <w:lang w:val="fr-FR"/>
        </w:rPr>
        <w:t xml:space="preserve"> 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chez </w:t>
      </w:r>
      <w:proofErr w:type="spellStart"/>
      <w:r w:rsidRPr="00A71F4D">
        <w:rPr>
          <w:rFonts w:ascii="Arial" w:hAnsi="Arial" w:cs="Arial"/>
          <w:sz w:val="24"/>
          <w:szCs w:val="24"/>
          <w:lang w:val="fr-FR"/>
        </w:rPr>
        <w:t>Buehler</w:t>
      </w:r>
      <w:proofErr w:type="spellEnd"/>
      <w:r w:rsidRPr="00A71F4D">
        <w:rPr>
          <w:rFonts w:ascii="Arial" w:hAnsi="Arial" w:cs="Arial"/>
          <w:sz w:val="24"/>
          <w:szCs w:val="24"/>
          <w:lang w:val="fr-FR"/>
        </w:rPr>
        <w:t>, souligne : « Le nom EcoMet 30 est synonyme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une grande fiabilité alliée à un allègement du travail lors des opérations de polissage. Ainsi sur les modèles automatiques, la mise en place et le retrait du porte-échantillons s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 xml:space="preserve">effectuent sans difficulté – une caractéristique qui, associée à la tête pivotante, offre un gain de temps appréciable pour accéder aux échantillons entre les différentes étapes du polissage. Sur tous les modèles, le plateau </w:t>
      </w:r>
      <w:r w:rsidR="00201B12" w:rsidRPr="00A71F4D">
        <w:rPr>
          <w:rFonts w:ascii="Arial" w:hAnsi="Arial" w:cs="Arial"/>
          <w:sz w:val="24"/>
          <w:szCs w:val="24"/>
          <w:lang w:val="fr-FR"/>
        </w:rPr>
        <w:t xml:space="preserve">peut être retiré </w:t>
      </w:r>
      <w:r w:rsidRPr="00A71F4D">
        <w:rPr>
          <w:rFonts w:ascii="Arial" w:hAnsi="Arial" w:cs="Arial"/>
          <w:sz w:val="24"/>
          <w:szCs w:val="24"/>
          <w:lang w:val="fr-FR"/>
        </w:rPr>
        <w:t>aisément, un atout précieux qui, tout comme l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écoulement sans coude ni rebord, facilite les nettoyages complets fréquents visant à éviter toute contamination. Ces diverses caractéristiques des polisseuses EcoMet</w:t>
      </w:r>
      <w:r w:rsidR="00D9072D" w:rsidRPr="00A71F4D">
        <w:rPr>
          <w:rFonts w:ascii="Arial" w:hAnsi="Arial" w:cs="Arial"/>
          <w:sz w:val="24"/>
          <w:szCs w:val="24"/>
          <w:lang w:val="fr-FR"/>
        </w:rPr>
        <w:t> </w:t>
      </w:r>
      <w:r w:rsidRPr="00A71F4D">
        <w:rPr>
          <w:rFonts w:ascii="Arial" w:hAnsi="Arial" w:cs="Arial"/>
          <w:sz w:val="24"/>
          <w:szCs w:val="24"/>
          <w:lang w:val="fr-FR"/>
        </w:rPr>
        <w:t>30, et bien plus encore la commande intuitive par écran tactile en option, sont autant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avantages qui permettent de traiter plus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échantillons et d</w:t>
      </w:r>
      <w:r w:rsidR="00D9072D" w:rsidRPr="00A71F4D">
        <w:rPr>
          <w:rFonts w:ascii="Arial" w:hAnsi="Arial" w:cs="Arial"/>
          <w:sz w:val="24"/>
          <w:szCs w:val="24"/>
          <w:lang w:val="fr-FR"/>
        </w:rPr>
        <w:t>’</w:t>
      </w:r>
      <w:r w:rsidRPr="00A71F4D">
        <w:rPr>
          <w:rFonts w:ascii="Arial" w:hAnsi="Arial" w:cs="Arial"/>
          <w:sz w:val="24"/>
          <w:szCs w:val="24"/>
          <w:lang w:val="fr-FR"/>
        </w:rPr>
        <w:t>augmenter ainsi la productivité du laboratoire. »</w:t>
      </w:r>
    </w:p>
    <w:p w:rsidR="00A71F4D" w:rsidRDefault="00F617DE" w:rsidP="00A71F4D">
      <w:pPr>
        <w:autoSpaceDE w:val="0"/>
        <w:autoSpaceDN w:val="0"/>
        <w:spacing w:before="36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F617DE">
        <w:rPr>
          <w:rFonts w:ascii="Arial" w:hAnsi="Arial" w:cs="Arial"/>
          <w:b/>
          <w:bCs/>
          <w:sz w:val="20"/>
          <w:szCs w:val="20"/>
          <w:lang w:val="fr-FR"/>
        </w:rPr>
        <w:t xml:space="preserve">Buehler – ITW Test &amp; </w:t>
      </w:r>
      <w:proofErr w:type="spellStart"/>
      <w:r w:rsidRPr="00F617DE">
        <w:rPr>
          <w:rFonts w:ascii="Arial" w:hAnsi="Arial" w:cs="Arial"/>
          <w:b/>
          <w:bCs/>
          <w:sz w:val="20"/>
          <w:szCs w:val="20"/>
          <w:lang w:val="fr-FR"/>
        </w:rPr>
        <w:t>Measurement</w:t>
      </w:r>
      <w:proofErr w:type="spellEnd"/>
      <w:r w:rsidRPr="00F617D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F617DE">
        <w:rPr>
          <w:rFonts w:ascii="Arial" w:hAnsi="Arial" w:cs="Arial"/>
          <w:b/>
          <w:bCs/>
          <w:sz w:val="20"/>
          <w:szCs w:val="20"/>
          <w:lang w:val="fr-FR"/>
        </w:rPr>
        <w:t>GmbH</w:t>
      </w:r>
      <w:proofErr w:type="spellEnd"/>
      <w:r w:rsidRPr="00F617DE">
        <w:rPr>
          <w:rFonts w:ascii="Arial" w:hAnsi="Arial" w:cs="Arial"/>
          <w:sz w:val="20"/>
          <w:szCs w:val="20"/>
          <w:lang w:val="fr-FR"/>
        </w:rPr>
        <w:t>, Esslingen, est depuis 80 ans l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>un des leaders de la fabrication d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>équipements, de consommables et d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>accessoires destinés à la matérialographie et à l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>analyse des matériaux. L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>entreprise propose en outre un vaste programme de duromètres et de systèmes d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>essais de dureté. Un réseau dense de succursales et de distributeurs permet à ses clients de bénéficier d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>une expertise et d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>un service professionnels aux quatre coins du monde. Le Centre de Solutions Buehler à Esslingen, en Allemagne, et d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 xml:space="preserve">autres centres similaires en Europe et dans le </w:t>
      </w:r>
      <w:r w:rsidRPr="00F617DE">
        <w:rPr>
          <w:rFonts w:ascii="Arial" w:hAnsi="Arial" w:cs="Arial"/>
          <w:sz w:val="20"/>
          <w:szCs w:val="20"/>
          <w:lang w:val="fr-FR"/>
        </w:rPr>
        <w:lastRenderedPageBreak/>
        <w:t>monde proposent quant à eux une assistance complète pour toutes les questions relatives aux applications ou au développement d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>opérations reproductibles de préparation des échantillons.</w:t>
      </w:r>
    </w:p>
    <w:p w:rsidR="00E45D3D" w:rsidRPr="00A71F4D" w:rsidRDefault="00F617DE" w:rsidP="00A71F4D">
      <w:pPr>
        <w:autoSpaceDE w:val="0"/>
        <w:autoSpaceDN w:val="0"/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F617DE">
        <w:rPr>
          <w:rFonts w:ascii="Arial" w:hAnsi="Arial" w:cs="Arial"/>
          <w:sz w:val="20"/>
          <w:szCs w:val="20"/>
          <w:lang w:val="fr-FR"/>
        </w:rPr>
        <w:t>Buehler</w:t>
      </w:r>
      <w:proofErr w:type="spellEnd"/>
      <w:r w:rsidRPr="00F617DE">
        <w:rPr>
          <w:rFonts w:ascii="Arial" w:hAnsi="Arial" w:cs="Arial"/>
          <w:sz w:val="20"/>
          <w:szCs w:val="20"/>
          <w:lang w:val="fr-FR"/>
        </w:rPr>
        <w:t xml:space="preserve"> fait partie du segment Test and </w:t>
      </w:r>
      <w:proofErr w:type="spellStart"/>
      <w:r w:rsidRPr="00F617DE">
        <w:rPr>
          <w:rFonts w:ascii="Arial" w:hAnsi="Arial" w:cs="Arial"/>
          <w:sz w:val="20"/>
          <w:szCs w:val="20"/>
          <w:lang w:val="fr-FR"/>
        </w:rPr>
        <w:t>Measurement</w:t>
      </w:r>
      <w:proofErr w:type="spellEnd"/>
      <w:r w:rsidRPr="00F617DE">
        <w:rPr>
          <w:rFonts w:ascii="Arial" w:hAnsi="Arial" w:cs="Arial"/>
          <w:sz w:val="20"/>
          <w:szCs w:val="20"/>
          <w:lang w:val="fr-FR"/>
        </w:rPr>
        <w:t xml:space="preserve"> du groupe d</w:t>
      </w:r>
      <w:r w:rsidR="00D9072D">
        <w:rPr>
          <w:rFonts w:ascii="Arial" w:hAnsi="Arial" w:cs="Arial"/>
          <w:sz w:val="20"/>
          <w:szCs w:val="20"/>
          <w:lang w:val="fr-FR"/>
        </w:rPr>
        <w:t>’</w:t>
      </w:r>
      <w:r w:rsidRPr="00F617DE">
        <w:rPr>
          <w:rFonts w:ascii="Arial" w:hAnsi="Arial" w:cs="Arial"/>
          <w:sz w:val="20"/>
          <w:szCs w:val="20"/>
          <w:lang w:val="fr-FR"/>
        </w:rPr>
        <w:t xml:space="preserve">entreprises </w:t>
      </w:r>
      <w:r w:rsidRPr="00F617DE">
        <w:rPr>
          <w:rFonts w:ascii="Arial" w:hAnsi="Arial" w:cs="Arial"/>
          <w:b/>
          <w:bCs/>
          <w:sz w:val="20"/>
          <w:szCs w:val="20"/>
          <w:lang w:val="fr-FR"/>
        </w:rPr>
        <w:t>Illinois Tool Works</w:t>
      </w:r>
      <w:r w:rsidRPr="00F617DE">
        <w:rPr>
          <w:rFonts w:ascii="Arial" w:hAnsi="Arial" w:cs="Arial"/>
          <w:sz w:val="20"/>
          <w:szCs w:val="20"/>
          <w:lang w:val="fr-FR"/>
        </w:rPr>
        <w:t xml:space="preserve"> (ITW) aux USA, qui compte environ 200 entités commerciales décentralisées dans 52 pays et emploie </w:t>
      </w:r>
      <w:r w:rsidRPr="00A71F4D">
        <w:rPr>
          <w:rFonts w:ascii="Arial" w:hAnsi="Arial" w:cs="Arial"/>
          <w:sz w:val="20"/>
          <w:szCs w:val="20"/>
          <w:lang w:val="fr-FR"/>
        </w:rPr>
        <w:t>près de 45.000 personnes.</w:t>
      </w:r>
    </w:p>
    <w:p w:rsidR="00994AF2" w:rsidRPr="00A71F4D" w:rsidRDefault="00F617DE" w:rsidP="00A71F4D">
      <w:pPr>
        <w:spacing w:before="360" w:after="0" w:line="240" w:lineRule="auto"/>
        <w:rPr>
          <w:rFonts w:ascii="Arial" w:eastAsia="MS Mincho" w:hAnsi="Arial" w:cs="Arial"/>
          <w:b/>
          <w:noProof/>
          <w:color w:val="000000"/>
          <w:sz w:val="24"/>
          <w:szCs w:val="24"/>
          <w:u w:val="single"/>
        </w:rPr>
      </w:pPr>
      <w:r w:rsidRPr="00A71F4D">
        <w:rPr>
          <w:rFonts w:ascii="Arial" w:eastAsia="MS Mincho" w:hAnsi="Arial" w:cs="Arial"/>
          <w:b/>
          <w:bCs/>
          <w:noProof/>
          <w:color w:val="000000"/>
          <w:sz w:val="24"/>
          <w:szCs w:val="24"/>
          <w:u w:val="single"/>
          <w:lang w:val="fr-FR"/>
        </w:rPr>
        <w:t>Contact rédactionnel et exemplaires justificatifs :</w:t>
      </w:r>
    </w:p>
    <w:p w:rsidR="00994AF2" w:rsidRPr="00A71F4D" w:rsidRDefault="00A71F4D" w:rsidP="00F617DE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>Dr.-Ing. Jörg Wolters</w:t>
      </w:r>
      <w:r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br/>
      </w:r>
      <w:r w:rsidR="00F617DE"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 xml:space="preserve">Konsens PR GmbH &amp; Co. KG, </w:t>
      </w:r>
    </w:p>
    <w:p w:rsidR="00A71F4D" w:rsidRPr="00A71F4D" w:rsidRDefault="00F617DE" w:rsidP="00A71F4D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</w:pPr>
      <w:r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>Hans-Kudlich-Straße 25,  D-6482</w:t>
      </w:r>
      <w:r w:rsidR="00A71F4D"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>3 Groß-Umstadt</w:t>
      </w:r>
      <w:r w:rsidR="00A71F4D"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br/>
      </w:r>
      <w:r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>Tél. : +49 (0)</w:t>
      </w:r>
      <w:r w:rsidR="00A71F4D"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 xml:space="preserve"> 60 78 / 93 63 - 0, Fax : - 20</w:t>
      </w:r>
      <w:r w:rsidR="00A71F4D"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br/>
      </w:r>
      <w:r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>E-Mail</w:t>
      </w:r>
      <w:r w:rsidR="00D9072D"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> </w:t>
      </w:r>
      <w:r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 xml:space="preserve">: </w:t>
      </w:r>
      <w:hyperlink r:id="rId10" w:history="1">
        <w:r w:rsidRPr="00A71F4D">
          <w:rPr>
            <w:rFonts w:ascii="Arial" w:eastAsia="MS Mincho" w:hAnsi="Arial" w:cs="Arial"/>
            <w:noProof/>
            <w:color w:val="000000"/>
            <w:sz w:val="24"/>
            <w:szCs w:val="24"/>
            <w:lang w:val="fr-FR"/>
          </w:rPr>
          <w:t>mail@konsens.de</w:t>
        </w:r>
      </w:hyperlink>
      <w:r w:rsidR="00A71F4D"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 xml:space="preserve"> </w:t>
      </w:r>
    </w:p>
    <w:p w:rsidR="00A71F4D" w:rsidRPr="00A71F4D" w:rsidRDefault="00A71F4D" w:rsidP="00A71F4D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A71F4D">
        <w:rPr>
          <w:rFonts w:ascii="Arial" w:eastAsia="MS Mincho" w:hAnsi="Arial" w:cs="Arial"/>
          <w:noProof/>
          <w:color w:val="000000"/>
          <w:sz w:val="24"/>
          <w:szCs w:val="24"/>
          <w:lang w:val="fr-FR"/>
        </w:rPr>
        <w:t>www.konsens.de</w:t>
      </w:r>
    </w:p>
    <w:p w:rsidR="00E22E71" w:rsidRPr="00A71F4D" w:rsidRDefault="00F617DE" w:rsidP="00A71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360" w:after="0" w:line="240" w:lineRule="auto"/>
        <w:ind w:left="34" w:right="34"/>
        <w:jc w:val="center"/>
        <w:rPr>
          <w:rFonts w:ascii="Arial" w:hAnsi="Arial" w:cs="Arial"/>
          <w:sz w:val="24"/>
          <w:szCs w:val="24"/>
          <w:lang w:val="fr-FR"/>
        </w:rPr>
      </w:pPr>
      <w:r w:rsidRPr="00A71F4D">
        <w:rPr>
          <w:rFonts w:ascii="Arial" w:hAnsi="Arial" w:cs="Arial"/>
          <w:i/>
          <w:iCs/>
          <w:sz w:val="24"/>
          <w:szCs w:val="24"/>
          <w:lang w:val="fr-FR"/>
        </w:rPr>
        <w:t>Les communiqués de presse de Buehler avec des textes et images haute résolution peuvent être téléchargés à l</w:t>
      </w:r>
      <w:r w:rsidR="00D9072D" w:rsidRPr="00A71F4D">
        <w:rPr>
          <w:rFonts w:ascii="Arial" w:hAnsi="Arial" w:cs="Arial"/>
          <w:i/>
          <w:iCs/>
          <w:sz w:val="24"/>
          <w:szCs w:val="24"/>
          <w:lang w:val="fr-FR"/>
        </w:rPr>
        <w:t>’</w:t>
      </w:r>
      <w:r w:rsidRPr="00A71F4D">
        <w:rPr>
          <w:rFonts w:ascii="Arial" w:hAnsi="Arial" w:cs="Arial"/>
          <w:i/>
          <w:iCs/>
          <w:sz w:val="24"/>
          <w:szCs w:val="24"/>
          <w:lang w:val="fr-FR"/>
        </w:rPr>
        <w:t xml:space="preserve">adresse : </w:t>
      </w:r>
      <w:hyperlink r:id="rId11" w:history="1">
        <w:r w:rsidRPr="00A71F4D">
          <w:rPr>
            <w:rStyle w:val="Hyperlink"/>
            <w:rFonts w:ascii="Arial" w:hAnsi="Arial" w:cs="Arial"/>
            <w:i/>
            <w:sz w:val="24"/>
            <w:szCs w:val="24"/>
            <w:lang w:val="fr-FR"/>
          </w:rPr>
          <w:t>www.konsens.de/buehler.html</w:t>
        </w:r>
      </w:hyperlink>
    </w:p>
    <w:sectPr w:rsidR="00E22E71" w:rsidRPr="00A71F4D" w:rsidSect="00A71F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416" w:bottom="709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C3" w:rsidRDefault="00BA3AC3" w:rsidP="00995D5B">
      <w:pPr>
        <w:spacing w:after="0" w:line="240" w:lineRule="auto"/>
      </w:pPr>
      <w:r>
        <w:separator/>
      </w:r>
    </w:p>
  </w:endnote>
  <w:endnote w:type="continuationSeparator" w:id="0">
    <w:p w:rsidR="00BA3AC3" w:rsidRDefault="00BA3AC3" w:rsidP="0099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72" w:rsidRDefault="003C1D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205F1F" w:rsidRDefault="00F617DE" w:rsidP="00A71F4D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20"/>
        <w:szCs w:val="20"/>
        <w:u w:val="single"/>
        <w:lang w:eastAsia="de-DE"/>
      </w:rPr>
    </w:pPr>
    <w:r w:rsidRPr="00F617DE">
      <w:rPr>
        <w:rFonts w:ascii="Arial" w:hAnsi="Arial" w:cs="Arial"/>
        <w:color w:val="000000"/>
        <w:sz w:val="20"/>
        <w:szCs w:val="20"/>
        <w:lang w:val="fr-FR"/>
      </w:rPr>
      <w:t>Page </w:t>
    </w:r>
    <w:r w:rsidRPr="00F617DE">
      <w:rPr>
        <w:rStyle w:val="Seitenzahl"/>
        <w:rFonts w:ascii="Arial" w:hAnsi="Arial" w:cs="Arial"/>
        <w:sz w:val="20"/>
        <w:szCs w:val="20"/>
        <w:lang w:val="fr-FR"/>
      </w:rPr>
      <w:fldChar w:fldCharType="begin"/>
    </w:r>
    <w:r w:rsidRPr="00F617DE">
      <w:rPr>
        <w:rStyle w:val="Seitenzahl"/>
        <w:rFonts w:ascii="Arial" w:hAnsi="Arial" w:cs="Arial"/>
        <w:sz w:val="20"/>
        <w:szCs w:val="20"/>
        <w:lang w:val="fr-FR"/>
      </w:rPr>
      <w:instrText xml:space="preserve"> PAGE </w:instrText>
    </w:r>
    <w:r w:rsidRPr="00F617DE">
      <w:rPr>
        <w:rStyle w:val="Seitenzahl"/>
        <w:rFonts w:ascii="Arial" w:hAnsi="Arial" w:cs="Arial"/>
        <w:sz w:val="20"/>
        <w:szCs w:val="20"/>
        <w:lang w:val="fr-FR"/>
      </w:rPr>
      <w:fldChar w:fldCharType="separate"/>
    </w:r>
    <w:r w:rsidR="003C1D72">
      <w:rPr>
        <w:rStyle w:val="Seitenzahl"/>
        <w:rFonts w:ascii="Arial" w:hAnsi="Arial" w:cs="Arial"/>
        <w:noProof/>
        <w:sz w:val="20"/>
        <w:szCs w:val="20"/>
        <w:lang w:val="fr-FR"/>
      </w:rPr>
      <w:t>3</w:t>
    </w:r>
    <w:r w:rsidRPr="00F617DE">
      <w:rPr>
        <w:rStyle w:val="Seitenzahl"/>
        <w:rFonts w:ascii="Arial" w:hAnsi="Arial" w:cs="Arial"/>
        <w:sz w:val="20"/>
        <w:szCs w:val="20"/>
        <w:lang w:val="fr-FR"/>
      </w:rPr>
      <w:fldChar w:fldCharType="end"/>
    </w:r>
    <w:r w:rsidRPr="00F617DE">
      <w:rPr>
        <w:rFonts w:ascii="Arial" w:hAnsi="Arial" w:cs="Arial"/>
        <w:sz w:val="20"/>
        <w:szCs w:val="20"/>
        <w:lang w:val="fr-FR"/>
      </w:rPr>
      <w:t xml:space="preserve"> sur </w:t>
    </w:r>
    <w:r w:rsidRPr="00F617DE">
      <w:fldChar w:fldCharType="begin"/>
    </w:r>
    <w:r w:rsidRPr="00F617DE">
      <w:rPr>
        <w:lang w:val="fr-FR"/>
      </w:rPr>
      <w:instrText xml:space="preserve"> NUMPAGES   \* MERGEFORMAT </w:instrText>
    </w:r>
    <w:r w:rsidRPr="00F617DE">
      <w:fldChar w:fldCharType="separate"/>
    </w:r>
    <w:r w:rsidR="003C1D72" w:rsidRPr="003C1D72">
      <w:rPr>
        <w:rStyle w:val="Seitenzahl"/>
        <w:rFonts w:ascii="Arial" w:hAnsi="Arial" w:cs="Arial"/>
        <w:noProof/>
        <w:sz w:val="20"/>
        <w:szCs w:val="20"/>
      </w:rPr>
      <w:t>3</w:t>
    </w:r>
    <w:r w:rsidRPr="00F617DE">
      <w:rPr>
        <w:rStyle w:val="Seitenzahl"/>
        <w:rFonts w:ascii="Arial" w:hAnsi="Arial" w:cs="Arial"/>
        <w:noProof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C8" w:rsidRPr="00734A2D" w:rsidRDefault="00F617DE" w:rsidP="00A71F4D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20"/>
        <w:szCs w:val="20"/>
        <w:u w:val="single"/>
        <w:lang w:val="fr-FR" w:eastAsia="de-DE"/>
      </w:rPr>
    </w:pPr>
    <w:r w:rsidRPr="00F617DE">
      <w:rPr>
        <w:rFonts w:ascii="Arial" w:hAnsi="Arial" w:cs="Arial"/>
        <w:color w:val="000000"/>
        <w:sz w:val="20"/>
        <w:szCs w:val="20"/>
        <w:lang w:val="fr-FR"/>
      </w:rPr>
      <w:t>Page </w:t>
    </w:r>
    <w:r w:rsidRPr="00F617DE">
      <w:rPr>
        <w:rStyle w:val="Seitenzahl"/>
        <w:rFonts w:ascii="Arial" w:hAnsi="Arial" w:cs="Arial"/>
        <w:sz w:val="20"/>
        <w:szCs w:val="20"/>
        <w:lang w:val="fr-FR"/>
      </w:rPr>
      <w:fldChar w:fldCharType="begin"/>
    </w:r>
    <w:r w:rsidRPr="00F617DE">
      <w:rPr>
        <w:rStyle w:val="Seitenzahl"/>
        <w:rFonts w:ascii="Arial" w:hAnsi="Arial" w:cs="Arial"/>
        <w:sz w:val="20"/>
        <w:szCs w:val="20"/>
        <w:lang w:val="fr-FR"/>
      </w:rPr>
      <w:instrText xml:space="preserve"> PAGE </w:instrText>
    </w:r>
    <w:r w:rsidRPr="00F617DE">
      <w:rPr>
        <w:rStyle w:val="Seitenzahl"/>
        <w:rFonts w:ascii="Arial" w:hAnsi="Arial" w:cs="Arial"/>
        <w:sz w:val="20"/>
        <w:szCs w:val="20"/>
        <w:lang w:val="fr-FR"/>
      </w:rPr>
      <w:fldChar w:fldCharType="separate"/>
    </w:r>
    <w:r w:rsidR="003C1D72">
      <w:rPr>
        <w:rStyle w:val="Seitenzahl"/>
        <w:rFonts w:ascii="Arial" w:hAnsi="Arial" w:cs="Arial"/>
        <w:noProof/>
        <w:sz w:val="20"/>
        <w:szCs w:val="20"/>
        <w:lang w:val="fr-FR"/>
      </w:rPr>
      <w:t>1</w:t>
    </w:r>
    <w:r w:rsidRPr="00F617DE">
      <w:rPr>
        <w:rStyle w:val="Seitenzahl"/>
        <w:rFonts w:ascii="Arial" w:hAnsi="Arial" w:cs="Arial"/>
        <w:sz w:val="20"/>
        <w:szCs w:val="20"/>
        <w:lang w:val="fr-FR"/>
      </w:rPr>
      <w:fldChar w:fldCharType="end"/>
    </w:r>
    <w:r w:rsidRPr="00F617DE">
      <w:rPr>
        <w:rFonts w:ascii="Arial" w:hAnsi="Arial" w:cs="Arial"/>
        <w:sz w:val="20"/>
        <w:szCs w:val="20"/>
        <w:lang w:val="fr-FR"/>
      </w:rPr>
      <w:t xml:space="preserve"> sur </w:t>
    </w:r>
    <w:r w:rsidRPr="00F617DE">
      <w:fldChar w:fldCharType="begin"/>
    </w:r>
    <w:r w:rsidRPr="00F617DE">
      <w:rPr>
        <w:lang w:val="fr-FR"/>
      </w:rPr>
      <w:instrText xml:space="preserve"> NUMPAGES   \* MERGEFORMAT </w:instrText>
    </w:r>
    <w:r w:rsidRPr="00F617DE">
      <w:fldChar w:fldCharType="separate"/>
    </w:r>
    <w:r w:rsidR="003C1D72" w:rsidRPr="003C1D72">
      <w:rPr>
        <w:rStyle w:val="Seitenzahl"/>
        <w:rFonts w:ascii="Arial" w:hAnsi="Arial" w:cs="Arial"/>
        <w:noProof/>
        <w:sz w:val="20"/>
        <w:szCs w:val="20"/>
      </w:rPr>
      <w:t>3</w:t>
    </w:r>
    <w:r w:rsidRPr="00F617DE">
      <w:rPr>
        <w:rStyle w:val="Seitenzahl"/>
        <w:rFonts w:ascii="Arial" w:hAnsi="Arial" w:cs="Arial"/>
        <w:noProof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C3" w:rsidRDefault="00BA3AC3" w:rsidP="00995D5B">
      <w:pPr>
        <w:spacing w:after="0" w:line="240" w:lineRule="auto"/>
      </w:pPr>
      <w:r>
        <w:separator/>
      </w:r>
    </w:p>
  </w:footnote>
  <w:footnote w:type="continuationSeparator" w:id="0">
    <w:p w:rsidR="00BA3AC3" w:rsidRDefault="00BA3AC3" w:rsidP="0099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D72" w:rsidRDefault="003C1D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6" w:rsidRPr="0085518A" w:rsidRDefault="009B4395" w:rsidP="00323B7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D4D5D41" wp14:editId="5BFF65FF">
          <wp:extent cx="2254250" cy="788035"/>
          <wp:effectExtent l="0" t="0" r="0" b="0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323B70" w:rsidRPr="00D9072D" w:rsidTr="00F617DE">
      <w:trPr>
        <w:trHeight w:val="2697"/>
      </w:trPr>
      <w:tc>
        <w:tcPr>
          <w:tcW w:w="4606" w:type="dxa"/>
          <w:shd w:val="clear" w:color="auto" w:fill="auto"/>
          <w:vAlign w:val="bottom"/>
        </w:tcPr>
        <w:p w:rsidR="00323B70" w:rsidRPr="00D9072D" w:rsidRDefault="00F617DE" w:rsidP="00F617DE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ind w:left="709" w:right="-567" w:hanging="709"/>
            <w:rPr>
              <w:rFonts w:ascii="Arial" w:hAnsi="Arial" w:cs="Arial"/>
              <w:bCs/>
              <w:sz w:val="20"/>
              <w:szCs w:val="20"/>
              <w:lang w:val="fr-FR" w:eastAsia="de-DE"/>
            </w:rPr>
          </w:pPr>
          <w:r w:rsidRPr="00D9072D">
            <w:rPr>
              <w:rFonts w:ascii="Arial" w:hAnsi="Arial" w:cs="Arial"/>
              <w:b/>
              <w:bCs/>
              <w:color w:val="5F5F5F"/>
              <w:sz w:val="28"/>
              <w:szCs w:val="28"/>
              <w:lang w:val="fr-FR" w:eastAsia="de-DE"/>
            </w:rPr>
            <w:t>COMMUNIQUÉ DE PRESSE</w:t>
          </w:r>
        </w:p>
      </w:tc>
      <w:tc>
        <w:tcPr>
          <w:tcW w:w="4626" w:type="dxa"/>
          <w:shd w:val="clear" w:color="auto" w:fill="auto"/>
        </w:tcPr>
        <w:p w:rsidR="00323B70" w:rsidRPr="00D9072D" w:rsidRDefault="009B4395" w:rsidP="008E1B06">
          <w:pPr>
            <w:tabs>
              <w:tab w:val="right" w:pos="9072"/>
            </w:tabs>
            <w:spacing w:after="0" w:line="240" w:lineRule="auto"/>
            <w:jc w:val="right"/>
            <w:rPr>
              <w:lang w:val="fr-FR"/>
            </w:rPr>
          </w:pPr>
          <w:r>
            <w:rPr>
              <w:noProof/>
              <w:lang w:eastAsia="de-DE"/>
            </w:rPr>
            <w:drawing>
              <wp:inline distT="0" distB="0" distL="0" distR="0" wp14:anchorId="0A1D2DE0" wp14:editId="1C75B3BB">
                <wp:extent cx="2254250" cy="788035"/>
                <wp:effectExtent l="0" t="0" r="0" b="0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25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B70" w:rsidRPr="00D9072D" w:rsidRDefault="00323B70" w:rsidP="008E1B06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fr-FR" w:eastAsia="de-DE"/>
            </w:rPr>
          </w:pPr>
        </w:p>
        <w:p w:rsidR="00323B70" w:rsidRPr="00D9072D" w:rsidRDefault="00F617DE" w:rsidP="00F617DE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fr-FR" w:eastAsia="de-DE"/>
            </w:rPr>
          </w:pPr>
          <w:r w:rsidRPr="00D9072D">
            <w:rPr>
              <w:rFonts w:ascii="Arial" w:hAnsi="Arial" w:cs="Arial"/>
              <w:sz w:val="20"/>
              <w:szCs w:val="20"/>
              <w:lang w:val="fr-FR" w:eastAsia="de-DE"/>
            </w:rPr>
            <w:t xml:space="preserve">ITW Test &amp; </w:t>
          </w:r>
          <w:proofErr w:type="spellStart"/>
          <w:r w:rsidRPr="00D9072D">
            <w:rPr>
              <w:rFonts w:ascii="Arial" w:hAnsi="Arial" w:cs="Arial"/>
              <w:sz w:val="20"/>
              <w:szCs w:val="20"/>
              <w:lang w:val="fr-FR" w:eastAsia="de-DE"/>
            </w:rPr>
            <w:t>Measurement</w:t>
          </w:r>
          <w:proofErr w:type="spellEnd"/>
          <w:r w:rsidRPr="00D9072D">
            <w:rPr>
              <w:rFonts w:ascii="Arial" w:hAnsi="Arial" w:cs="Arial"/>
              <w:sz w:val="20"/>
              <w:szCs w:val="20"/>
              <w:lang w:val="fr-FR" w:eastAsia="de-DE"/>
            </w:rPr>
            <w:t xml:space="preserve"> </w:t>
          </w:r>
          <w:proofErr w:type="spellStart"/>
          <w:r w:rsidRPr="00D9072D">
            <w:rPr>
              <w:rFonts w:ascii="Arial" w:hAnsi="Arial" w:cs="Arial"/>
              <w:sz w:val="20"/>
              <w:szCs w:val="20"/>
              <w:lang w:val="fr-FR" w:eastAsia="de-DE"/>
            </w:rPr>
            <w:t>GmbH</w:t>
          </w:r>
          <w:proofErr w:type="spellEnd"/>
        </w:p>
        <w:p w:rsidR="00323B70" w:rsidRPr="00D9072D" w:rsidRDefault="00F617DE" w:rsidP="00F617DE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val="fr-FR" w:eastAsia="de-DE"/>
            </w:rPr>
          </w:pPr>
          <w:proofErr w:type="spellStart"/>
          <w:r w:rsidRPr="00D9072D">
            <w:rPr>
              <w:rFonts w:ascii="Arial" w:hAnsi="Arial" w:cs="Arial"/>
              <w:sz w:val="20"/>
              <w:szCs w:val="20"/>
              <w:lang w:val="fr-FR" w:eastAsia="de-DE"/>
            </w:rPr>
            <w:t>Boschstraße</w:t>
          </w:r>
          <w:proofErr w:type="spellEnd"/>
          <w:r w:rsidRPr="00D9072D">
            <w:rPr>
              <w:rFonts w:ascii="Arial" w:hAnsi="Arial" w:cs="Arial"/>
              <w:sz w:val="20"/>
              <w:szCs w:val="20"/>
              <w:lang w:val="fr-FR" w:eastAsia="de-DE"/>
            </w:rPr>
            <w:t xml:space="preserve"> 10, D-73734 Esslingen am Neckar</w:t>
          </w:r>
        </w:p>
        <w:p w:rsidR="00323B70" w:rsidRPr="00D9072D" w:rsidRDefault="00F617DE" w:rsidP="00F617DE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val="fr-FR" w:eastAsia="de-DE"/>
            </w:rPr>
          </w:pPr>
          <w:r w:rsidRPr="00D9072D">
            <w:rPr>
              <w:rFonts w:ascii="Arial" w:hAnsi="Arial" w:cs="Arial"/>
              <w:b/>
              <w:bCs/>
              <w:lang w:val="fr-FR" w:eastAsia="de-DE"/>
            </w:rPr>
            <w:t>Interlocutrice :</w:t>
          </w:r>
        </w:p>
        <w:p w:rsidR="00323B70" w:rsidRPr="00D9072D" w:rsidRDefault="003C1D72" w:rsidP="00F617DE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lang w:val="fr-FR"/>
            </w:rPr>
          </w:pPr>
          <w:hyperlink r:id="rId2" w:history="1"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  <w:lang w:eastAsia="de-DE"/>
              </w:rPr>
              <w:t>marketing@buehler.com</w:t>
            </w:r>
          </w:hyperlink>
          <w:r>
            <w:rPr>
              <w:rFonts w:ascii="Arial" w:hAnsi="Arial" w:cs="Arial"/>
              <w:bCs/>
              <w:sz w:val="20"/>
              <w:szCs w:val="20"/>
              <w:lang w:eastAsia="de-DE"/>
            </w:rPr>
            <w:t> </w:t>
          </w:r>
          <w:r>
            <w:rPr>
              <w:rFonts w:ascii="Arial" w:hAnsi="Arial" w:cs="Arial"/>
              <w:bCs/>
              <w:sz w:val="20"/>
              <w:szCs w:val="20"/>
              <w:lang w:eastAsia="de-DE"/>
            </w:rPr>
            <w:br/>
            <w:t>Tel. 0711-490 4690-0</w:t>
          </w:r>
          <w:bookmarkStart w:id="0" w:name="_GoBack"/>
          <w:bookmarkEnd w:id="0"/>
        </w:p>
      </w:tc>
    </w:tr>
  </w:tbl>
  <w:p w:rsidR="00813C16" w:rsidRPr="00D9072D" w:rsidRDefault="00813C16" w:rsidP="00FC5176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val="fr-FR"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8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66DD"/>
    <w:rsid w:val="00042D1B"/>
    <w:rsid w:val="000477B5"/>
    <w:rsid w:val="000559C5"/>
    <w:rsid w:val="00055E39"/>
    <w:rsid w:val="000571FC"/>
    <w:rsid w:val="0006156C"/>
    <w:rsid w:val="00065AA2"/>
    <w:rsid w:val="0006724D"/>
    <w:rsid w:val="00091221"/>
    <w:rsid w:val="000949EE"/>
    <w:rsid w:val="00095CA4"/>
    <w:rsid w:val="000A5D3C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2163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63DA1"/>
    <w:rsid w:val="00163F31"/>
    <w:rsid w:val="001648FC"/>
    <w:rsid w:val="00172303"/>
    <w:rsid w:val="00182FB0"/>
    <w:rsid w:val="001838D1"/>
    <w:rsid w:val="00185955"/>
    <w:rsid w:val="00187F30"/>
    <w:rsid w:val="00195344"/>
    <w:rsid w:val="0019635C"/>
    <w:rsid w:val="001A0020"/>
    <w:rsid w:val="001A2BFF"/>
    <w:rsid w:val="001A58A4"/>
    <w:rsid w:val="001A7F1F"/>
    <w:rsid w:val="001B0C85"/>
    <w:rsid w:val="001B65E5"/>
    <w:rsid w:val="001C13F7"/>
    <w:rsid w:val="001D2428"/>
    <w:rsid w:val="001D4B63"/>
    <w:rsid w:val="001E157B"/>
    <w:rsid w:val="001E6797"/>
    <w:rsid w:val="001F0417"/>
    <w:rsid w:val="001F09C4"/>
    <w:rsid w:val="002000C7"/>
    <w:rsid w:val="00201B12"/>
    <w:rsid w:val="00202D02"/>
    <w:rsid w:val="00203D95"/>
    <w:rsid w:val="00205F1F"/>
    <w:rsid w:val="00210DC4"/>
    <w:rsid w:val="002119A1"/>
    <w:rsid w:val="00212E63"/>
    <w:rsid w:val="0021342F"/>
    <w:rsid w:val="00220CF4"/>
    <w:rsid w:val="00226ABB"/>
    <w:rsid w:val="002341B3"/>
    <w:rsid w:val="00237822"/>
    <w:rsid w:val="00240450"/>
    <w:rsid w:val="00261635"/>
    <w:rsid w:val="0026531F"/>
    <w:rsid w:val="00267D5D"/>
    <w:rsid w:val="0027624B"/>
    <w:rsid w:val="002768D6"/>
    <w:rsid w:val="002813F8"/>
    <w:rsid w:val="00281E93"/>
    <w:rsid w:val="002839FD"/>
    <w:rsid w:val="00290DF4"/>
    <w:rsid w:val="00291DB9"/>
    <w:rsid w:val="00292A7A"/>
    <w:rsid w:val="00293088"/>
    <w:rsid w:val="00296CC2"/>
    <w:rsid w:val="002A02AB"/>
    <w:rsid w:val="002A2110"/>
    <w:rsid w:val="002A51BF"/>
    <w:rsid w:val="002A7CEE"/>
    <w:rsid w:val="002B1E57"/>
    <w:rsid w:val="002B402E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F0929"/>
    <w:rsid w:val="002F3EF6"/>
    <w:rsid w:val="002F5037"/>
    <w:rsid w:val="002F7975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3B70"/>
    <w:rsid w:val="00324D8F"/>
    <w:rsid w:val="00325F53"/>
    <w:rsid w:val="00326A74"/>
    <w:rsid w:val="00327F7C"/>
    <w:rsid w:val="003356FA"/>
    <w:rsid w:val="003527D2"/>
    <w:rsid w:val="00353EC0"/>
    <w:rsid w:val="00363E99"/>
    <w:rsid w:val="00364E08"/>
    <w:rsid w:val="00365212"/>
    <w:rsid w:val="00365840"/>
    <w:rsid w:val="00366DD5"/>
    <w:rsid w:val="00370A4F"/>
    <w:rsid w:val="00371ACC"/>
    <w:rsid w:val="003747BB"/>
    <w:rsid w:val="00390E52"/>
    <w:rsid w:val="003923F3"/>
    <w:rsid w:val="003A051B"/>
    <w:rsid w:val="003A12E3"/>
    <w:rsid w:val="003A796F"/>
    <w:rsid w:val="003A7E64"/>
    <w:rsid w:val="003B1DFF"/>
    <w:rsid w:val="003B3D28"/>
    <w:rsid w:val="003B5092"/>
    <w:rsid w:val="003B6FDE"/>
    <w:rsid w:val="003C1D72"/>
    <w:rsid w:val="003C52E8"/>
    <w:rsid w:val="003C5A07"/>
    <w:rsid w:val="003D220D"/>
    <w:rsid w:val="003E4811"/>
    <w:rsid w:val="003E52C2"/>
    <w:rsid w:val="003E7114"/>
    <w:rsid w:val="003E7FB9"/>
    <w:rsid w:val="00401785"/>
    <w:rsid w:val="00401873"/>
    <w:rsid w:val="004078B5"/>
    <w:rsid w:val="00407A93"/>
    <w:rsid w:val="00412546"/>
    <w:rsid w:val="004151E1"/>
    <w:rsid w:val="00415C83"/>
    <w:rsid w:val="00431801"/>
    <w:rsid w:val="004346EE"/>
    <w:rsid w:val="00435244"/>
    <w:rsid w:val="00444EF1"/>
    <w:rsid w:val="00445930"/>
    <w:rsid w:val="0045014A"/>
    <w:rsid w:val="00451EEB"/>
    <w:rsid w:val="00456946"/>
    <w:rsid w:val="00456E70"/>
    <w:rsid w:val="004578C9"/>
    <w:rsid w:val="00463FB6"/>
    <w:rsid w:val="004836A6"/>
    <w:rsid w:val="00487011"/>
    <w:rsid w:val="0048799C"/>
    <w:rsid w:val="00491C73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4985"/>
    <w:rsid w:val="004C5BC6"/>
    <w:rsid w:val="004C5DEF"/>
    <w:rsid w:val="004D5CD0"/>
    <w:rsid w:val="004E7DFB"/>
    <w:rsid w:val="004F18C9"/>
    <w:rsid w:val="004F2E40"/>
    <w:rsid w:val="00503F7B"/>
    <w:rsid w:val="00506A03"/>
    <w:rsid w:val="00510FFD"/>
    <w:rsid w:val="00511000"/>
    <w:rsid w:val="005131D3"/>
    <w:rsid w:val="00523393"/>
    <w:rsid w:val="005326FB"/>
    <w:rsid w:val="00533998"/>
    <w:rsid w:val="00534E31"/>
    <w:rsid w:val="005365FD"/>
    <w:rsid w:val="00537A3B"/>
    <w:rsid w:val="00541940"/>
    <w:rsid w:val="00543B4B"/>
    <w:rsid w:val="0054495E"/>
    <w:rsid w:val="00545EF2"/>
    <w:rsid w:val="005479BD"/>
    <w:rsid w:val="00547DF5"/>
    <w:rsid w:val="00552098"/>
    <w:rsid w:val="00552581"/>
    <w:rsid w:val="005640C0"/>
    <w:rsid w:val="00570C50"/>
    <w:rsid w:val="00572D98"/>
    <w:rsid w:val="0057312D"/>
    <w:rsid w:val="00574F8E"/>
    <w:rsid w:val="00581F80"/>
    <w:rsid w:val="00592D89"/>
    <w:rsid w:val="005A05E9"/>
    <w:rsid w:val="005A5C15"/>
    <w:rsid w:val="005B1B4A"/>
    <w:rsid w:val="005B6004"/>
    <w:rsid w:val="005C43C7"/>
    <w:rsid w:val="005C4EFB"/>
    <w:rsid w:val="005D39D3"/>
    <w:rsid w:val="005D3A0A"/>
    <w:rsid w:val="005E1C2B"/>
    <w:rsid w:val="005E45B1"/>
    <w:rsid w:val="005E556D"/>
    <w:rsid w:val="005E6193"/>
    <w:rsid w:val="005F0F51"/>
    <w:rsid w:val="005F1367"/>
    <w:rsid w:val="005F386F"/>
    <w:rsid w:val="005F5700"/>
    <w:rsid w:val="005F7150"/>
    <w:rsid w:val="00613D4B"/>
    <w:rsid w:val="0062357C"/>
    <w:rsid w:val="00625EA7"/>
    <w:rsid w:val="0063401A"/>
    <w:rsid w:val="00634D0B"/>
    <w:rsid w:val="006464F0"/>
    <w:rsid w:val="00647639"/>
    <w:rsid w:val="00661870"/>
    <w:rsid w:val="0066790D"/>
    <w:rsid w:val="00671254"/>
    <w:rsid w:val="00671B41"/>
    <w:rsid w:val="0067282F"/>
    <w:rsid w:val="00677D36"/>
    <w:rsid w:val="00692DB7"/>
    <w:rsid w:val="006A310A"/>
    <w:rsid w:val="006B2878"/>
    <w:rsid w:val="006B4B18"/>
    <w:rsid w:val="006B63C7"/>
    <w:rsid w:val="006C5C1C"/>
    <w:rsid w:val="006C6D0C"/>
    <w:rsid w:val="006C796B"/>
    <w:rsid w:val="006E2B25"/>
    <w:rsid w:val="006E629A"/>
    <w:rsid w:val="006F413A"/>
    <w:rsid w:val="00701788"/>
    <w:rsid w:val="00701F8D"/>
    <w:rsid w:val="00702187"/>
    <w:rsid w:val="007021A4"/>
    <w:rsid w:val="00706928"/>
    <w:rsid w:val="007206B3"/>
    <w:rsid w:val="00725379"/>
    <w:rsid w:val="00731C5C"/>
    <w:rsid w:val="0073458F"/>
    <w:rsid w:val="00734A2D"/>
    <w:rsid w:val="00741EA0"/>
    <w:rsid w:val="00742EEC"/>
    <w:rsid w:val="00745EC1"/>
    <w:rsid w:val="007542CA"/>
    <w:rsid w:val="007546C5"/>
    <w:rsid w:val="00760BA4"/>
    <w:rsid w:val="007623FF"/>
    <w:rsid w:val="0076446F"/>
    <w:rsid w:val="00770A17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C6FF0"/>
    <w:rsid w:val="007D0B8F"/>
    <w:rsid w:val="007D6291"/>
    <w:rsid w:val="007D66DD"/>
    <w:rsid w:val="007E54AE"/>
    <w:rsid w:val="007E670D"/>
    <w:rsid w:val="007F0D84"/>
    <w:rsid w:val="00806BE1"/>
    <w:rsid w:val="00813C16"/>
    <w:rsid w:val="008157B6"/>
    <w:rsid w:val="00820311"/>
    <w:rsid w:val="00821E4B"/>
    <w:rsid w:val="0082659D"/>
    <w:rsid w:val="00826B1E"/>
    <w:rsid w:val="00826CC2"/>
    <w:rsid w:val="00832A0F"/>
    <w:rsid w:val="00832A27"/>
    <w:rsid w:val="00843D28"/>
    <w:rsid w:val="0085518A"/>
    <w:rsid w:val="008570FB"/>
    <w:rsid w:val="00864C41"/>
    <w:rsid w:val="00866316"/>
    <w:rsid w:val="00872C5E"/>
    <w:rsid w:val="008766DC"/>
    <w:rsid w:val="00876C12"/>
    <w:rsid w:val="00884F52"/>
    <w:rsid w:val="00887FEF"/>
    <w:rsid w:val="00897491"/>
    <w:rsid w:val="008A1598"/>
    <w:rsid w:val="008A4C5C"/>
    <w:rsid w:val="008A514F"/>
    <w:rsid w:val="008B45CD"/>
    <w:rsid w:val="008C1F2C"/>
    <w:rsid w:val="008C6D57"/>
    <w:rsid w:val="008D134E"/>
    <w:rsid w:val="008D1784"/>
    <w:rsid w:val="008D4D0F"/>
    <w:rsid w:val="008E1B06"/>
    <w:rsid w:val="008E340A"/>
    <w:rsid w:val="008E365A"/>
    <w:rsid w:val="008E5250"/>
    <w:rsid w:val="008F76DF"/>
    <w:rsid w:val="009011B4"/>
    <w:rsid w:val="00901814"/>
    <w:rsid w:val="00902D69"/>
    <w:rsid w:val="0090514E"/>
    <w:rsid w:val="00905B8F"/>
    <w:rsid w:val="00917E49"/>
    <w:rsid w:val="00920F87"/>
    <w:rsid w:val="00924FC7"/>
    <w:rsid w:val="00934297"/>
    <w:rsid w:val="00935FFF"/>
    <w:rsid w:val="00940D1E"/>
    <w:rsid w:val="00941ED2"/>
    <w:rsid w:val="00944CE4"/>
    <w:rsid w:val="00956E55"/>
    <w:rsid w:val="00966952"/>
    <w:rsid w:val="00967AB8"/>
    <w:rsid w:val="00967D99"/>
    <w:rsid w:val="00971CED"/>
    <w:rsid w:val="0097616E"/>
    <w:rsid w:val="00982094"/>
    <w:rsid w:val="00983DB4"/>
    <w:rsid w:val="00986A10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1654"/>
    <w:rsid w:val="009B4395"/>
    <w:rsid w:val="009B5736"/>
    <w:rsid w:val="009B756D"/>
    <w:rsid w:val="009C0541"/>
    <w:rsid w:val="009C35B8"/>
    <w:rsid w:val="009C4127"/>
    <w:rsid w:val="009C52FA"/>
    <w:rsid w:val="009C77F2"/>
    <w:rsid w:val="009D30F0"/>
    <w:rsid w:val="009E0D28"/>
    <w:rsid w:val="009E303B"/>
    <w:rsid w:val="009E5072"/>
    <w:rsid w:val="009F1C8E"/>
    <w:rsid w:val="009F2241"/>
    <w:rsid w:val="009F70BC"/>
    <w:rsid w:val="00A047A0"/>
    <w:rsid w:val="00A11245"/>
    <w:rsid w:val="00A16454"/>
    <w:rsid w:val="00A20DEC"/>
    <w:rsid w:val="00A30AA5"/>
    <w:rsid w:val="00A310CE"/>
    <w:rsid w:val="00A361CC"/>
    <w:rsid w:val="00A400CB"/>
    <w:rsid w:val="00A42533"/>
    <w:rsid w:val="00A450CC"/>
    <w:rsid w:val="00A50F45"/>
    <w:rsid w:val="00A5683C"/>
    <w:rsid w:val="00A56B11"/>
    <w:rsid w:val="00A61CEE"/>
    <w:rsid w:val="00A643ED"/>
    <w:rsid w:val="00A64A82"/>
    <w:rsid w:val="00A64BB5"/>
    <w:rsid w:val="00A65ADF"/>
    <w:rsid w:val="00A66985"/>
    <w:rsid w:val="00A713F9"/>
    <w:rsid w:val="00A71F4D"/>
    <w:rsid w:val="00A804D0"/>
    <w:rsid w:val="00A908A0"/>
    <w:rsid w:val="00A91845"/>
    <w:rsid w:val="00A9220C"/>
    <w:rsid w:val="00A96556"/>
    <w:rsid w:val="00A966DA"/>
    <w:rsid w:val="00AA0DEF"/>
    <w:rsid w:val="00AA5D15"/>
    <w:rsid w:val="00AA7091"/>
    <w:rsid w:val="00AB4736"/>
    <w:rsid w:val="00AB5AA9"/>
    <w:rsid w:val="00AC4E9A"/>
    <w:rsid w:val="00AC79A3"/>
    <w:rsid w:val="00AD0632"/>
    <w:rsid w:val="00AE048B"/>
    <w:rsid w:val="00AE2723"/>
    <w:rsid w:val="00AE2CC8"/>
    <w:rsid w:val="00AE3CDE"/>
    <w:rsid w:val="00AF38E5"/>
    <w:rsid w:val="00AF4133"/>
    <w:rsid w:val="00AF5414"/>
    <w:rsid w:val="00B02233"/>
    <w:rsid w:val="00B02353"/>
    <w:rsid w:val="00B042A1"/>
    <w:rsid w:val="00B05C0D"/>
    <w:rsid w:val="00B1126E"/>
    <w:rsid w:val="00B208BB"/>
    <w:rsid w:val="00B275B6"/>
    <w:rsid w:val="00B27B6E"/>
    <w:rsid w:val="00B32755"/>
    <w:rsid w:val="00B34966"/>
    <w:rsid w:val="00B37B33"/>
    <w:rsid w:val="00B40182"/>
    <w:rsid w:val="00B42BE5"/>
    <w:rsid w:val="00B46465"/>
    <w:rsid w:val="00B466AE"/>
    <w:rsid w:val="00B4794F"/>
    <w:rsid w:val="00B47C20"/>
    <w:rsid w:val="00B548AA"/>
    <w:rsid w:val="00B62EA2"/>
    <w:rsid w:val="00B636C3"/>
    <w:rsid w:val="00B64AE2"/>
    <w:rsid w:val="00B660E1"/>
    <w:rsid w:val="00B67061"/>
    <w:rsid w:val="00B71B59"/>
    <w:rsid w:val="00B77026"/>
    <w:rsid w:val="00B86F09"/>
    <w:rsid w:val="00B926A3"/>
    <w:rsid w:val="00B97A4C"/>
    <w:rsid w:val="00BA3AC3"/>
    <w:rsid w:val="00BA59C3"/>
    <w:rsid w:val="00BA6CF9"/>
    <w:rsid w:val="00BB3720"/>
    <w:rsid w:val="00BB7F3F"/>
    <w:rsid w:val="00BC48CC"/>
    <w:rsid w:val="00BD3522"/>
    <w:rsid w:val="00BD79B5"/>
    <w:rsid w:val="00BE095F"/>
    <w:rsid w:val="00BE328B"/>
    <w:rsid w:val="00BE6E41"/>
    <w:rsid w:val="00BE7518"/>
    <w:rsid w:val="00BF283E"/>
    <w:rsid w:val="00BF51D2"/>
    <w:rsid w:val="00C016E4"/>
    <w:rsid w:val="00C07FEA"/>
    <w:rsid w:val="00C103D2"/>
    <w:rsid w:val="00C16086"/>
    <w:rsid w:val="00C23A93"/>
    <w:rsid w:val="00C359A2"/>
    <w:rsid w:val="00C4029B"/>
    <w:rsid w:val="00C4088C"/>
    <w:rsid w:val="00C435F2"/>
    <w:rsid w:val="00C43B58"/>
    <w:rsid w:val="00C51A5F"/>
    <w:rsid w:val="00C5401D"/>
    <w:rsid w:val="00C55399"/>
    <w:rsid w:val="00C66980"/>
    <w:rsid w:val="00C67722"/>
    <w:rsid w:val="00C70C51"/>
    <w:rsid w:val="00C7666A"/>
    <w:rsid w:val="00C82547"/>
    <w:rsid w:val="00C83D90"/>
    <w:rsid w:val="00C939D3"/>
    <w:rsid w:val="00C944BF"/>
    <w:rsid w:val="00C967B4"/>
    <w:rsid w:val="00CB3572"/>
    <w:rsid w:val="00CC0584"/>
    <w:rsid w:val="00CC0F1A"/>
    <w:rsid w:val="00CC27F4"/>
    <w:rsid w:val="00CC286C"/>
    <w:rsid w:val="00CC6281"/>
    <w:rsid w:val="00CD7F9C"/>
    <w:rsid w:val="00CE42E5"/>
    <w:rsid w:val="00CE77CF"/>
    <w:rsid w:val="00CF1FEF"/>
    <w:rsid w:val="00CF4A91"/>
    <w:rsid w:val="00CF7AAD"/>
    <w:rsid w:val="00D12911"/>
    <w:rsid w:val="00D12E16"/>
    <w:rsid w:val="00D43F45"/>
    <w:rsid w:val="00D444C7"/>
    <w:rsid w:val="00D467C1"/>
    <w:rsid w:val="00D57D6D"/>
    <w:rsid w:val="00D6073E"/>
    <w:rsid w:val="00D623AB"/>
    <w:rsid w:val="00D67BC3"/>
    <w:rsid w:val="00D70AFB"/>
    <w:rsid w:val="00D7127E"/>
    <w:rsid w:val="00D72744"/>
    <w:rsid w:val="00D7511D"/>
    <w:rsid w:val="00D7763B"/>
    <w:rsid w:val="00D8393A"/>
    <w:rsid w:val="00D84EB3"/>
    <w:rsid w:val="00D9072D"/>
    <w:rsid w:val="00D97300"/>
    <w:rsid w:val="00DA15AA"/>
    <w:rsid w:val="00DB021B"/>
    <w:rsid w:val="00DB024C"/>
    <w:rsid w:val="00DB1276"/>
    <w:rsid w:val="00DB16A2"/>
    <w:rsid w:val="00DB200D"/>
    <w:rsid w:val="00DB4704"/>
    <w:rsid w:val="00DC0354"/>
    <w:rsid w:val="00DC21F1"/>
    <w:rsid w:val="00DC4275"/>
    <w:rsid w:val="00DD11FC"/>
    <w:rsid w:val="00DD1EEE"/>
    <w:rsid w:val="00DE04BF"/>
    <w:rsid w:val="00DE27EC"/>
    <w:rsid w:val="00DF103F"/>
    <w:rsid w:val="00DF37AE"/>
    <w:rsid w:val="00DF4BAF"/>
    <w:rsid w:val="00E00E66"/>
    <w:rsid w:val="00E03756"/>
    <w:rsid w:val="00E03AAA"/>
    <w:rsid w:val="00E04333"/>
    <w:rsid w:val="00E14DBA"/>
    <w:rsid w:val="00E14E9A"/>
    <w:rsid w:val="00E154DB"/>
    <w:rsid w:val="00E225D6"/>
    <w:rsid w:val="00E22E71"/>
    <w:rsid w:val="00E27F11"/>
    <w:rsid w:val="00E34F76"/>
    <w:rsid w:val="00E401BA"/>
    <w:rsid w:val="00E433D5"/>
    <w:rsid w:val="00E4553E"/>
    <w:rsid w:val="00E45D3D"/>
    <w:rsid w:val="00E52A3B"/>
    <w:rsid w:val="00E56837"/>
    <w:rsid w:val="00E619F2"/>
    <w:rsid w:val="00E758B5"/>
    <w:rsid w:val="00E76C28"/>
    <w:rsid w:val="00E81CFC"/>
    <w:rsid w:val="00E908BD"/>
    <w:rsid w:val="00E92E32"/>
    <w:rsid w:val="00E93FC9"/>
    <w:rsid w:val="00EA0145"/>
    <w:rsid w:val="00EA1C6D"/>
    <w:rsid w:val="00EA311A"/>
    <w:rsid w:val="00EA5425"/>
    <w:rsid w:val="00EB3267"/>
    <w:rsid w:val="00EB3B12"/>
    <w:rsid w:val="00EB440B"/>
    <w:rsid w:val="00EB5B02"/>
    <w:rsid w:val="00EB6A2D"/>
    <w:rsid w:val="00EC7EBB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DA5"/>
    <w:rsid w:val="00F1611F"/>
    <w:rsid w:val="00F17C2A"/>
    <w:rsid w:val="00F20CFD"/>
    <w:rsid w:val="00F22A5A"/>
    <w:rsid w:val="00F22D9D"/>
    <w:rsid w:val="00F23720"/>
    <w:rsid w:val="00F27C54"/>
    <w:rsid w:val="00F33E40"/>
    <w:rsid w:val="00F36BDC"/>
    <w:rsid w:val="00F4332A"/>
    <w:rsid w:val="00F44077"/>
    <w:rsid w:val="00F46C78"/>
    <w:rsid w:val="00F506BC"/>
    <w:rsid w:val="00F50C39"/>
    <w:rsid w:val="00F5774B"/>
    <w:rsid w:val="00F60D73"/>
    <w:rsid w:val="00F617DE"/>
    <w:rsid w:val="00F634AC"/>
    <w:rsid w:val="00F6355D"/>
    <w:rsid w:val="00F70B29"/>
    <w:rsid w:val="00F71302"/>
    <w:rsid w:val="00F7756D"/>
    <w:rsid w:val="00F8488A"/>
    <w:rsid w:val="00F86314"/>
    <w:rsid w:val="00F868E8"/>
    <w:rsid w:val="00F91CC0"/>
    <w:rsid w:val="00FA00A4"/>
    <w:rsid w:val="00FA15E3"/>
    <w:rsid w:val="00FA32F1"/>
    <w:rsid w:val="00FA595A"/>
    <w:rsid w:val="00FB0848"/>
    <w:rsid w:val="00FB4739"/>
    <w:rsid w:val="00FB4CED"/>
    <w:rsid w:val="00FB5259"/>
    <w:rsid w:val="00FC5176"/>
    <w:rsid w:val="00FD1292"/>
    <w:rsid w:val="00FE263A"/>
    <w:rsid w:val="00FE4104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merlin\server\1_Projekte\B&#252;hler\2016-0376%20IsoMet%20High%20Speed%20Saw\alt\www.konsens.de\buehler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il@konsens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0371-860F-4C2A-954F-44725ED6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725CB497.dotm</Template>
  <TotalTime>0</TotalTime>
  <Pages>3</Pages>
  <Words>703</Words>
  <Characters>4430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Instron</Company>
  <LinksUpToDate>false</LinksUpToDate>
  <CharactersWithSpaces>5123</CharactersWithSpaces>
  <SharedDoc>false</SharedDoc>
  <HLinks>
    <vt:vector size="12" baseType="variant">
      <vt:variant>
        <vt:i4>5832853</vt:i4>
      </vt:variant>
      <vt:variant>
        <vt:i4>3</vt:i4>
      </vt:variant>
      <vt:variant>
        <vt:i4>0</vt:i4>
      </vt:variant>
      <vt:variant>
        <vt:i4>5</vt:i4>
      </vt:variant>
      <vt:variant>
        <vt:lpwstr>\\merlin\server\1_Projekte\Bühler\2016-0376 IsoMet High Speed Saw\alt\www.konsens.de\buehler.html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Herrmann</dc:creator>
  <cp:lastModifiedBy>Ursula Herrmann</cp:lastModifiedBy>
  <cp:revision>4</cp:revision>
  <cp:lastPrinted>2017-11-23T11:33:00Z</cp:lastPrinted>
  <dcterms:created xsi:type="dcterms:W3CDTF">2017-11-23T15:54:00Z</dcterms:created>
  <dcterms:modified xsi:type="dcterms:W3CDTF">2018-02-26T07:22:00Z</dcterms:modified>
</cp:coreProperties>
</file>