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E9ED" w14:textId="77777777" w:rsidR="00C1661D" w:rsidRDefault="00C1661D" w:rsidP="00C1661D">
      <w:pPr>
        <w:jc w:val="center"/>
      </w:pPr>
      <w:r w:rsidRPr="00C1661D">
        <w:rPr>
          <w:noProof/>
          <w:lang w:val="de-DE" w:eastAsia="de-DE"/>
        </w:rPr>
        <w:drawing>
          <wp:inline distT="0" distB="0" distL="0" distR="0" wp14:anchorId="516A35A3" wp14:editId="72987CF6">
            <wp:extent cx="1304925" cy="447027"/>
            <wp:effectExtent l="0" t="0" r="0" b="0"/>
            <wp:docPr id="1" name="Picture 1" descr="R:\Marketing\3) Logos\AGC Logo (incl. 5 Sep '17 updates)\AGC jpg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3) Logos\AGC Logo (incl. 5 Sep '17 updates)\AGC jpg logo (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140" cy="459776"/>
                    </a:xfrm>
                    <a:prstGeom prst="rect">
                      <a:avLst/>
                    </a:prstGeom>
                    <a:noFill/>
                    <a:ln>
                      <a:noFill/>
                    </a:ln>
                  </pic:spPr>
                </pic:pic>
              </a:graphicData>
            </a:graphic>
          </wp:inline>
        </w:drawing>
      </w:r>
    </w:p>
    <w:p w14:paraId="470D155E" w14:textId="77777777" w:rsidR="00C1661D" w:rsidRDefault="00C1661D" w:rsidP="00C1661D"/>
    <w:p w14:paraId="12F3AC4A" w14:textId="3F2BBA2D" w:rsidR="00C1661D" w:rsidRPr="00660E60" w:rsidRDefault="00660E60" w:rsidP="00C1661D">
      <w:r w:rsidRPr="00660E60">
        <w:t>Ma</w:t>
      </w:r>
      <w:r w:rsidR="00974879">
        <w:t>i</w:t>
      </w:r>
      <w:r w:rsidRPr="00660E60">
        <w:t xml:space="preserve"> 2018</w:t>
      </w:r>
    </w:p>
    <w:p w14:paraId="29254610" w14:textId="2965AEE0" w:rsidR="00C1661D" w:rsidRPr="00974879" w:rsidRDefault="00974879" w:rsidP="00C1661D">
      <w:pPr>
        <w:jc w:val="center"/>
        <w:rPr>
          <w:b/>
          <w:u w:val="single"/>
          <w:lang w:val="fr-FR"/>
        </w:rPr>
      </w:pPr>
      <w:r w:rsidRPr="00974879">
        <w:rPr>
          <w:b/>
          <w:u w:val="single"/>
          <w:lang w:val="fr-FR"/>
        </w:rPr>
        <w:t xml:space="preserve">AGC </w:t>
      </w:r>
      <w:proofErr w:type="spellStart"/>
      <w:r w:rsidRPr="00974879">
        <w:rPr>
          <w:b/>
          <w:u w:val="single"/>
          <w:lang w:val="fr-FR"/>
        </w:rPr>
        <w:t>Chemicals</w:t>
      </w:r>
      <w:proofErr w:type="spellEnd"/>
      <w:r w:rsidRPr="00974879">
        <w:rPr>
          <w:b/>
          <w:u w:val="single"/>
          <w:lang w:val="fr-FR"/>
        </w:rPr>
        <w:t xml:space="preserve"> présent à </w:t>
      </w:r>
      <w:proofErr w:type="spellStart"/>
      <w:r w:rsidRPr="00974879">
        <w:rPr>
          <w:b/>
          <w:u w:val="single"/>
          <w:lang w:val="fr-FR"/>
        </w:rPr>
        <w:t>Achema</w:t>
      </w:r>
      <w:proofErr w:type="spellEnd"/>
      <w:r w:rsidRPr="00974879">
        <w:rPr>
          <w:b/>
          <w:u w:val="single"/>
          <w:lang w:val="fr-FR"/>
        </w:rPr>
        <w:t xml:space="preserve"> 2018 </w:t>
      </w:r>
      <w:proofErr w:type="gramStart"/>
      <w:r w:rsidRPr="00974879">
        <w:rPr>
          <w:b/>
          <w:u w:val="single"/>
          <w:lang w:val="fr-FR"/>
        </w:rPr>
        <w:t>:</w:t>
      </w:r>
      <w:proofErr w:type="gramEnd"/>
      <w:r w:rsidR="00BC4E67" w:rsidRPr="00974879">
        <w:rPr>
          <w:b/>
          <w:u w:val="single"/>
          <w:lang w:val="fr-FR"/>
        </w:rPr>
        <w:br/>
      </w:r>
      <w:r w:rsidRPr="00974879">
        <w:rPr>
          <w:b/>
          <w:u w:val="single"/>
          <w:lang w:val="fr-FR"/>
        </w:rPr>
        <w:t xml:space="preserve">Développements nouveaux et futurs des revêtements résistant à la corrosion pour les conteneurs et les tuyaux - Nouveau concept de test pour l’évaluation des revêtements </w:t>
      </w:r>
      <w:proofErr w:type="spellStart"/>
      <w:r w:rsidRPr="00974879">
        <w:rPr>
          <w:b/>
          <w:u w:val="single"/>
          <w:lang w:val="fr-FR"/>
        </w:rPr>
        <w:t>fluoroplastiques</w:t>
      </w:r>
      <w:proofErr w:type="spellEnd"/>
    </w:p>
    <w:p w14:paraId="15FD899D" w14:textId="6B5282BD" w:rsidR="00C1661D" w:rsidRDefault="00662D3B" w:rsidP="00C1661D">
      <w:pPr>
        <w:rPr>
          <w:lang w:val="fr-FR"/>
        </w:rPr>
      </w:pPr>
      <w:r w:rsidRPr="003B4D13">
        <w:rPr>
          <w:lang w:val="fr-FR"/>
        </w:rPr>
        <w:t xml:space="preserve">AGC </w:t>
      </w:r>
      <w:proofErr w:type="spellStart"/>
      <w:r w:rsidRPr="003B4D13">
        <w:rPr>
          <w:lang w:val="fr-FR"/>
        </w:rPr>
        <w:t>Chemicals</w:t>
      </w:r>
      <w:proofErr w:type="spellEnd"/>
      <w:r w:rsidRPr="003B4D13">
        <w:rPr>
          <w:lang w:val="fr-FR"/>
        </w:rPr>
        <w:t xml:space="preserve"> Europe (www.agcce.com), un des principaux producteurs de résines </w:t>
      </w:r>
      <w:proofErr w:type="spellStart"/>
      <w:r w:rsidRPr="003B4D13">
        <w:rPr>
          <w:lang w:val="fr-FR"/>
        </w:rPr>
        <w:t>fluoropolymères</w:t>
      </w:r>
      <w:proofErr w:type="spellEnd"/>
      <w:r w:rsidRPr="003B4D13">
        <w:rPr>
          <w:lang w:val="fr-FR"/>
        </w:rPr>
        <w:t>, et le plus important producteur de ETFE (copolymère éthylène-</w:t>
      </w:r>
      <w:proofErr w:type="spellStart"/>
      <w:r w:rsidRPr="003B4D13">
        <w:rPr>
          <w:lang w:val="fr-FR"/>
        </w:rPr>
        <w:t>tétrafluoroéthylène</w:t>
      </w:r>
      <w:proofErr w:type="spellEnd"/>
      <w:r w:rsidRPr="003B4D13">
        <w:rPr>
          <w:lang w:val="fr-FR"/>
        </w:rPr>
        <w:t xml:space="preserve">) du monde, présente neuf développements actuels et les applications de son vaste portefeuille de produits à ACHEMA 2018 sur le stand E14 dans le hall </w:t>
      </w:r>
      <w:proofErr w:type="spellStart"/>
      <w:r w:rsidRPr="003B4D13">
        <w:rPr>
          <w:lang w:val="fr-FR"/>
        </w:rPr>
        <w:t>Fluoroplastiques</w:t>
      </w:r>
      <w:proofErr w:type="spellEnd"/>
      <w:r w:rsidRPr="003B4D13">
        <w:rPr>
          <w:lang w:val="fr-FR"/>
        </w:rPr>
        <w:t xml:space="preserve"> </w:t>
      </w:r>
      <w:proofErr w:type="spellStart"/>
      <w:r w:rsidRPr="003B4D13">
        <w:rPr>
          <w:lang w:val="fr-FR"/>
        </w:rPr>
        <w:t>Fluon</w:t>
      </w:r>
      <w:proofErr w:type="spellEnd"/>
      <w:r w:rsidRPr="003B4D13">
        <w:rPr>
          <w:lang w:val="fr-FR"/>
        </w:rPr>
        <w:t xml:space="preserve">® et </w:t>
      </w:r>
      <w:proofErr w:type="spellStart"/>
      <w:r w:rsidRPr="003B4D13">
        <w:rPr>
          <w:lang w:val="fr-FR"/>
        </w:rPr>
        <w:t>fluoropolymères</w:t>
      </w:r>
      <w:proofErr w:type="spellEnd"/>
      <w:r w:rsidRPr="003B4D13">
        <w:rPr>
          <w:lang w:val="fr-FR"/>
        </w:rPr>
        <w:t xml:space="preserve"> AFLAS®. Les derniers produits incluent des grades </w:t>
      </w:r>
      <w:proofErr w:type="spellStart"/>
      <w:r w:rsidRPr="003B4D13">
        <w:rPr>
          <w:lang w:val="fr-FR"/>
        </w:rPr>
        <w:t>Fluon</w:t>
      </w:r>
      <w:proofErr w:type="spellEnd"/>
      <w:r w:rsidRPr="003B4D13">
        <w:rPr>
          <w:lang w:val="fr-FR"/>
        </w:rPr>
        <w:t xml:space="preserve">® ETFE et PFA modifiés par adhérence. La société japonaise AGC </w:t>
      </w:r>
      <w:proofErr w:type="spellStart"/>
      <w:r w:rsidRPr="003B4D13">
        <w:rPr>
          <w:lang w:val="fr-FR"/>
        </w:rPr>
        <w:t>Technology</w:t>
      </w:r>
      <w:proofErr w:type="spellEnd"/>
      <w:r w:rsidRPr="003B4D13">
        <w:rPr>
          <w:lang w:val="fr-FR"/>
        </w:rPr>
        <w:t xml:space="preserve"> Solutions (http://www.agmc.co.jp/en/) présente également sa gamme complète de systèmes et de raccords de tuyauteries revêtus de verre, résistants à la corrosion et aux produits chimiques.</w:t>
      </w:r>
    </w:p>
    <w:p w14:paraId="7FB151C2" w14:textId="77777777" w:rsidR="00F67D95" w:rsidRPr="007E7624" w:rsidRDefault="00F67D95" w:rsidP="00C1661D">
      <w:pPr>
        <w:rPr>
          <w:lang w:val="fr-FR"/>
        </w:rPr>
      </w:pPr>
    </w:p>
    <w:p w14:paraId="3A950F8C" w14:textId="7A8D30A3" w:rsidR="006018F3" w:rsidRPr="007E7624" w:rsidRDefault="007E7624" w:rsidP="006018F3">
      <w:pPr>
        <w:rPr>
          <w:b/>
          <w:lang w:val="fr-FR"/>
        </w:rPr>
      </w:pPr>
      <w:r w:rsidRPr="007E7624">
        <w:rPr>
          <w:b/>
          <w:lang w:val="fr-FR"/>
        </w:rPr>
        <w:t xml:space="preserve">Qualités </w:t>
      </w:r>
      <w:proofErr w:type="spellStart"/>
      <w:r w:rsidRPr="007E7624">
        <w:rPr>
          <w:b/>
          <w:lang w:val="fr-FR"/>
        </w:rPr>
        <w:t>Fluon</w:t>
      </w:r>
      <w:proofErr w:type="spellEnd"/>
      <w:r w:rsidRPr="007E7624">
        <w:rPr>
          <w:b/>
          <w:lang w:val="fr-FR"/>
        </w:rPr>
        <w:t>® ETFE modifiés pour l'adhérence sur des systèmes de tuyaux</w:t>
      </w:r>
      <w:r w:rsidR="00D92CEE">
        <w:rPr>
          <w:b/>
          <w:lang w:val="fr-FR"/>
        </w:rPr>
        <w:t> :</w:t>
      </w:r>
    </w:p>
    <w:p w14:paraId="4575BC52" w14:textId="5C0CEB46" w:rsidR="00662D3B" w:rsidRPr="00B66192" w:rsidRDefault="00662D3B" w:rsidP="00662D3B">
      <w:pPr>
        <w:rPr>
          <w:sz w:val="20"/>
          <w:lang w:val="fr-FR"/>
        </w:rPr>
      </w:pPr>
      <w:r w:rsidRPr="00662D3B">
        <w:rPr>
          <w:lang w:val="fr-FR"/>
        </w:rPr>
        <w:t xml:space="preserve">Grâce à sa très haute résistance aux agressions chimiques et gazeuses ainsi qu'aux températures jusqu'à 260°C, l'ETFE et le PFA sont des matériaux pour les industries chimiques et pharmaceutiques qui répondent à des exigences particulièrement strictes en matière de pureté et de substances extractibles. AGC </w:t>
      </w:r>
      <w:proofErr w:type="spellStart"/>
      <w:r w:rsidRPr="00662D3B">
        <w:rPr>
          <w:lang w:val="fr-FR"/>
        </w:rPr>
        <w:t>Chemicals</w:t>
      </w:r>
      <w:proofErr w:type="spellEnd"/>
      <w:r w:rsidRPr="00662D3B">
        <w:rPr>
          <w:lang w:val="fr-FR"/>
        </w:rPr>
        <w:t xml:space="preserve"> a développé des grades </w:t>
      </w:r>
      <w:proofErr w:type="spellStart"/>
      <w:r w:rsidRPr="00662D3B">
        <w:rPr>
          <w:lang w:val="fr-FR"/>
        </w:rPr>
        <w:t>Fluon</w:t>
      </w:r>
      <w:proofErr w:type="spellEnd"/>
      <w:r w:rsidRPr="00662D3B">
        <w:rPr>
          <w:lang w:val="fr-FR"/>
        </w:rPr>
        <w:t xml:space="preserve">® ETFE et PFA spécialement modifiés qui ont une très bonne adhérence à d'autres matériaux, par ex. Comme les polyamides (PA) possèdent. Ils conviennent à la </w:t>
      </w:r>
      <w:proofErr w:type="spellStart"/>
      <w:r w:rsidRPr="00662D3B">
        <w:rPr>
          <w:lang w:val="fr-FR"/>
        </w:rPr>
        <w:t>coextrusion</w:t>
      </w:r>
      <w:proofErr w:type="spellEnd"/>
      <w:r w:rsidRPr="00662D3B">
        <w:rPr>
          <w:lang w:val="fr-FR"/>
        </w:rPr>
        <w:t xml:space="preserve"> de tuyaux et de tubes multicouches et sont utilisés dans l'industrie automobile en tant que revêtements internes dans les conduites de carburant. Là, en combinaison avec PA12 et PPA (</w:t>
      </w:r>
      <w:proofErr w:type="spellStart"/>
      <w:r w:rsidRPr="00662D3B">
        <w:rPr>
          <w:lang w:val="fr-FR"/>
        </w:rPr>
        <w:t>polyphthalamide</w:t>
      </w:r>
      <w:proofErr w:type="spellEnd"/>
      <w:r w:rsidRPr="00662D3B">
        <w:rPr>
          <w:lang w:val="fr-FR"/>
        </w:rPr>
        <w:t xml:space="preserve">), ils offrent un très bon rapport qualité-prix. A </w:t>
      </w:r>
      <w:proofErr w:type="spellStart"/>
      <w:r w:rsidRPr="00662D3B">
        <w:rPr>
          <w:lang w:val="fr-FR"/>
        </w:rPr>
        <w:t>Achema</w:t>
      </w:r>
      <w:proofErr w:type="spellEnd"/>
      <w:r w:rsidRPr="00662D3B">
        <w:rPr>
          <w:lang w:val="fr-FR"/>
        </w:rPr>
        <w:t xml:space="preserve"> AGC présente des solutions et montre des applications possibles dans l'industrie chimique et pharmaceutique, par ex. Pour la rénovation de revêtements ou de systèmes d'emballage. Claus-Peter Keller, Global Marketing Manager chez AGC </w:t>
      </w:r>
      <w:proofErr w:type="spellStart"/>
      <w:r w:rsidRPr="00662D3B">
        <w:rPr>
          <w:lang w:val="fr-FR"/>
        </w:rPr>
        <w:t>Chemicals</w:t>
      </w:r>
      <w:proofErr w:type="spellEnd"/>
      <w:r w:rsidRPr="00662D3B">
        <w:rPr>
          <w:lang w:val="fr-FR"/>
        </w:rPr>
        <w:t xml:space="preserve"> communique: </w:t>
      </w:r>
      <w:r w:rsidR="00B66192" w:rsidRPr="00B66192">
        <w:rPr>
          <w:lang w:val="fr-FR"/>
        </w:rPr>
        <w:t>»</w:t>
      </w:r>
      <w:r w:rsidR="00B66192">
        <w:rPr>
          <w:lang w:val="fr-FR"/>
        </w:rPr>
        <w:t> </w:t>
      </w:r>
      <w:r w:rsidRPr="00662D3B">
        <w:rPr>
          <w:lang w:val="fr-FR"/>
        </w:rPr>
        <w:t xml:space="preserve">Compte tenu de leur combinaison avantageuse de propriétés associée à une bonne adhérence à d'autres matériaux, nous voyons un important potentiel pour nos grades </w:t>
      </w:r>
      <w:proofErr w:type="spellStart"/>
      <w:r w:rsidRPr="00662D3B">
        <w:rPr>
          <w:lang w:val="fr-FR"/>
        </w:rPr>
        <w:t>Fluon</w:t>
      </w:r>
      <w:proofErr w:type="spellEnd"/>
      <w:r w:rsidRPr="00662D3B">
        <w:rPr>
          <w:lang w:val="fr-FR"/>
        </w:rPr>
        <w:t>® ETFE et PFA modifiés. Nous attendons avec impatience des échanges avec des experts des industries chimiques et pharmaceutiques pour développer conjointem</w:t>
      </w:r>
      <w:r w:rsidR="00B66192">
        <w:rPr>
          <w:lang w:val="fr-FR"/>
        </w:rPr>
        <w:t>ent de nouvelles applications. </w:t>
      </w:r>
      <w:r w:rsidR="00B66192" w:rsidRPr="00662D3B">
        <w:rPr>
          <w:lang w:val="fr-FR"/>
        </w:rPr>
        <w:t>«</w:t>
      </w:r>
    </w:p>
    <w:p w14:paraId="28F99FD8" w14:textId="77777777" w:rsidR="00662D3B" w:rsidRPr="00662D3B" w:rsidRDefault="00662D3B" w:rsidP="00662D3B">
      <w:pPr>
        <w:rPr>
          <w:lang w:val="fr-FR"/>
        </w:rPr>
      </w:pPr>
    </w:p>
    <w:p w14:paraId="50C67D6A" w14:textId="77777777" w:rsidR="00662D3B" w:rsidRDefault="00662D3B" w:rsidP="00662D3B">
      <w:pPr>
        <w:rPr>
          <w:lang w:val="fr-FR"/>
        </w:rPr>
      </w:pPr>
      <w:r w:rsidRPr="00662D3B">
        <w:rPr>
          <w:lang w:val="fr-FR"/>
        </w:rPr>
        <w:t xml:space="preserve">La gamme de produits </w:t>
      </w:r>
      <w:proofErr w:type="spellStart"/>
      <w:r w:rsidRPr="00662D3B">
        <w:rPr>
          <w:lang w:val="fr-FR"/>
        </w:rPr>
        <w:t>fluorothermoplastiques</w:t>
      </w:r>
      <w:proofErr w:type="spellEnd"/>
      <w:r w:rsidRPr="00662D3B">
        <w:rPr>
          <w:lang w:val="fr-FR"/>
        </w:rPr>
        <w:t xml:space="preserve"> d'AGC </w:t>
      </w:r>
      <w:proofErr w:type="spellStart"/>
      <w:r w:rsidRPr="00662D3B">
        <w:rPr>
          <w:lang w:val="fr-FR"/>
        </w:rPr>
        <w:t>Chemicals</w:t>
      </w:r>
      <w:proofErr w:type="spellEnd"/>
      <w:r w:rsidRPr="00662D3B">
        <w:rPr>
          <w:lang w:val="fr-FR"/>
        </w:rPr>
        <w:t xml:space="preserve"> comprend également des résines à faible point de fusion, des résines résistantes à la chaleur élevée, des grades en poudre, des composés et des films de qualité architecturale. En outre, la gamme de produits comprend la famille </w:t>
      </w:r>
      <w:proofErr w:type="spellStart"/>
      <w:r w:rsidRPr="00662D3B">
        <w:rPr>
          <w:lang w:val="fr-FR"/>
        </w:rPr>
        <w:t>Fluon</w:t>
      </w:r>
      <w:proofErr w:type="spellEnd"/>
      <w:r w:rsidRPr="00662D3B">
        <w:rPr>
          <w:lang w:val="fr-FR"/>
        </w:rPr>
        <w:t>® PTFE, disponible sous forme de dispersions aqueuses, de dispersions coagulées ou de poudres fines et de lubrifiant sec, ainsi que les caoutchoucs fluorés AFLAS®. Ces derniers ont une très haute résistance aux acides, aux bases fortes, aux solvants, aux hydrocarbures, aux amines et aux liquides de refroidissement que l'on retrouve couramment dans les lubrifiants et peuvent ainsi prolonger la durée de vie des pompes et des joints.</w:t>
      </w:r>
    </w:p>
    <w:p w14:paraId="79C4FB7A" w14:textId="77777777" w:rsidR="00662D3B" w:rsidRPr="00662D3B" w:rsidRDefault="00662D3B" w:rsidP="00662D3B">
      <w:pPr>
        <w:rPr>
          <w:lang w:val="fr-FR"/>
        </w:rPr>
      </w:pPr>
    </w:p>
    <w:p w14:paraId="69C62D5D" w14:textId="0CA8470C" w:rsidR="00662D3B" w:rsidRPr="00D92CEE" w:rsidRDefault="00662D3B" w:rsidP="00662D3B">
      <w:pPr>
        <w:rPr>
          <w:b/>
          <w:lang w:val="fr-FR"/>
        </w:rPr>
      </w:pPr>
      <w:r w:rsidRPr="00D92CEE">
        <w:rPr>
          <w:b/>
          <w:lang w:val="fr-FR"/>
        </w:rPr>
        <w:lastRenderedPageBreak/>
        <w:t xml:space="preserve">Détermination précise du temps de </w:t>
      </w:r>
      <w:proofErr w:type="spellStart"/>
      <w:r w:rsidRPr="00D92CEE">
        <w:rPr>
          <w:b/>
          <w:lang w:val="fr-FR"/>
        </w:rPr>
        <w:t>perméation</w:t>
      </w:r>
      <w:proofErr w:type="spellEnd"/>
      <w:r w:rsidRPr="00D92CEE">
        <w:rPr>
          <w:b/>
          <w:lang w:val="fr-FR"/>
        </w:rPr>
        <w:t xml:space="preserve"> à tra</w:t>
      </w:r>
      <w:r w:rsidR="00D92CEE" w:rsidRPr="00D92CEE">
        <w:rPr>
          <w:b/>
          <w:lang w:val="fr-FR"/>
        </w:rPr>
        <w:t>vers des systèmes de revêtement </w:t>
      </w:r>
      <w:r w:rsidRPr="00D92CEE">
        <w:rPr>
          <w:b/>
          <w:lang w:val="fr-FR"/>
        </w:rPr>
        <w:t>:</w:t>
      </w:r>
    </w:p>
    <w:p w14:paraId="72C72B2A" w14:textId="77777777" w:rsidR="00662D3B" w:rsidRDefault="00662D3B" w:rsidP="00662D3B">
      <w:pPr>
        <w:rPr>
          <w:lang w:val="fr-FR"/>
        </w:rPr>
      </w:pPr>
      <w:r w:rsidRPr="00662D3B">
        <w:rPr>
          <w:lang w:val="fr-FR"/>
        </w:rPr>
        <w:t xml:space="preserve">Le temps de </w:t>
      </w:r>
      <w:proofErr w:type="spellStart"/>
      <w:r w:rsidRPr="00662D3B">
        <w:rPr>
          <w:lang w:val="fr-FR"/>
        </w:rPr>
        <w:t>perméation</w:t>
      </w:r>
      <w:proofErr w:type="spellEnd"/>
      <w:r w:rsidRPr="00662D3B">
        <w:rPr>
          <w:lang w:val="fr-FR"/>
        </w:rPr>
        <w:t xml:space="preserve"> qui s'écoule avant qu'un produit chimique gazeux ou liquide ne pénètre dans les revêtements ou les garnissages des réacteurs ou des canalisations est un critère de conception fiable. En collaboration avec un important cabinet de conseil pour les industries du plastique et du caoutchouc, AGC </w:t>
      </w:r>
      <w:proofErr w:type="spellStart"/>
      <w:r w:rsidRPr="00662D3B">
        <w:rPr>
          <w:lang w:val="fr-FR"/>
        </w:rPr>
        <w:t>Chemicals</w:t>
      </w:r>
      <w:proofErr w:type="spellEnd"/>
      <w:r w:rsidRPr="00662D3B">
        <w:rPr>
          <w:lang w:val="fr-FR"/>
        </w:rPr>
        <w:t xml:space="preserve"> a mis au point un dispositif d'essai qui peut être utilisé pour déterminer cette période avec une précision accrue. AGC présente a </w:t>
      </w:r>
      <w:proofErr w:type="spellStart"/>
      <w:r w:rsidRPr="00662D3B">
        <w:rPr>
          <w:lang w:val="fr-FR"/>
        </w:rPr>
        <w:t>Achema</w:t>
      </w:r>
      <w:proofErr w:type="spellEnd"/>
      <w:r w:rsidRPr="00662D3B">
        <w:rPr>
          <w:lang w:val="fr-FR"/>
        </w:rPr>
        <w:t xml:space="preserve"> le concept et les résultats de tests.</w:t>
      </w:r>
    </w:p>
    <w:p w14:paraId="14F065C4" w14:textId="77777777" w:rsidR="00662D3B" w:rsidRPr="00662D3B" w:rsidRDefault="00662D3B" w:rsidP="00662D3B">
      <w:pPr>
        <w:rPr>
          <w:lang w:val="fr-FR"/>
        </w:rPr>
      </w:pPr>
    </w:p>
    <w:p w14:paraId="5DCFD70D" w14:textId="7063E59A" w:rsidR="00662D3B" w:rsidRPr="00D92CEE" w:rsidRDefault="00662D3B" w:rsidP="00662D3B">
      <w:pPr>
        <w:rPr>
          <w:b/>
          <w:lang w:val="fr-FR"/>
        </w:rPr>
      </w:pPr>
      <w:r w:rsidRPr="00D92CEE">
        <w:rPr>
          <w:b/>
          <w:lang w:val="fr-FR"/>
        </w:rPr>
        <w:t>Gamme complète de systèmes de tuyaux et de raccords en verre</w:t>
      </w:r>
      <w:r w:rsidR="00D92CEE" w:rsidRPr="00D92CEE">
        <w:rPr>
          <w:b/>
          <w:lang w:val="fr-FR"/>
        </w:rPr>
        <w:t> </w:t>
      </w:r>
      <w:r w:rsidRPr="00D92CEE">
        <w:rPr>
          <w:b/>
          <w:lang w:val="fr-FR"/>
        </w:rPr>
        <w:t>:</w:t>
      </w:r>
    </w:p>
    <w:p w14:paraId="4A303746" w14:textId="097A040A" w:rsidR="00F67D95" w:rsidRDefault="00662D3B" w:rsidP="00662D3B">
      <w:pPr>
        <w:rPr>
          <w:lang w:val="fr-FR"/>
        </w:rPr>
      </w:pPr>
      <w:r w:rsidRPr="00662D3B">
        <w:rPr>
          <w:lang w:val="fr-FR"/>
        </w:rPr>
        <w:t xml:space="preserve">Pour la première fois à </w:t>
      </w:r>
      <w:proofErr w:type="spellStart"/>
      <w:r w:rsidRPr="00662D3B">
        <w:rPr>
          <w:lang w:val="fr-FR"/>
        </w:rPr>
        <w:t>Achema</w:t>
      </w:r>
      <w:proofErr w:type="spellEnd"/>
      <w:r w:rsidRPr="00662D3B">
        <w:rPr>
          <w:lang w:val="fr-FR"/>
        </w:rPr>
        <w:t xml:space="preserve">, AGC </w:t>
      </w:r>
      <w:proofErr w:type="spellStart"/>
      <w:r w:rsidRPr="00662D3B">
        <w:rPr>
          <w:lang w:val="fr-FR"/>
        </w:rPr>
        <w:t>Technology</w:t>
      </w:r>
      <w:proofErr w:type="spellEnd"/>
      <w:r w:rsidRPr="00662D3B">
        <w:rPr>
          <w:lang w:val="fr-FR"/>
        </w:rPr>
        <w:t xml:space="preserve"> Solutions, basée à Kawasaki City, au Japon, présentera ses systèmes et raccords de tuyauterie en verre commercialisés GL™, qui </w:t>
      </w:r>
      <w:proofErr w:type="gramStart"/>
      <w:r w:rsidRPr="00662D3B">
        <w:rPr>
          <w:lang w:val="fr-FR"/>
        </w:rPr>
        <w:t>ont</w:t>
      </w:r>
      <w:proofErr w:type="gramEnd"/>
      <w:r w:rsidRPr="00662D3B">
        <w:rPr>
          <w:lang w:val="fr-FR"/>
        </w:rPr>
        <w:t xml:space="preserve"> fait leurs preuves dans l'industrie chimique depuis près de 70 ans. Ils résistent à la corrosion acide et aux produits chimiques, conviennent à des températures et pressions de fonctionnement élevées, sont entièrement fixés à la paroi interne du tube métallique et contribuent à réduire la maintenance et donc le coût total. L'offre comprend par ex. tubes droits et courts, entretoises, coudes à 90 °C et réducteurs avec brides normalisées selon ANSI, GB et DIN.</w:t>
      </w:r>
    </w:p>
    <w:p w14:paraId="657CE000" w14:textId="77777777" w:rsidR="00662D3B" w:rsidRPr="00352091" w:rsidRDefault="00662D3B" w:rsidP="00662D3B">
      <w:pPr>
        <w:rPr>
          <w:lang w:val="fr-FR"/>
        </w:rPr>
      </w:pPr>
    </w:p>
    <w:p w14:paraId="1E9D1DC6" w14:textId="7ED0F834" w:rsidR="00D93994" w:rsidRPr="004B41ED" w:rsidRDefault="004B41ED" w:rsidP="00F72C92">
      <w:pPr>
        <w:spacing w:after="0" w:line="240" w:lineRule="auto"/>
        <w:rPr>
          <w:b/>
          <w:sz w:val="20"/>
          <w:szCs w:val="20"/>
          <w:lang w:val="fr-FR"/>
        </w:rPr>
      </w:pPr>
      <w:r w:rsidRPr="004B41ED">
        <w:rPr>
          <w:b/>
          <w:sz w:val="20"/>
          <w:szCs w:val="20"/>
          <w:lang w:val="fr-FR"/>
        </w:rPr>
        <w:t xml:space="preserve">À propos d'AGC et d'AGC </w:t>
      </w:r>
      <w:proofErr w:type="spellStart"/>
      <w:r w:rsidRPr="004B41ED">
        <w:rPr>
          <w:b/>
          <w:sz w:val="20"/>
          <w:szCs w:val="20"/>
          <w:lang w:val="fr-FR"/>
        </w:rPr>
        <w:t>Chemicals</w:t>
      </w:r>
      <w:proofErr w:type="spellEnd"/>
    </w:p>
    <w:p w14:paraId="16E2A7A5" w14:textId="2172A068" w:rsidR="00D93994" w:rsidRPr="004B41ED" w:rsidRDefault="00951429" w:rsidP="003D5416">
      <w:pPr>
        <w:spacing w:after="0" w:line="240" w:lineRule="auto"/>
        <w:rPr>
          <w:sz w:val="20"/>
          <w:szCs w:val="20"/>
          <w:lang w:val="fr-FR"/>
        </w:rPr>
      </w:pPr>
      <w:r w:rsidRPr="003B4D13">
        <w:rPr>
          <w:lang w:val="fr-FR"/>
        </w:rPr>
        <w:t>AGC est un important fabricant mondial de verre, des produits chimiques, des matériaux électroniques et la céramique et le plus grand producteur mondial de verre plat pour l'automobile et de l'ETFE (</w:t>
      </w:r>
      <w:proofErr w:type="spellStart"/>
      <w:r w:rsidRPr="003B4D13">
        <w:rPr>
          <w:lang w:val="fr-FR"/>
        </w:rPr>
        <w:t>fluoroplastique</w:t>
      </w:r>
      <w:proofErr w:type="spellEnd"/>
      <w:r w:rsidRPr="003B4D13">
        <w:rPr>
          <w:lang w:val="fr-FR"/>
        </w:rPr>
        <w:t>).</w:t>
      </w:r>
      <w:r>
        <w:rPr>
          <w:lang w:val="fr-FR"/>
        </w:rPr>
        <w:t xml:space="preserve"> </w:t>
      </w:r>
      <w:r w:rsidRPr="003B4D13">
        <w:rPr>
          <w:lang w:val="fr-FR"/>
        </w:rPr>
        <w:t>AGC, dont le siège social est situé à Toky</w:t>
      </w:r>
      <w:r w:rsidR="009450D2">
        <w:rPr>
          <w:lang w:val="fr-FR"/>
        </w:rPr>
        <w:t>o, au Japon, emploie environ 53 </w:t>
      </w:r>
      <w:r w:rsidRPr="003B4D13">
        <w:rPr>
          <w:lang w:val="fr-FR"/>
        </w:rPr>
        <w:t>200 personnes dans le monde et est l'une des plus grandes sociétés du groupe Mitsubishi. Il est coté à la Bourse de Tokyo et a été nommé par Thomson Reuters parmi les 100 meilleurs innovateurs mondiaux.</w:t>
      </w:r>
      <w:r>
        <w:rPr>
          <w:lang w:val="fr-FR"/>
        </w:rPr>
        <w:t xml:space="preserve"> </w:t>
      </w:r>
      <w:r w:rsidRPr="003B4D13">
        <w:rPr>
          <w:lang w:val="fr-FR"/>
        </w:rPr>
        <w:t>Les produits sont utilisés dans l'industrie automobile et l'aéronautique, dans l'architecture, dans les arènes sportives, les serres, les systèmes de réfrigération et de climatisation, des applications pharmaceutiques et agrochimiques, et dans l'extraction de minéraux, le pétrole et le gaz.</w:t>
      </w:r>
      <w:r>
        <w:rPr>
          <w:lang w:val="fr-FR"/>
        </w:rPr>
        <w:t xml:space="preserve"> </w:t>
      </w:r>
      <w:proofErr w:type="spellStart"/>
      <w:r w:rsidRPr="003B4D13">
        <w:rPr>
          <w:lang w:val="fr-FR"/>
        </w:rPr>
        <w:t>Fluon</w:t>
      </w:r>
      <w:proofErr w:type="spellEnd"/>
      <w:r w:rsidRPr="003B4D13">
        <w:rPr>
          <w:lang w:val="fr-FR"/>
        </w:rPr>
        <w:t xml:space="preserve">®, la marque leader de l'ETFE, est largement utilisée dans l'industrie automobile. La marque </w:t>
      </w:r>
      <w:proofErr w:type="spellStart"/>
      <w:r w:rsidRPr="003B4D13">
        <w:rPr>
          <w:lang w:val="fr-FR"/>
        </w:rPr>
        <w:t>Fluon</w:t>
      </w:r>
      <w:proofErr w:type="spellEnd"/>
      <w:r w:rsidRPr="003B4D13">
        <w:rPr>
          <w:lang w:val="fr-FR"/>
        </w:rPr>
        <w:t>® comprend également des films ETFE, PTFE et PFA.</w:t>
      </w:r>
      <w:r>
        <w:rPr>
          <w:lang w:val="fr-FR"/>
        </w:rPr>
        <w:t xml:space="preserve"> </w:t>
      </w:r>
      <w:r w:rsidRPr="003B4D13">
        <w:rPr>
          <w:lang w:val="fr-FR"/>
        </w:rPr>
        <w:t xml:space="preserve">D'autres marques bien connues de l'AGC </w:t>
      </w:r>
      <w:proofErr w:type="spellStart"/>
      <w:r w:rsidRPr="003B4D13">
        <w:rPr>
          <w:lang w:val="fr-FR"/>
        </w:rPr>
        <w:t>Chemicals</w:t>
      </w:r>
      <w:proofErr w:type="spellEnd"/>
      <w:r w:rsidRPr="003B4D13">
        <w:rPr>
          <w:lang w:val="fr-FR"/>
        </w:rPr>
        <w:t xml:space="preserve"> sont AFLAS® (caoutchoucs fluorés), AMOLEA™ (gaz réfrigérants et solvants), </w:t>
      </w:r>
      <w:proofErr w:type="spellStart"/>
      <w:r w:rsidRPr="003B4D13">
        <w:rPr>
          <w:lang w:val="fr-FR"/>
        </w:rPr>
        <w:t>AsahiGuard</w:t>
      </w:r>
      <w:proofErr w:type="spellEnd"/>
      <w:r w:rsidRPr="003B4D13">
        <w:rPr>
          <w:lang w:val="fr-FR"/>
        </w:rPr>
        <w:t>® (agent hydro/</w:t>
      </w:r>
      <w:proofErr w:type="spellStart"/>
      <w:r w:rsidRPr="003B4D13">
        <w:rPr>
          <w:lang w:val="fr-FR"/>
        </w:rPr>
        <w:t>oléofuge</w:t>
      </w:r>
      <w:proofErr w:type="spellEnd"/>
      <w:r w:rsidRPr="003B4D13">
        <w:rPr>
          <w:lang w:val="fr-FR"/>
        </w:rPr>
        <w:t>), CYTOP™ (</w:t>
      </w:r>
      <w:proofErr w:type="spellStart"/>
      <w:r w:rsidRPr="003B4D13">
        <w:rPr>
          <w:lang w:val="fr-FR"/>
        </w:rPr>
        <w:t>Fluoropolymère</w:t>
      </w:r>
      <w:proofErr w:type="spellEnd"/>
      <w:r w:rsidRPr="003B4D13">
        <w:rPr>
          <w:lang w:val="fr-FR"/>
        </w:rPr>
        <w:t xml:space="preserve"> amorphe), F-CLEAN ™ (Les films d'ETFE pour les serres) </w:t>
      </w:r>
      <w:proofErr w:type="spellStart"/>
      <w:r w:rsidRPr="003B4D13">
        <w:rPr>
          <w:lang w:val="fr-FR"/>
        </w:rPr>
        <w:t>Flemion</w:t>
      </w:r>
      <w:proofErr w:type="spellEnd"/>
      <w:r w:rsidRPr="003B4D13">
        <w:rPr>
          <w:lang w:val="fr-FR"/>
        </w:rPr>
        <w:t>™ (échange d'ions), LUMIFLON™ (additifs FEVE solubles pour peintures) &amp; PREMINOL™ (polyols pour les polyuréthanes).</w:t>
      </w:r>
    </w:p>
    <w:p w14:paraId="0F62B3D6" w14:textId="77777777" w:rsidR="003D5416" w:rsidRPr="004B41ED" w:rsidRDefault="003D5416" w:rsidP="00F72C92">
      <w:pPr>
        <w:spacing w:line="240" w:lineRule="auto"/>
        <w:rPr>
          <w:lang w:val="fr-FR"/>
        </w:rPr>
      </w:pPr>
    </w:p>
    <w:p w14:paraId="10462ADA" w14:textId="33302FC2" w:rsidR="00D93994" w:rsidRPr="00265D1A" w:rsidRDefault="00785781" w:rsidP="00F72C92">
      <w:pPr>
        <w:spacing w:line="240" w:lineRule="auto"/>
        <w:rPr>
          <w:lang w:val="fr-FR"/>
        </w:rPr>
      </w:pPr>
      <w:r w:rsidRPr="00265D1A">
        <w:rPr>
          <w:lang w:val="fr-FR"/>
        </w:rPr>
        <w:t>Pour plus d'informations, visitez :</w:t>
      </w:r>
      <w:r w:rsidR="00D93994" w:rsidRPr="00265D1A">
        <w:rPr>
          <w:lang w:val="fr-FR"/>
        </w:rPr>
        <w:t xml:space="preserve"> </w:t>
      </w:r>
      <w:hyperlink r:id="rId13" w:history="1">
        <w:r w:rsidR="00D93994" w:rsidRPr="00265D1A">
          <w:rPr>
            <w:rStyle w:val="Hyperlink"/>
            <w:lang w:val="fr-FR"/>
          </w:rPr>
          <w:t>www.agcce.com</w:t>
        </w:r>
      </w:hyperlink>
    </w:p>
    <w:p w14:paraId="6EE6B2BA" w14:textId="16C917C7" w:rsidR="00C1661D" w:rsidRPr="00C8192B" w:rsidRDefault="00265D1A" w:rsidP="00767C48">
      <w:pPr>
        <w:jc w:val="center"/>
        <w:rPr>
          <w:lang w:val="fr-FR"/>
        </w:rPr>
      </w:pPr>
      <w:r w:rsidRPr="00C8192B">
        <w:rPr>
          <w:lang w:val="fr-FR"/>
        </w:rPr>
        <w:t>FIN</w:t>
      </w:r>
    </w:p>
    <w:p w14:paraId="228C4BDE" w14:textId="53BF03D5" w:rsidR="003D5416" w:rsidRPr="00C8192B" w:rsidRDefault="00F91757" w:rsidP="003D5416">
      <w:pPr>
        <w:pStyle w:val="Listenabsatz"/>
        <w:ind w:left="0"/>
        <w:rPr>
          <w:lang w:val="fr-FR"/>
        </w:rPr>
      </w:pPr>
      <w:r w:rsidRPr="00C8192B">
        <w:rPr>
          <w:u w:val="single"/>
          <w:lang w:val="fr-FR"/>
        </w:rPr>
        <w:t xml:space="preserve">Contacts </w:t>
      </w:r>
      <w:r w:rsidR="00C8192B" w:rsidRPr="00C8192B">
        <w:rPr>
          <w:u w:val="single"/>
          <w:lang w:val="fr-FR"/>
        </w:rPr>
        <w:t xml:space="preserve">chez </w:t>
      </w:r>
      <w:r w:rsidR="00767C48" w:rsidRPr="00C8192B">
        <w:rPr>
          <w:u w:val="single"/>
          <w:lang w:val="fr-FR"/>
        </w:rPr>
        <w:t xml:space="preserve">AGC </w:t>
      </w:r>
      <w:proofErr w:type="spellStart"/>
      <w:r w:rsidR="00767C48" w:rsidRPr="00C8192B">
        <w:rPr>
          <w:u w:val="single"/>
          <w:lang w:val="fr-FR"/>
        </w:rPr>
        <w:t>Chemicals</w:t>
      </w:r>
      <w:proofErr w:type="spellEnd"/>
      <w:r w:rsidR="00767C48" w:rsidRPr="00C8192B">
        <w:rPr>
          <w:u w:val="single"/>
          <w:lang w:val="fr-FR"/>
        </w:rPr>
        <w:t xml:space="preserve"> Europe</w:t>
      </w:r>
      <w:r w:rsidR="00C8192B">
        <w:rPr>
          <w:u w:val="single"/>
          <w:lang w:val="fr-FR"/>
        </w:rPr>
        <w:t> </w:t>
      </w:r>
      <w:proofErr w:type="gramStart"/>
      <w:r w:rsidR="00767C48" w:rsidRPr="00C8192B">
        <w:rPr>
          <w:u w:val="single"/>
          <w:lang w:val="fr-FR"/>
        </w:rPr>
        <w:t>:</w:t>
      </w:r>
      <w:proofErr w:type="gramEnd"/>
      <w:r w:rsidR="00A25E1F" w:rsidRPr="00C8192B">
        <w:rPr>
          <w:u w:val="single"/>
          <w:lang w:val="fr-FR"/>
        </w:rPr>
        <w:br/>
      </w:r>
      <w:r w:rsidR="00C1661D" w:rsidRPr="00C8192B">
        <w:rPr>
          <w:lang w:val="fr-FR"/>
        </w:rPr>
        <w:t>Su</w:t>
      </w:r>
      <w:r w:rsidR="00767C48" w:rsidRPr="00C8192B">
        <w:rPr>
          <w:lang w:val="fr-FR"/>
        </w:rPr>
        <w:t xml:space="preserve">sie </w:t>
      </w:r>
      <w:proofErr w:type="spellStart"/>
      <w:r w:rsidR="00767C48" w:rsidRPr="00C8192B">
        <w:rPr>
          <w:lang w:val="fr-FR"/>
        </w:rPr>
        <w:t>Claridge</w:t>
      </w:r>
      <w:proofErr w:type="spellEnd"/>
      <w:r w:rsidR="00767C48" w:rsidRPr="00C8192B">
        <w:rPr>
          <w:lang w:val="fr-FR"/>
        </w:rPr>
        <w:t xml:space="preserve"> / </w:t>
      </w:r>
      <w:proofErr w:type="spellStart"/>
      <w:r w:rsidR="00767C48" w:rsidRPr="00C8192B">
        <w:rPr>
          <w:lang w:val="fr-FR"/>
        </w:rPr>
        <w:t>Karolina</w:t>
      </w:r>
      <w:proofErr w:type="spellEnd"/>
      <w:r w:rsidR="00767C48" w:rsidRPr="00C8192B">
        <w:rPr>
          <w:lang w:val="fr-FR"/>
        </w:rPr>
        <w:t xml:space="preserve"> </w:t>
      </w:r>
      <w:proofErr w:type="spellStart"/>
      <w:r w:rsidR="00767C48" w:rsidRPr="00C8192B">
        <w:rPr>
          <w:lang w:val="fr-FR"/>
        </w:rPr>
        <w:t>Zielony</w:t>
      </w:r>
      <w:proofErr w:type="spellEnd"/>
      <w:r w:rsidR="001522D8" w:rsidRPr="00C8192B">
        <w:rPr>
          <w:lang w:val="fr-FR"/>
        </w:rPr>
        <w:br/>
      </w:r>
      <w:r w:rsidR="00C1661D" w:rsidRPr="00C8192B">
        <w:rPr>
          <w:lang w:val="fr-FR"/>
        </w:rPr>
        <w:t>E</w:t>
      </w:r>
      <w:r w:rsidR="00007F1C" w:rsidRPr="00C8192B">
        <w:rPr>
          <w:lang w:val="fr-FR"/>
        </w:rPr>
        <w:t>-</w:t>
      </w:r>
      <w:r w:rsidR="00F72CF5" w:rsidRPr="00C8192B">
        <w:rPr>
          <w:lang w:val="fr-FR"/>
        </w:rPr>
        <w:t>m</w:t>
      </w:r>
      <w:r w:rsidR="00C1661D" w:rsidRPr="00C8192B">
        <w:rPr>
          <w:lang w:val="fr-FR"/>
        </w:rPr>
        <w:t>ail</w:t>
      </w:r>
      <w:r w:rsidR="00C8192B">
        <w:rPr>
          <w:lang w:val="fr-FR"/>
        </w:rPr>
        <w:t> </w:t>
      </w:r>
      <w:r w:rsidR="00C1661D" w:rsidRPr="00C8192B">
        <w:rPr>
          <w:lang w:val="fr-FR"/>
        </w:rPr>
        <w:t xml:space="preserve">: marketing@agcce.com </w:t>
      </w:r>
      <w:r w:rsidR="001522D8" w:rsidRPr="00C8192B">
        <w:rPr>
          <w:lang w:val="fr-FR"/>
        </w:rPr>
        <w:br/>
      </w:r>
      <w:r w:rsidR="00C8192B">
        <w:rPr>
          <w:lang w:val="fr-FR"/>
        </w:rPr>
        <w:t>Tél. </w:t>
      </w:r>
      <w:r w:rsidR="00007F1C" w:rsidRPr="00C8192B">
        <w:rPr>
          <w:lang w:val="fr-FR"/>
        </w:rPr>
        <w:t>:</w:t>
      </w:r>
      <w:r w:rsidR="00C1661D" w:rsidRPr="00C8192B">
        <w:rPr>
          <w:lang w:val="fr-FR"/>
        </w:rPr>
        <w:t xml:space="preserve"> + 44 (0) 1253 209560 </w:t>
      </w:r>
    </w:p>
    <w:p w14:paraId="77D26482" w14:textId="77777777" w:rsidR="003D5416" w:rsidRPr="00C8192B" w:rsidRDefault="003D5416" w:rsidP="003D5416">
      <w:pPr>
        <w:pStyle w:val="Listenabsatz"/>
        <w:ind w:left="0"/>
        <w:rPr>
          <w:lang w:val="fr-FR"/>
        </w:rPr>
      </w:pPr>
    </w:p>
    <w:p w14:paraId="49A11E32" w14:textId="6202EEF3" w:rsidR="003D5416" w:rsidRPr="001B258D" w:rsidRDefault="00C8192B" w:rsidP="003D5416">
      <w:pPr>
        <w:pStyle w:val="Listenabsatz"/>
        <w:ind w:left="0"/>
        <w:rPr>
          <w:lang w:val="de-DE"/>
        </w:rPr>
      </w:pPr>
      <w:proofErr w:type="gramStart"/>
      <w:r>
        <w:rPr>
          <w:u w:val="single"/>
        </w:rPr>
        <w:t>Contact editorial </w:t>
      </w:r>
      <w:r w:rsidR="00B6431F" w:rsidRPr="0071546F">
        <w:rPr>
          <w:u w:val="single"/>
        </w:rPr>
        <w:t>:</w:t>
      </w:r>
      <w:proofErr w:type="gramEnd"/>
      <w:r w:rsidR="00A25E1F" w:rsidRPr="0071546F">
        <w:rPr>
          <w:u w:val="single"/>
        </w:rPr>
        <w:br/>
      </w:r>
      <w:r w:rsidR="00B6431F" w:rsidRPr="0071546F">
        <w:t xml:space="preserve">Konsens PR GmbH &amp; Co. </w:t>
      </w:r>
      <w:r w:rsidR="00B6431F" w:rsidRPr="001B258D">
        <w:rPr>
          <w:lang w:val="de-DE"/>
        </w:rPr>
        <w:t>KG</w:t>
      </w:r>
      <w:r w:rsidR="001522D8" w:rsidRPr="001B258D">
        <w:rPr>
          <w:lang w:val="de-DE"/>
        </w:rPr>
        <w:br/>
      </w:r>
      <w:r w:rsidR="00B6431F" w:rsidRPr="001B258D">
        <w:rPr>
          <w:lang w:val="de-DE"/>
        </w:rPr>
        <w:t>Barbara Welsch</w:t>
      </w:r>
      <w:r w:rsidR="001522D8" w:rsidRPr="001B258D">
        <w:rPr>
          <w:lang w:val="de-DE"/>
        </w:rPr>
        <w:br/>
      </w:r>
      <w:proofErr w:type="spellStart"/>
      <w:r w:rsidR="00B6431F" w:rsidRPr="001B258D">
        <w:rPr>
          <w:lang w:val="de-DE"/>
        </w:rPr>
        <w:t>E-</w:t>
      </w:r>
      <w:r w:rsidR="00A2462F" w:rsidRPr="001B258D">
        <w:rPr>
          <w:lang w:val="de-DE"/>
        </w:rPr>
        <w:t>m</w:t>
      </w:r>
      <w:r w:rsidR="00B6431F" w:rsidRPr="001B258D">
        <w:rPr>
          <w:lang w:val="de-DE"/>
        </w:rPr>
        <w:t>ail</w:t>
      </w:r>
      <w:proofErr w:type="spellEnd"/>
      <w:r w:rsidRPr="001B258D">
        <w:rPr>
          <w:lang w:val="de-DE"/>
        </w:rPr>
        <w:t> </w:t>
      </w:r>
      <w:r w:rsidR="00B6431F" w:rsidRPr="001B258D">
        <w:rPr>
          <w:lang w:val="de-DE"/>
        </w:rPr>
        <w:t xml:space="preserve">: </w:t>
      </w:r>
      <w:hyperlink r:id="rId14" w:history="1">
        <w:r w:rsidR="00B6431F" w:rsidRPr="001B258D">
          <w:rPr>
            <w:rStyle w:val="Hyperlink"/>
            <w:lang w:val="de-DE"/>
          </w:rPr>
          <w:t>mail@konsens.de</w:t>
        </w:r>
      </w:hyperlink>
      <w:r w:rsidR="001522D8" w:rsidRPr="001B258D">
        <w:rPr>
          <w:lang w:val="de-DE"/>
        </w:rPr>
        <w:br/>
      </w:r>
      <w:proofErr w:type="spellStart"/>
      <w:r w:rsidRPr="001B258D">
        <w:rPr>
          <w:lang w:val="de-DE"/>
        </w:rPr>
        <w:t>Tél</w:t>
      </w:r>
      <w:proofErr w:type="spellEnd"/>
      <w:r w:rsidRPr="001B258D">
        <w:rPr>
          <w:lang w:val="de-DE"/>
        </w:rPr>
        <w:t>. </w:t>
      </w:r>
      <w:r w:rsidR="00B6431F" w:rsidRPr="001B258D">
        <w:rPr>
          <w:lang w:val="de-DE"/>
        </w:rPr>
        <w:t>: +49 (0) 6078 936314</w:t>
      </w:r>
    </w:p>
    <w:p w14:paraId="46D31FB2" w14:textId="4510310A" w:rsidR="00D66C74" w:rsidRDefault="0085431A" w:rsidP="003D5416">
      <w:pPr>
        <w:pStyle w:val="Listenabsatz"/>
        <w:ind w:left="0"/>
        <w:rPr>
          <w:lang w:val="de-DE"/>
        </w:rPr>
      </w:pPr>
      <w:r>
        <w:rPr>
          <w:noProof/>
          <w:lang w:val="de-DE" w:eastAsia="de-DE"/>
        </w:rPr>
        <w:lastRenderedPageBreak/>
        <w:drawing>
          <wp:inline distT="0" distB="0" distL="0" distR="0" wp14:anchorId="5EFEE5E5" wp14:editId="73C67E32">
            <wp:extent cx="3745587" cy="2704408"/>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6 Achem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44281" cy="2703465"/>
                    </a:xfrm>
                    <a:prstGeom prst="rect">
                      <a:avLst/>
                    </a:prstGeom>
                  </pic:spPr>
                </pic:pic>
              </a:graphicData>
            </a:graphic>
          </wp:inline>
        </w:drawing>
      </w:r>
    </w:p>
    <w:p w14:paraId="735650E4" w14:textId="6262C457" w:rsidR="00DE6596" w:rsidRDefault="00F42756" w:rsidP="00F42756">
      <w:pPr>
        <w:rPr>
          <w:lang w:val="fr-FR"/>
        </w:rPr>
      </w:pPr>
      <w:r w:rsidRPr="00F42756">
        <w:rPr>
          <w:lang w:val="fr-FR"/>
        </w:rPr>
        <w:t>À l'occasion d'</w:t>
      </w:r>
      <w:proofErr w:type="spellStart"/>
      <w:r w:rsidRPr="00F42756">
        <w:rPr>
          <w:lang w:val="fr-FR"/>
        </w:rPr>
        <w:t>Achema</w:t>
      </w:r>
      <w:proofErr w:type="spellEnd"/>
      <w:r w:rsidRPr="00F42756">
        <w:rPr>
          <w:lang w:val="fr-FR"/>
        </w:rPr>
        <w:t xml:space="preserve"> 2018, AGC </w:t>
      </w:r>
      <w:proofErr w:type="spellStart"/>
      <w:r w:rsidRPr="00F42756">
        <w:rPr>
          <w:lang w:val="fr-FR"/>
        </w:rPr>
        <w:t>Chemicals</w:t>
      </w:r>
      <w:proofErr w:type="spellEnd"/>
      <w:r w:rsidRPr="00F42756">
        <w:rPr>
          <w:lang w:val="fr-FR"/>
        </w:rPr>
        <w:t xml:space="preserve"> Europe présentera les développements et les applications actuels de son vaste portefeuille de produits </w:t>
      </w:r>
      <w:proofErr w:type="spellStart"/>
      <w:r w:rsidRPr="00F42756">
        <w:rPr>
          <w:lang w:val="fr-FR"/>
        </w:rPr>
        <w:t>fluoroplastiques</w:t>
      </w:r>
      <w:proofErr w:type="spellEnd"/>
      <w:r w:rsidRPr="00F42756">
        <w:rPr>
          <w:lang w:val="fr-FR"/>
        </w:rPr>
        <w:t xml:space="preserve"> </w:t>
      </w:r>
      <w:proofErr w:type="spellStart"/>
      <w:r w:rsidRPr="00F42756">
        <w:rPr>
          <w:lang w:val="fr-FR"/>
        </w:rPr>
        <w:t>Fluon</w:t>
      </w:r>
      <w:proofErr w:type="spellEnd"/>
      <w:r w:rsidRPr="00F42756">
        <w:rPr>
          <w:lang w:val="fr-FR"/>
        </w:rPr>
        <w:t xml:space="preserve">® et de </w:t>
      </w:r>
      <w:proofErr w:type="spellStart"/>
      <w:r w:rsidRPr="00F42756">
        <w:rPr>
          <w:lang w:val="fr-FR"/>
        </w:rPr>
        <w:t>fluorocarbonés</w:t>
      </w:r>
      <w:proofErr w:type="spellEnd"/>
      <w:r w:rsidRPr="00F42756">
        <w:rPr>
          <w:lang w:val="fr-FR"/>
        </w:rPr>
        <w:t xml:space="preserve"> AFLAS®. En outre, la société japonaise AGC </w:t>
      </w:r>
      <w:proofErr w:type="spellStart"/>
      <w:r w:rsidRPr="00F42756">
        <w:rPr>
          <w:lang w:val="fr-FR"/>
        </w:rPr>
        <w:t>Technology</w:t>
      </w:r>
      <w:proofErr w:type="spellEnd"/>
      <w:r w:rsidRPr="00F42756">
        <w:rPr>
          <w:lang w:val="fr-FR"/>
        </w:rPr>
        <w:t xml:space="preserve"> Solutions présentera sa gamme complète de systèmes et de raccords de tuyauterie revêtus de verre, résistants à la corrosion et aux produits chimiques.</w:t>
      </w:r>
      <w:r>
        <w:rPr>
          <w:lang w:val="fr-FR"/>
        </w:rPr>
        <w:br/>
      </w:r>
      <w:r w:rsidRPr="00D92CEE">
        <w:rPr>
          <w:lang w:val="fr-FR"/>
        </w:rPr>
        <w:t xml:space="preserve">Image: AGC </w:t>
      </w:r>
      <w:proofErr w:type="spellStart"/>
      <w:r w:rsidRPr="00D92CEE">
        <w:rPr>
          <w:lang w:val="fr-FR"/>
        </w:rPr>
        <w:t>Chemicals</w:t>
      </w:r>
      <w:proofErr w:type="spellEnd"/>
      <w:r w:rsidRPr="00D92CEE">
        <w:rPr>
          <w:lang w:val="fr-FR"/>
        </w:rPr>
        <w:t xml:space="preserve"> Europe</w:t>
      </w:r>
    </w:p>
    <w:p w14:paraId="60FD2DAA" w14:textId="77777777" w:rsidR="001B258D" w:rsidRDefault="001B258D" w:rsidP="00F42756">
      <w:pPr>
        <w:rPr>
          <w:lang w:val="fr-FR"/>
        </w:rPr>
      </w:pPr>
    </w:p>
    <w:p w14:paraId="6BCDABD8" w14:textId="6D29008F" w:rsidR="001B258D" w:rsidRPr="00D92CEE" w:rsidRDefault="001B258D" w:rsidP="001B258D">
      <w:pPr>
        <w:pBdr>
          <w:top w:val="single" w:sz="4" w:space="1" w:color="auto"/>
          <w:left w:val="single" w:sz="4" w:space="4" w:color="auto"/>
          <w:bottom w:val="single" w:sz="4" w:space="1" w:color="auto"/>
          <w:right w:val="single" w:sz="4" w:space="4" w:color="auto"/>
        </w:pBdr>
        <w:jc w:val="center"/>
        <w:rPr>
          <w:lang w:val="fr-FR"/>
        </w:rPr>
      </w:pPr>
      <w:r w:rsidRPr="001B258D">
        <w:rPr>
          <w:lang w:val="fr-FR"/>
        </w:rPr>
        <w:t xml:space="preserve">Les textes et les photos des communiqués de presse </w:t>
      </w:r>
      <w:proofErr w:type="gramStart"/>
      <w:r w:rsidRPr="001B258D">
        <w:rPr>
          <w:lang w:val="fr-FR"/>
        </w:rPr>
        <w:t>de AGC</w:t>
      </w:r>
      <w:proofErr w:type="gramEnd"/>
      <w:r w:rsidRPr="001B258D">
        <w:rPr>
          <w:lang w:val="fr-FR"/>
        </w:rPr>
        <w:t xml:space="preserve"> </w:t>
      </w:r>
      <w:proofErr w:type="spellStart"/>
      <w:r w:rsidRPr="001B258D">
        <w:rPr>
          <w:lang w:val="fr-FR"/>
        </w:rPr>
        <w:t>Chemicals</w:t>
      </w:r>
      <w:proofErr w:type="spellEnd"/>
      <w:r w:rsidRPr="001B258D">
        <w:rPr>
          <w:lang w:val="fr-FR"/>
        </w:rPr>
        <w:t xml:space="preserve"> Europe  sont disponibles en téléchargement sur le site </w:t>
      </w:r>
      <w:r w:rsidRPr="001B258D">
        <w:rPr>
          <w:b/>
          <w:lang w:val="fr-FR"/>
        </w:rPr>
        <w:t>www.konsens.de/AGC-</w:t>
      </w:r>
      <w:bookmarkStart w:id="0" w:name="_GoBack"/>
      <w:bookmarkEnd w:id="0"/>
      <w:r w:rsidRPr="001B258D">
        <w:rPr>
          <w:b/>
          <w:lang w:val="fr-FR"/>
        </w:rPr>
        <w:t>Chemicals.html</w:t>
      </w:r>
    </w:p>
    <w:sectPr w:rsidR="001B258D" w:rsidRPr="00D92CEE" w:rsidSect="003D5416">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D0ACD"/>
    <w:multiLevelType w:val="hybridMultilevel"/>
    <w:tmpl w:val="3CA29DF2"/>
    <w:lvl w:ilvl="0" w:tplc="28721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ie Claridge">
    <w15:presenceInfo w15:providerId="None" w15:userId="Susie Clar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9D"/>
    <w:rsid w:val="00000677"/>
    <w:rsid w:val="00007F1C"/>
    <w:rsid w:val="00024F13"/>
    <w:rsid w:val="0004061F"/>
    <w:rsid w:val="00040A2C"/>
    <w:rsid w:val="0004504B"/>
    <w:rsid w:val="00046622"/>
    <w:rsid w:val="0004797F"/>
    <w:rsid w:val="00056326"/>
    <w:rsid w:val="00057C20"/>
    <w:rsid w:val="000639F6"/>
    <w:rsid w:val="00087F4F"/>
    <w:rsid w:val="000A0AE4"/>
    <w:rsid w:val="000A29BB"/>
    <w:rsid w:val="000A49FB"/>
    <w:rsid w:val="000A656E"/>
    <w:rsid w:val="000C2170"/>
    <w:rsid w:val="000D2AD9"/>
    <w:rsid w:val="000D5E5A"/>
    <w:rsid w:val="000E76CA"/>
    <w:rsid w:val="000F01A2"/>
    <w:rsid w:val="000F2768"/>
    <w:rsid w:val="0012218B"/>
    <w:rsid w:val="00127332"/>
    <w:rsid w:val="00130B2A"/>
    <w:rsid w:val="0013542D"/>
    <w:rsid w:val="00136DA7"/>
    <w:rsid w:val="00137F8B"/>
    <w:rsid w:val="00141BB4"/>
    <w:rsid w:val="00143197"/>
    <w:rsid w:val="001522D8"/>
    <w:rsid w:val="0016186A"/>
    <w:rsid w:val="001775DB"/>
    <w:rsid w:val="001A0FF7"/>
    <w:rsid w:val="001A603D"/>
    <w:rsid w:val="001B0F91"/>
    <w:rsid w:val="001B2233"/>
    <w:rsid w:val="001B258D"/>
    <w:rsid w:val="001B5333"/>
    <w:rsid w:val="001E21C5"/>
    <w:rsid w:val="001E5B6D"/>
    <w:rsid w:val="001F1235"/>
    <w:rsid w:val="001F60FF"/>
    <w:rsid w:val="002042C3"/>
    <w:rsid w:val="00204EE7"/>
    <w:rsid w:val="00211355"/>
    <w:rsid w:val="00211530"/>
    <w:rsid w:val="00225F1E"/>
    <w:rsid w:val="00245AAC"/>
    <w:rsid w:val="002477C8"/>
    <w:rsid w:val="00254C56"/>
    <w:rsid w:val="00257142"/>
    <w:rsid w:val="00257A33"/>
    <w:rsid w:val="00265D1A"/>
    <w:rsid w:val="00266C6F"/>
    <w:rsid w:val="00267114"/>
    <w:rsid w:val="00270E4D"/>
    <w:rsid w:val="00272F7F"/>
    <w:rsid w:val="00275B96"/>
    <w:rsid w:val="0029402B"/>
    <w:rsid w:val="00296FB5"/>
    <w:rsid w:val="002A3C84"/>
    <w:rsid w:val="002B4845"/>
    <w:rsid w:val="002C0070"/>
    <w:rsid w:val="002C017A"/>
    <w:rsid w:val="002C313E"/>
    <w:rsid w:val="002D0428"/>
    <w:rsid w:val="002D7C02"/>
    <w:rsid w:val="002E528D"/>
    <w:rsid w:val="002F525A"/>
    <w:rsid w:val="002F6976"/>
    <w:rsid w:val="00340F21"/>
    <w:rsid w:val="00350228"/>
    <w:rsid w:val="00351792"/>
    <w:rsid w:val="00351CB4"/>
    <w:rsid w:val="00352091"/>
    <w:rsid w:val="00396F2C"/>
    <w:rsid w:val="003A7FCE"/>
    <w:rsid w:val="003B3F40"/>
    <w:rsid w:val="003B5BF1"/>
    <w:rsid w:val="003B737C"/>
    <w:rsid w:val="003C6DF4"/>
    <w:rsid w:val="003D3DF6"/>
    <w:rsid w:val="003D527B"/>
    <w:rsid w:val="003D5416"/>
    <w:rsid w:val="003E1897"/>
    <w:rsid w:val="003E467C"/>
    <w:rsid w:val="003F0E6E"/>
    <w:rsid w:val="003F0F91"/>
    <w:rsid w:val="003F4403"/>
    <w:rsid w:val="003F47A2"/>
    <w:rsid w:val="004030B5"/>
    <w:rsid w:val="00404385"/>
    <w:rsid w:val="00404B62"/>
    <w:rsid w:val="00406E73"/>
    <w:rsid w:val="00414EF0"/>
    <w:rsid w:val="00415649"/>
    <w:rsid w:val="00423712"/>
    <w:rsid w:val="00425CDA"/>
    <w:rsid w:val="0042753D"/>
    <w:rsid w:val="00437277"/>
    <w:rsid w:val="00443DDC"/>
    <w:rsid w:val="004459E5"/>
    <w:rsid w:val="004504D0"/>
    <w:rsid w:val="0045709E"/>
    <w:rsid w:val="004619F0"/>
    <w:rsid w:val="00471E50"/>
    <w:rsid w:val="00472727"/>
    <w:rsid w:val="00485804"/>
    <w:rsid w:val="004864E2"/>
    <w:rsid w:val="00491234"/>
    <w:rsid w:val="00496B57"/>
    <w:rsid w:val="00496FD6"/>
    <w:rsid w:val="004970C2"/>
    <w:rsid w:val="004A08F5"/>
    <w:rsid w:val="004A3A23"/>
    <w:rsid w:val="004A5E4C"/>
    <w:rsid w:val="004A7DE6"/>
    <w:rsid w:val="004B2957"/>
    <w:rsid w:val="004B41ED"/>
    <w:rsid w:val="004D4D24"/>
    <w:rsid w:val="004D553B"/>
    <w:rsid w:val="004E179B"/>
    <w:rsid w:val="004E4025"/>
    <w:rsid w:val="004F4611"/>
    <w:rsid w:val="00501EA9"/>
    <w:rsid w:val="00512C90"/>
    <w:rsid w:val="0051544B"/>
    <w:rsid w:val="00515A6C"/>
    <w:rsid w:val="00545E2B"/>
    <w:rsid w:val="00562ECC"/>
    <w:rsid w:val="00566F3E"/>
    <w:rsid w:val="005674DB"/>
    <w:rsid w:val="00570743"/>
    <w:rsid w:val="00570A57"/>
    <w:rsid w:val="00574183"/>
    <w:rsid w:val="00587302"/>
    <w:rsid w:val="00591869"/>
    <w:rsid w:val="00591AA2"/>
    <w:rsid w:val="005970F9"/>
    <w:rsid w:val="005A39E7"/>
    <w:rsid w:val="005A61E1"/>
    <w:rsid w:val="005B499D"/>
    <w:rsid w:val="005C4FBA"/>
    <w:rsid w:val="005C5111"/>
    <w:rsid w:val="005C702D"/>
    <w:rsid w:val="005D722A"/>
    <w:rsid w:val="005E1BF5"/>
    <w:rsid w:val="005F08A5"/>
    <w:rsid w:val="006018F3"/>
    <w:rsid w:val="00602CCB"/>
    <w:rsid w:val="00610EA6"/>
    <w:rsid w:val="006244AC"/>
    <w:rsid w:val="00626EC5"/>
    <w:rsid w:val="00632347"/>
    <w:rsid w:val="006326B3"/>
    <w:rsid w:val="00642957"/>
    <w:rsid w:val="00660E60"/>
    <w:rsid w:val="006613AD"/>
    <w:rsid w:val="00661631"/>
    <w:rsid w:val="00662D3B"/>
    <w:rsid w:val="00663CCC"/>
    <w:rsid w:val="00664BBB"/>
    <w:rsid w:val="0066724D"/>
    <w:rsid w:val="00670C43"/>
    <w:rsid w:val="0067566A"/>
    <w:rsid w:val="00690404"/>
    <w:rsid w:val="006A4EF7"/>
    <w:rsid w:val="006A6543"/>
    <w:rsid w:val="006B5B2C"/>
    <w:rsid w:val="006C33A1"/>
    <w:rsid w:val="006D77C8"/>
    <w:rsid w:val="006F430A"/>
    <w:rsid w:val="006F5277"/>
    <w:rsid w:val="006F5522"/>
    <w:rsid w:val="007021E7"/>
    <w:rsid w:val="00705B2E"/>
    <w:rsid w:val="00710A02"/>
    <w:rsid w:val="0071546F"/>
    <w:rsid w:val="00716A95"/>
    <w:rsid w:val="007172C0"/>
    <w:rsid w:val="0072080A"/>
    <w:rsid w:val="0072255A"/>
    <w:rsid w:val="00722C67"/>
    <w:rsid w:val="007257BD"/>
    <w:rsid w:val="00725992"/>
    <w:rsid w:val="00735824"/>
    <w:rsid w:val="007363D2"/>
    <w:rsid w:val="00740C3F"/>
    <w:rsid w:val="0074118E"/>
    <w:rsid w:val="007413FD"/>
    <w:rsid w:val="00745393"/>
    <w:rsid w:val="00752EE0"/>
    <w:rsid w:val="0075407D"/>
    <w:rsid w:val="007541F0"/>
    <w:rsid w:val="00754CD0"/>
    <w:rsid w:val="00767C48"/>
    <w:rsid w:val="007740DB"/>
    <w:rsid w:val="007815D0"/>
    <w:rsid w:val="00785781"/>
    <w:rsid w:val="00786A41"/>
    <w:rsid w:val="00793CD2"/>
    <w:rsid w:val="007B3A50"/>
    <w:rsid w:val="007B4E54"/>
    <w:rsid w:val="007B5AE8"/>
    <w:rsid w:val="007C519D"/>
    <w:rsid w:val="007D0AF6"/>
    <w:rsid w:val="007D1A87"/>
    <w:rsid w:val="007E0247"/>
    <w:rsid w:val="007E3E5B"/>
    <w:rsid w:val="007E7624"/>
    <w:rsid w:val="007F0CD8"/>
    <w:rsid w:val="00805156"/>
    <w:rsid w:val="008065DC"/>
    <w:rsid w:val="00807CC6"/>
    <w:rsid w:val="00812CA9"/>
    <w:rsid w:val="00813E4D"/>
    <w:rsid w:val="00820980"/>
    <w:rsid w:val="00831305"/>
    <w:rsid w:val="008330CB"/>
    <w:rsid w:val="00837DBC"/>
    <w:rsid w:val="008504B0"/>
    <w:rsid w:val="00851BE2"/>
    <w:rsid w:val="0085431A"/>
    <w:rsid w:val="00855216"/>
    <w:rsid w:val="00866E89"/>
    <w:rsid w:val="00873E34"/>
    <w:rsid w:val="008776EC"/>
    <w:rsid w:val="00880027"/>
    <w:rsid w:val="008873D3"/>
    <w:rsid w:val="00892D18"/>
    <w:rsid w:val="008A5639"/>
    <w:rsid w:val="008A6E26"/>
    <w:rsid w:val="008B172B"/>
    <w:rsid w:val="008B3A6B"/>
    <w:rsid w:val="008B7C6B"/>
    <w:rsid w:val="008C150F"/>
    <w:rsid w:val="008C3C22"/>
    <w:rsid w:val="008D734B"/>
    <w:rsid w:val="008E30A3"/>
    <w:rsid w:val="008E4898"/>
    <w:rsid w:val="008F3C50"/>
    <w:rsid w:val="009001AD"/>
    <w:rsid w:val="00902817"/>
    <w:rsid w:val="00916949"/>
    <w:rsid w:val="00920A84"/>
    <w:rsid w:val="0093075A"/>
    <w:rsid w:val="00931CCD"/>
    <w:rsid w:val="009345AD"/>
    <w:rsid w:val="00934B3A"/>
    <w:rsid w:val="00935F68"/>
    <w:rsid w:val="009427D2"/>
    <w:rsid w:val="009450D2"/>
    <w:rsid w:val="0094600A"/>
    <w:rsid w:val="009475DE"/>
    <w:rsid w:val="00951429"/>
    <w:rsid w:val="00961819"/>
    <w:rsid w:val="0096474D"/>
    <w:rsid w:val="00967786"/>
    <w:rsid w:val="00974879"/>
    <w:rsid w:val="009815B4"/>
    <w:rsid w:val="00995A3E"/>
    <w:rsid w:val="00997B51"/>
    <w:rsid w:val="009B20FE"/>
    <w:rsid w:val="009B4BDC"/>
    <w:rsid w:val="009C0ECE"/>
    <w:rsid w:val="009D3AD3"/>
    <w:rsid w:val="009D52BC"/>
    <w:rsid w:val="009E14F2"/>
    <w:rsid w:val="009E22E1"/>
    <w:rsid w:val="009F436A"/>
    <w:rsid w:val="00A2012A"/>
    <w:rsid w:val="00A20840"/>
    <w:rsid w:val="00A22273"/>
    <w:rsid w:val="00A2462F"/>
    <w:rsid w:val="00A25C26"/>
    <w:rsid w:val="00A25E1F"/>
    <w:rsid w:val="00A361E5"/>
    <w:rsid w:val="00A450B7"/>
    <w:rsid w:val="00A56AA9"/>
    <w:rsid w:val="00A618C4"/>
    <w:rsid w:val="00A74D8B"/>
    <w:rsid w:val="00A75455"/>
    <w:rsid w:val="00A82759"/>
    <w:rsid w:val="00AA09D0"/>
    <w:rsid w:val="00AB23E0"/>
    <w:rsid w:val="00AE036F"/>
    <w:rsid w:val="00B328FB"/>
    <w:rsid w:val="00B364CD"/>
    <w:rsid w:val="00B37D7A"/>
    <w:rsid w:val="00B41E5C"/>
    <w:rsid w:val="00B42C2A"/>
    <w:rsid w:val="00B4379A"/>
    <w:rsid w:val="00B54257"/>
    <w:rsid w:val="00B61F21"/>
    <w:rsid w:val="00B6431F"/>
    <w:rsid w:val="00B66192"/>
    <w:rsid w:val="00B73B31"/>
    <w:rsid w:val="00B77901"/>
    <w:rsid w:val="00B86CDE"/>
    <w:rsid w:val="00BA3975"/>
    <w:rsid w:val="00BA63D5"/>
    <w:rsid w:val="00BB1A3E"/>
    <w:rsid w:val="00BB37BA"/>
    <w:rsid w:val="00BC26EF"/>
    <w:rsid w:val="00BC4E67"/>
    <w:rsid w:val="00BD0B4F"/>
    <w:rsid w:val="00BD21F5"/>
    <w:rsid w:val="00BD3C8E"/>
    <w:rsid w:val="00BD5270"/>
    <w:rsid w:val="00BD66B9"/>
    <w:rsid w:val="00BE0FCF"/>
    <w:rsid w:val="00BE4122"/>
    <w:rsid w:val="00BE6BF0"/>
    <w:rsid w:val="00BE733A"/>
    <w:rsid w:val="00BF11A7"/>
    <w:rsid w:val="00BF1D3A"/>
    <w:rsid w:val="00BF7418"/>
    <w:rsid w:val="00C00CAB"/>
    <w:rsid w:val="00C16270"/>
    <w:rsid w:val="00C1661D"/>
    <w:rsid w:val="00C20C18"/>
    <w:rsid w:val="00C218F9"/>
    <w:rsid w:val="00C51B4E"/>
    <w:rsid w:val="00C51DB9"/>
    <w:rsid w:val="00C53CE6"/>
    <w:rsid w:val="00C57068"/>
    <w:rsid w:val="00C60876"/>
    <w:rsid w:val="00C67ADE"/>
    <w:rsid w:val="00C8192B"/>
    <w:rsid w:val="00C84BE3"/>
    <w:rsid w:val="00C95F2E"/>
    <w:rsid w:val="00CA07E1"/>
    <w:rsid w:val="00CA267B"/>
    <w:rsid w:val="00CA647B"/>
    <w:rsid w:val="00CC2A57"/>
    <w:rsid w:val="00CC2F85"/>
    <w:rsid w:val="00CD24F9"/>
    <w:rsid w:val="00CD4605"/>
    <w:rsid w:val="00CD5ADD"/>
    <w:rsid w:val="00CD78F6"/>
    <w:rsid w:val="00D01D07"/>
    <w:rsid w:val="00D0554F"/>
    <w:rsid w:val="00D12252"/>
    <w:rsid w:val="00D14E4A"/>
    <w:rsid w:val="00D24AA3"/>
    <w:rsid w:val="00D25C4E"/>
    <w:rsid w:val="00D52D8C"/>
    <w:rsid w:val="00D546BB"/>
    <w:rsid w:val="00D5564B"/>
    <w:rsid w:val="00D66C74"/>
    <w:rsid w:val="00D701E5"/>
    <w:rsid w:val="00D709B6"/>
    <w:rsid w:val="00D914CA"/>
    <w:rsid w:val="00D92CEE"/>
    <w:rsid w:val="00D93994"/>
    <w:rsid w:val="00DA2102"/>
    <w:rsid w:val="00DA346F"/>
    <w:rsid w:val="00DB0373"/>
    <w:rsid w:val="00DB221D"/>
    <w:rsid w:val="00DB3C58"/>
    <w:rsid w:val="00DC049E"/>
    <w:rsid w:val="00DC0929"/>
    <w:rsid w:val="00DC217C"/>
    <w:rsid w:val="00DC273A"/>
    <w:rsid w:val="00DD2454"/>
    <w:rsid w:val="00DD5D6D"/>
    <w:rsid w:val="00DE3A7C"/>
    <w:rsid w:val="00DE3F77"/>
    <w:rsid w:val="00DE6596"/>
    <w:rsid w:val="00DF1A8C"/>
    <w:rsid w:val="00DF6373"/>
    <w:rsid w:val="00E02CD8"/>
    <w:rsid w:val="00E128ED"/>
    <w:rsid w:val="00E17B30"/>
    <w:rsid w:val="00E30E87"/>
    <w:rsid w:val="00E33A7B"/>
    <w:rsid w:val="00E33C6C"/>
    <w:rsid w:val="00E43BD0"/>
    <w:rsid w:val="00E44899"/>
    <w:rsid w:val="00E45B28"/>
    <w:rsid w:val="00E478AA"/>
    <w:rsid w:val="00E50BEF"/>
    <w:rsid w:val="00E54840"/>
    <w:rsid w:val="00E574F6"/>
    <w:rsid w:val="00E6785F"/>
    <w:rsid w:val="00E832FD"/>
    <w:rsid w:val="00E840E9"/>
    <w:rsid w:val="00E847F1"/>
    <w:rsid w:val="00E93FAC"/>
    <w:rsid w:val="00EA7D5A"/>
    <w:rsid w:val="00EA7FE5"/>
    <w:rsid w:val="00EB5607"/>
    <w:rsid w:val="00EB7492"/>
    <w:rsid w:val="00ED6B61"/>
    <w:rsid w:val="00ED6BE6"/>
    <w:rsid w:val="00EE1424"/>
    <w:rsid w:val="00EE4FDC"/>
    <w:rsid w:val="00EF0370"/>
    <w:rsid w:val="00EF052B"/>
    <w:rsid w:val="00EF2363"/>
    <w:rsid w:val="00F15269"/>
    <w:rsid w:val="00F342DB"/>
    <w:rsid w:val="00F42756"/>
    <w:rsid w:val="00F445BA"/>
    <w:rsid w:val="00F45480"/>
    <w:rsid w:val="00F568EA"/>
    <w:rsid w:val="00F57195"/>
    <w:rsid w:val="00F64B82"/>
    <w:rsid w:val="00F67AF7"/>
    <w:rsid w:val="00F67D95"/>
    <w:rsid w:val="00F72C92"/>
    <w:rsid w:val="00F72CF5"/>
    <w:rsid w:val="00F821E0"/>
    <w:rsid w:val="00F824B4"/>
    <w:rsid w:val="00F91757"/>
    <w:rsid w:val="00F92701"/>
    <w:rsid w:val="00F97C00"/>
    <w:rsid w:val="00FA0383"/>
    <w:rsid w:val="00FB3125"/>
    <w:rsid w:val="00FD08EC"/>
    <w:rsid w:val="00FD3E94"/>
    <w:rsid w:val="00FE154F"/>
    <w:rsid w:val="00FE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gcc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ail@konsen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7EBB492509949ACB78B0AED154F2A" ma:contentTypeVersion="6" ma:contentTypeDescription="Create a new document." ma:contentTypeScope="" ma:versionID="9946dd386025f5cafe8dcfee705d87b0">
  <xsd:schema xmlns:xsd="http://www.w3.org/2001/XMLSchema" xmlns:xs="http://www.w3.org/2001/XMLSchema" xmlns:p="http://schemas.microsoft.com/office/2006/metadata/properties" xmlns:ns1="http://schemas.microsoft.com/sharepoint/v3" xmlns:ns2="http://schemas.microsoft.com/sharepoint/v3/fields" xmlns:ns3="8ca53317-7a41-440f-a284-2f956bc87cc9" xmlns:ns4="e099cfa8-ab64-4664-b0c8-370851ff3dd6" targetNamespace="http://schemas.microsoft.com/office/2006/metadata/properties" ma:root="true" ma:fieldsID="bea801650e7f415ed8ebada28656bc77" ns1:_="" ns2:_="" ns3:_="" ns4:_="">
    <xsd:import namespace="http://schemas.microsoft.com/sharepoint/v3"/>
    <xsd:import namespace="http://schemas.microsoft.com/sharepoint/v3/fields"/>
    <xsd:import namespace="8ca53317-7a41-440f-a284-2f956bc87cc9"/>
    <xsd:import namespace="e099cfa8-ab64-4664-b0c8-370851ff3dd6"/>
    <xsd:element name="properties">
      <xsd:complexType>
        <xsd:sequence>
          <xsd:element name="documentManagement">
            <xsd:complexType>
              <xsd:all>
                <xsd:element ref="ns2:_Version"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53317-7a41-440f-a284-2f956bc87cc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99cfa8-ab64-4664-b0c8-370851ff3dd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Label" staticId="0x01010032F7EBB492509949ACB78B0AED154F2A|-2025253430" UniqueId="0448cc3f-2286-4c41-9a13-384bb2b0b3c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LCPolicyLabelClientValue xmlns="e099cfa8-ab64-4664-b0c8-370851ff3dd6">Document Version : {_UIVersionString}</DLCPolicyLabelClientValue>
    <DLCPolicyLabelLock xmlns="e099cfa8-ab64-4664-b0c8-370851ff3dd6" xsi:nil="true"/>
    <_dlc_DocId xmlns="8ca53317-7a41-440f-a284-2f956bc87cc9">A3SYNACUM63U-2-1104341</_dlc_DocId>
    <_dlc_DocIdUrl xmlns="8ca53317-7a41-440f-a284-2f956bc87cc9">
      <Url>https://sharepoint.agcce.com/r/r/_layouts/15/DocIdRedir.aspx?ID=A3SYNACUM63U-2-1104341</Url>
      <Description>A3SYNACUM63U-2-1104341</Description>
    </_dlc_DocIdUrl>
    <DLCPolicyLabelValue xmlns="e099cfa8-ab64-4664-b0c8-370851ff3dd6">Document Version : 0.4</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722E-A29C-4627-83D6-B368DFBB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ca53317-7a41-440f-a284-2f956bc87cc9"/>
    <ds:schemaRef ds:uri="e099cfa8-ab64-4664-b0c8-370851ff3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BD1A9-D1EB-485B-BC68-33CFDC429BC0}">
  <ds:schemaRefs>
    <ds:schemaRef ds:uri="http://schemas.microsoft.com/sharepoint/events"/>
  </ds:schemaRefs>
</ds:datastoreItem>
</file>

<file path=customXml/itemProps3.xml><?xml version="1.0" encoding="utf-8"?>
<ds:datastoreItem xmlns:ds="http://schemas.openxmlformats.org/officeDocument/2006/customXml" ds:itemID="{285DE13B-1717-4162-BE99-61E9AF1D4F01}">
  <ds:schemaRefs>
    <ds:schemaRef ds:uri="office.server.policy"/>
  </ds:schemaRefs>
</ds:datastoreItem>
</file>

<file path=customXml/itemProps4.xml><?xml version="1.0" encoding="utf-8"?>
<ds:datastoreItem xmlns:ds="http://schemas.openxmlformats.org/officeDocument/2006/customXml" ds:itemID="{B6EDEC58-BEE0-4FCA-8D7E-1BE15B0F414A}">
  <ds:schemaRefs>
    <ds:schemaRef ds:uri="http://schemas.microsoft.com/sharepoint/v3/contenttype/forms"/>
  </ds:schemaRefs>
</ds:datastoreItem>
</file>

<file path=customXml/itemProps5.xml><?xml version="1.0" encoding="utf-8"?>
<ds:datastoreItem xmlns:ds="http://schemas.openxmlformats.org/officeDocument/2006/customXml" ds:itemID="{A6665E0A-9BE4-4EA3-9FF3-F98439369B8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sharepoint/v3"/>
    <ds:schemaRef ds:uri="e099cfa8-ab64-4664-b0c8-370851ff3dd6"/>
    <ds:schemaRef ds:uri="http://schemas.microsoft.com/office/2006/metadata/properties"/>
    <ds:schemaRef ds:uri="http://www.w3.org/XML/1998/namespace"/>
    <ds:schemaRef ds:uri="http://schemas.openxmlformats.org/package/2006/metadata/core-properties"/>
    <ds:schemaRef ds:uri="8ca53317-7a41-440f-a284-2f956bc87cc9"/>
    <ds:schemaRef ds:uri="http://schemas.microsoft.com/sharepoint/v3/fields"/>
    <ds:schemaRef ds:uri="http://purl.org/dc/terms/"/>
  </ds:schemaRefs>
</ds:datastoreItem>
</file>

<file path=customXml/itemProps6.xml><?xml version="1.0" encoding="utf-8"?>
<ds:datastoreItem xmlns:ds="http://schemas.openxmlformats.org/officeDocument/2006/customXml" ds:itemID="{BFA9C09F-71D2-40DD-AF10-67781B7F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9EB68FBB.dotm</Template>
  <TotalTime>0</TotalTime>
  <Pages>3</Pages>
  <Words>917</Words>
  <Characters>5778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AGC Chemicals Europe</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Ursula Herrmann</cp:lastModifiedBy>
  <cp:revision>20</cp:revision>
  <cp:lastPrinted>2018-05-07T11:36:00Z</cp:lastPrinted>
  <dcterms:created xsi:type="dcterms:W3CDTF">2018-05-09T10:17:00Z</dcterms:created>
  <dcterms:modified xsi:type="dcterms:W3CDTF">2018-05-14T09:17:00Z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0x01010032F7EBB492509949ACB78B0AED154F2A</vt:lpwstr>
  </property>
  <property fmtid="{D5CDD505-2E9C-101B-9397-08002B2CF9AE}" pid="3" name="_dlc_DocIdItemGuid">
    <vt:lpwstr>ae30c43a-2549-401e-b740-3ba8e5e58b40</vt:lpwstr>
  </property>
</Properties>
</file>