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C" w:rsidRPr="00540FEB" w:rsidRDefault="00A2566A" w:rsidP="00BC6E82">
      <w:pPr>
        <w:spacing w:before="240"/>
        <w:rPr>
          <w:b/>
          <w:sz w:val="28"/>
          <w:szCs w:val="28"/>
          <w:u w:val="single"/>
        </w:rPr>
      </w:pPr>
      <w:r w:rsidRPr="00540FEB">
        <w:rPr>
          <w:rFonts w:ascii="Arial" w:hAnsi="Arial"/>
          <w:b/>
          <w:caps/>
          <w:sz w:val="36"/>
        </w:rPr>
        <w:t>Comunicado de prensa</w:t>
      </w:r>
    </w:p>
    <w:p w:rsidR="00012458" w:rsidRPr="00540FEB" w:rsidRDefault="00012458" w:rsidP="0066288D">
      <w:pPr>
        <w:rPr>
          <w:b/>
          <w:sz w:val="32"/>
        </w:rPr>
      </w:pPr>
    </w:p>
    <w:p w:rsidR="00E00AFB" w:rsidRPr="006F2909" w:rsidRDefault="006F49AE" w:rsidP="00FC3341">
      <w:pPr>
        <w:rPr>
          <w:b/>
          <w:sz w:val="36"/>
          <w:szCs w:val="36"/>
        </w:rPr>
      </w:pPr>
      <w:r w:rsidRPr="006F2909">
        <w:rPr>
          <w:b/>
          <w:sz w:val="36"/>
          <w:szCs w:val="36"/>
        </w:rPr>
        <w:t>Nuevos masterbatches</w:t>
      </w:r>
      <w:r w:rsidR="00FC3341" w:rsidRPr="006F2909">
        <w:rPr>
          <w:b/>
          <w:sz w:val="36"/>
          <w:szCs w:val="36"/>
        </w:rPr>
        <w:t xml:space="preserve"> de</w:t>
      </w:r>
      <w:r w:rsidRPr="006F2909">
        <w:rPr>
          <w:b/>
          <w:sz w:val="36"/>
          <w:szCs w:val="36"/>
        </w:rPr>
        <w:t xml:space="preserve"> aditivos de Tosaf </w:t>
      </w:r>
      <w:r w:rsidR="00C12E81" w:rsidRPr="006F2909">
        <w:rPr>
          <w:b/>
          <w:sz w:val="36"/>
          <w:szCs w:val="36"/>
        </w:rPr>
        <w:t xml:space="preserve">que </w:t>
      </w:r>
      <w:r w:rsidRPr="006F2909">
        <w:rPr>
          <w:b/>
          <w:sz w:val="36"/>
          <w:szCs w:val="36"/>
        </w:rPr>
        <w:t xml:space="preserve">aumentan la resistencia a la </w:t>
      </w:r>
      <w:r w:rsidR="00FC3341" w:rsidRPr="006F2909">
        <w:rPr>
          <w:b/>
          <w:sz w:val="36"/>
          <w:szCs w:val="36"/>
        </w:rPr>
        <w:t>llama</w:t>
      </w:r>
      <w:r w:rsidRPr="006F2909">
        <w:rPr>
          <w:b/>
          <w:sz w:val="36"/>
          <w:szCs w:val="36"/>
        </w:rPr>
        <w:t xml:space="preserve"> y el efecto de</w:t>
      </w:r>
      <w:r w:rsidR="00C12E81" w:rsidRPr="006F2909">
        <w:rPr>
          <w:b/>
          <w:sz w:val="36"/>
          <w:szCs w:val="36"/>
        </w:rPr>
        <w:t xml:space="preserve"> </w:t>
      </w:r>
      <w:r w:rsidRPr="006F2909">
        <w:rPr>
          <w:b/>
          <w:sz w:val="36"/>
          <w:szCs w:val="36"/>
        </w:rPr>
        <w:t>filtr</w:t>
      </w:r>
      <w:r w:rsidR="00C12E81" w:rsidRPr="006F2909">
        <w:rPr>
          <w:b/>
          <w:sz w:val="36"/>
          <w:szCs w:val="36"/>
        </w:rPr>
        <w:t>o</w:t>
      </w:r>
      <w:r w:rsidRPr="006F2909">
        <w:rPr>
          <w:b/>
          <w:strike/>
          <w:sz w:val="36"/>
          <w:szCs w:val="36"/>
        </w:rPr>
        <w:t xml:space="preserve"> </w:t>
      </w:r>
      <w:r w:rsidR="00540FEB" w:rsidRPr="006F2909">
        <w:rPr>
          <w:b/>
          <w:sz w:val="36"/>
          <w:szCs w:val="36"/>
        </w:rPr>
        <w:t>para</w:t>
      </w:r>
      <w:r w:rsidR="00FC3341" w:rsidRPr="006F2909">
        <w:rPr>
          <w:b/>
          <w:sz w:val="36"/>
          <w:szCs w:val="36"/>
        </w:rPr>
        <w:t xml:space="preserve"> </w:t>
      </w:r>
      <w:r w:rsidR="00C12E81" w:rsidRPr="006F2909">
        <w:rPr>
          <w:b/>
          <w:sz w:val="36"/>
          <w:szCs w:val="36"/>
        </w:rPr>
        <w:t>la radiación</w:t>
      </w:r>
      <w:r w:rsidR="00FC3341" w:rsidRPr="006F2909">
        <w:rPr>
          <w:b/>
          <w:sz w:val="36"/>
          <w:szCs w:val="36"/>
        </w:rPr>
        <w:t xml:space="preserve"> </w:t>
      </w:r>
      <w:r w:rsidRPr="006F2909">
        <w:rPr>
          <w:b/>
          <w:sz w:val="36"/>
          <w:szCs w:val="36"/>
        </w:rPr>
        <w:t xml:space="preserve">IR </w:t>
      </w:r>
      <w:r w:rsidR="00C12E81" w:rsidRPr="006F2909">
        <w:rPr>
          <w:b/>
          <w:sz w:val="36"/>
          <w:szCs w:val="36"/>
        </w:rPr>
        <w:t>en el</w:t>
      </w:r>
      <w:r w:rsidRPr="006F2909">
        <w:rPr>
          <w:b/>
          <w:sz w:val="36"/>
          <w:szCs w:val="36"/>
        </w:rPr>
        <w:t xml:space="preserve"> policarbonato</w:t>
      </w:r>
    </w:p>
    <w:p w:rsidR="00E00AFB" w:rsidRDefault="00624D81" w:rsidP="00E00AFB">
      <w:pPr>
        <w:spacing w:before="120"/>
        <w:rPr>
          <w:lang w:val="en-GB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4725619" cy="3694947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49 Polycabonate_S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365" cy="369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AFB" w:rsidRPr="006F2909" w:rsidRDefault="00E5514B" w:rsidP="001E7E92">
      <w:pPr>
        <w:spacing w:before="120"/>
        <w:rPr>
          <w:i/>
          <w:iCs/>
          <w:strike/>
        </w:rPr>
      </w:pPr>
      <w:r w:rsidRPr="006F2909">
        <w:rPr>
          <w:i/>
          <w:iCs/>
        </w:rPr>
        <w:t xml:space="preserve">El nuevo masterbatch IR5980PC de Tosaf </w:t>
      </w:r>
      <w:r w:rsidR="00C12E81" w:rsidRPr="006F2909">
        <w:rPr>
          <w:i/>
          <w:iCs/>
        </w:rPr>
        <w:t xml:space="preserve"> proporciona un filtro a la radiación IR altamente efectivo para las planchas de policarbonato que se usan para proteger espacios interiores de un excesivo calentamiento debido a la luz solar.</w:t>
      </w:r>
    </w:p>
    <w:p w:rsidR="00624D81" w:rsidRDefault="00624D81" w:rsidP="00E00AFB">
      <w:pPr>
        <w:spacing w:line="360" w:lineRule="exact"/>
        <w:rPr>
          <w:i/>
        </w:rPr>
      </w:pPr>
    </w:p>
    <w:p w:rsidR="00E00AFB" w:rsidRPr="00E5514B" w:rsidRDefault="00E00AFB" w:rsidP="00E00AFB">
      <w:pPr>
        <w:spacing w:line="360" w:lineRule="exact"/>
        <w:rPr>
          <w:i/>
        </w:rPr>
      </w:pPr>
      <w:r w:rsidRPr="00E5514B">
        <w:rPr>
          <w:i/>
        </w:rPr>
        <w:t xml:space="preserve">Afula/Israel, </w:t>
      </w:r>
      <w:r w:rsidR="00E5514B">
        <w:rPr>
          <w:i/>
        </w:rPr>
        <w:t xml:space="preserve">junio de </w:t>
      </w:r>
      <w:r w:rsidRPr="00E5514B">
        <w:rPr>
          <w:i/>
        </w:rPr>
        <w:t>2016</w:t>
      </w:r>
    </w:p>
    <w:p w:rsidR="001E7E92" w:rsidRPr="006F2909" w:rsidRDefault="00E5514B" w:rsidP="00791733">
      <w:pPr>
        <w:spacing w:before="120" w:line="360" w:lineRule="exact"/>
      </w:pPr>
      <w:r w:rsidRPr="006F2909">
        <w:t>Tosaf (</w:t>
      </w:r>
      <w:hyperlink r:id="rId10" w:history="1">
        <w:r w:rsidRPr="006F2909">
          <w:rPr>
            <w:rStyle w:val="Hyperlink"/>
            <w:color w:val="auto"/>
          </w:rPr>
          <w:t>www.tosaf.com</w:t>
        </w:r>
      </w:hyperlink>
      <w:r w:rsidRPr="006F2909">
        <w:t xml:space="preserve">) ha </w:t>
      </w:r>
      <w:r w:rsidR="00C12E81" w:rsidRPr="006F2909">
        <w:t>completado su gama</w:t>
      </w:r>
      <w:r w:rsidRPr="006F2909">
        <w:t xml:space="preserve"> con dos masterbatches </w:t>
      </w:r>
      <w:r w:rsidR="001E7E92" w:rsidRPr="006F2909">
        <w:t xml:space="preserve">desarrollados para </w:t>
      </w:r>
      <w:r w:rsidR="00C12E81" w:rsidRPr="006F2909">
        <w:t xml:space="preserve">modificar el policarbonato (PC) </w:t>
      </w:r>
      <w:r w:rsidR="001E7E92" w:rsidRPr="006F2909">
        <w:t>para aplicaciones como planchas macizas y alveolares</w:t>
      </w:r>
      <w:r w:rsidR="00C12E81" w:rsidRPr="006F2909">
        <w:t>,</w:t>
      </w:r>
      <w:r w:rsidR="001E7E92" w:rsidRPr="006F2909">
        <w:t xml:space="preserve"> para la construcción y otras aplicaciones. </w:t>
      </w:r>
      <w:r w:rsidR="00C12E81" w:rsidRPr="006F2909">
        <w:t xml:space="preserve">La referencia </w:t>
      </w:r>
      <w:r w:rsidR="001E7E92" w:rsidRPr="006F2909">
        <w:t xml:space="preserve">FR7607PC aumenta la </w:t>
      </w:r>
      <w:r w:rsidR="00C12E81" w:rsidRPr="006F2909">
        <w:t>resiste</w:t>
      </w:r>
      <w:r w:rsidR="00791733" w:rsidRPr="006F2909">
        <w:t xml:space="preserve">ncia a la llama </w:t>
      </w:r>
      <w:r w:rsidR="00C12E81" w:rsidRPr="006F2909">
        <w:t xml:space="preserve">incluso en </w:t>
      </w:r>
      <w:r w:rsidR="00791733" w:rsidRPr="006F2909">
        <w:t>espesores pequeños</w:t>
      </w:r>
      <w:r w:rsidR="001E7E92" w:rsidRPr="006F2909">
        <w:t xml:space="preserve">, mientras que </w:t>
      </w:r>
      <w:r w:rsidR="00C12E81" w:rsidRPr="006F2909">
        <w:t xml:space="preserve">la referencia </w:t>
      </w:r>
      <w:r w:rsidR="001E7E92" w:rsidRPr="006F2909">
        <w:t xml:space="preserve">IR5980PC </w:t>
      </w:r>
      <w:r w:rsidR="00C12E81" w:rsidRPr="006F2909">
        <w:t>proporciona</w:t>
      </w:r>
      <w:r w:rsidR="001E7E92" w:rsidRPr="006F2909">
        <w:t xml:space="preserve"> un aumento del efecto selectivo </w:t>
      </w:r>
      <w:r w:rsidR="00C12E81" w:rsidRPr="006F2909">
        <w:t>a la radiación IR, actuando de este modo</w:t>
      </w:r>
      <w:r w:rsidR="001E7E92" w:rsidRPr="006F2909">
        <w:t xml:space="preserve"> como un masterbatch reductor del calor</w:t>
      </w:r>
      <w:r w:rsidR="00791733" w:rsidRPr="006F2909">
        <w:t xml:space="preserve"> </w:t>
      </w:r>
      <w:r w:rsidR="00C12E81" w:rsidRPr="006F2909">
        <w:t>de gran eficiencia.</w:t>
      </w:r>
    </w:p>
    <w:p w:rsidR="00D070F6" w:rsidRPr="006F2909" w:rsidRDefault="00D070F6" w:rsidP="00791733">
      <w:pPr>
        <w:spacing w:before="120" w:line="360" w:lineRule="exact"/>
        <w:rPr>
          <w:b/>
        </w:rPr>
      </w:pPr>
    </w:p>
    <w:p w:rsidR="00D070F6" w:rsidRPr="006F2909" w:rsidRDefault="00D070F6" w:rsidP="00791733">
      <w:pPr>
        <w:spacing w:before="120" w:line="360" w:lineRule="exact"/>
        <w:rPr>
          <w:b/>
        </w:rPr>
      </w:pPr>
    </w:p>
    <w:p w:rsidR="00D070F6" w:rsidRPr="006F2909" w:rsidRDefault="00D070F6" w:rsidP="00791733">
      <w:pPr>
        <w:spacing w:before="120" w:line="360" w:lineRule="exact"/>
        <w:rPr>
          <w:b/>
        </w:rPr>
      </w:pPr>
    </w:p>
    <w:p w:rsidR="00D070F6" w:rsidRPr="006F2909" w:rsidRDefault="00D070F6" w:rsidP="00791733">
      <w:pPr>
        <w:spacing w:before="120" w:line="360" w:lineRule="exact"/>
        <w:rPr>
          <w:b/>
        </w:rPr>
      </w:pPr>
    </w:p>
    <w:p w:rsidR="00E00AFB" w:rsidRPr="006F2909" w:rsidRDefault="00E5514B" w:rsidP="00791733">
      <w:pPr>
        <w:spacing w:before="120" w:line="360" w:lineRule="exact"/>
        <w:rPr>
          <w:b/>
        </w:rPr>
      </w:pPr>
      <w:r w:rsidRPr="006F2909">
        <w:rPr>
          <w:b/>
        </w:rPr>
        <w:lastRenderedPageBreak/>
        <w:t xml:space="preserve">Alta </w:t>
      </w:r>
      <w:r w:rsidR="00791733" w:rsidRPr="006F2909">
        <w:rPr>
          <w:b/>
        </w:rPr>
        <w:t xml:space="preserve">resistencia </w:t>
      </w:r>
      <w:r w:rsidR="00C12E81" w:rsidRPr="006F2909">
        <w:rPr>
          <w:b/>
        </w:rPr>
        <w:t>a la</w:t>
      </w:r>
      <w:r w:rsidR="00791733" w:rsidRPr="006F2909">
        <w:rPr>
          <w:b/>
        </w:rPr>
        <w:t xml:space="preserve"> </w:t>
      </w:r>
      <w:r w:rsidR="00C12E81" w:rsidRPr="006F2909">
        <w:rPr>
          <w:b/>
        </w:rPr>
        <w:t>llama</w:t>
      </w:r>
      <w:r w:rsidRPr="006F2909">
        <w:rPr>
          <w:b/>
        </w:rPr>
        <w:t xml:space="preserve"> </w:t>
      </w:r>
      <w:r w:rsidR="00791733" w:rsidRPr="006F2909">
        <w:rPr>
          <w:b/>
        </w:rPr>
        <w:t xml:space="preserve">para </w:t>
      </w:r>
      <w:r w:rsidR="00C12E81" w:rsidRPr="006F2909">
        <w:rPr>
          <w:b/>
        </w:rPr>
        <w:t xml:space="preserve">planchas de </w:t>
      </w:r>
      <w:r w:rsidRPr="006F2909">
        <w:rPr>
          <w:b/>
        </w:rPr>
        <w:t>espesores pequeños</w:t>
      </w:r>
    </w:p>
    <w:p w:rsidR="00E00AFB" w:rsidRPr="006F2909" w:rsidRDefault="00C12E81" w:rsidP="00AB725E">
      <w:pPr>
        <w:spacing w:before="120" w:line="360" w:lineRule="exact"/>
      </w:pPr>
      <w:r w:rsidRPr="006F2909">
        <w:t xml:space="preserve">En porcentajes de uso de tan sólo </w:t>
      </w:r>
      <w:r w:rsidR="00D25A8F" w:rsidRPr="006F2909">
        <w:t xml:space="preserve">el 5 - </w:t>
      </w:r>
      <w:r w:rsidR="00E5514B" w:rsidRPr="006F2909">
        <w:t>7 %</w:t>
      </w:r>
      <w:r w:rsidRPr="006F2909">
        <w:t>,</w:t>
      </w:r>
      <w:r w:rsidR="00E5514B" w:rsidRPr="006F2909">
        <w:t xml:space="preserve"> el nuevo aditivo </w:t>
      </w:r>
      <w:r w:rsidR="007615D8" w:rsidRPr="006F2909">
        <w:t>retardante de llama</w:t>
      </w:r>
      <w:r w:rsidR="00E5514B" w:rsidRPr="006F2909">
        <w:t xml:space="preserve"> FR7607PC de Tosaf </w:t>
      </w:r>
      <w:r w:rsidRPr="006F2909">
        <w:t xml:space="preserve">consigue alcanzar </w:t>
      </w:r>
      <w:r w:rsidR="007615D8" w:rsidRPr="006F2909">
        <w:t xml:space="preserve">la clasificación </w:t>
      </w:r>
      <w:r w:rsidR="00E5514B" w:rsidRPr="006F2909">
        <w:t>UL94</w:t>
      </w:r>
      <w:r w:rsidR="007615D8" w:rsidRPr="006F2909">
        <w:t xml:space="preserve"> V-0</w:t>
      </w:r>
      <w:r w:rsidR="00D25A8F" w:rsidRPr="006F2909">
        <w:t>, mientras que con la antigua referencia FR3997PC apenas se podía c</w:t>
      </w:r>
      <w:r w:rsidR="006F2909">
        <w:t>onseguir esta clasificación a 2 </w:t>
      </w:r>
      <w:r w:rsidR="00D25A8F" w:rsidRPr="006F2909">
        <w:t>mm de espesor. Esto permite, que para aplicaciones en el sector de la construcción</w:t>
      </w:r>
      <w:r w:rsidR="00E5514B" w:rsidRPr="006F2909">
        <w:t xml:space="preserve"> </w:t>
      </w:r>
      <w:r w:rsidR="00D25A8F" w:rsidRPr="006F2909">
        <w:t xml:space="preserve">se puedan conseguir clasificaciones a la llama con planchas alveolares más delgadas, y por tanto más ligeras. </w:t>
      </w:r>
      <w:r w:rsidR="00E5514B" w:rsidRPr="006F2909">
        <w:t xml:space="preserve">Al mismo tiempo, el </w:t>
      </w:r>
      <w:r w:rsidR="00D25A8F" w:rsidRPr="006F2909">
        <w:t>uso</w:t>
      </w:r>
      <w:r w:rsidR="00E5514B" w:rsidRPr="006F2909">
        <w:t xml:space="preserve"> de</w:t>
      </w:r>
      <w:r w:rsidR="00D25A8F" w:rsidRPr="006F2909">
        <w:t>l</w:t>
      </w:r>
      <w:r w:rsidR="00E5514B" w:rsidRPr="006F2909">
        <w:t xml:space="preserve"> FR7607PC también permite espesores de pared más pequeños en el caso de piezas moldeadas por inyección para aplicaciones eléctricas y electrónicas</w:t>
      </w:r>
      <w:r w:rsidR="006F2909">
        <w:t>.</w:t>
      </w:r>
    </w:p>
    <w:p w:rsidR="00E00AFB" w:rsidRPr="006F2909" w:rsidRDefault="00D25A8F" w:rsidP="00DE14B4">
      <w:pPr>
        <w:spacing w:before="120" w:line="360" w:lineRule="exact"/>
      </w:pPr>
      <w:r w:rsidRPr="006F2909">
        <w:t>Múltiples</w:t>
      </w:r>
      <w:r w:rsidR="00DE14B4" w:rsidRPr="006F2909">
        <w:t xml:space="preserve"> e</w:t>
      </w:r>
      <w:r w:rsidR="00E5514B" w:rsidRPr="006F2909">
        <w:t xml:space="preserve">nsayos </w:t>
      </w:r>
      <w:r w:rsidRPr="006F2909">
        <w:t>de laboratorio</w:t>
      </w:r>
      <w:r w:rsidR="00E5514B" w:rsidRPr="006F2909">
        <w:t xml:space="preserve"> han </w:t>
      </w:r>
      <w:r w:rsidRPr="006F2909">
        <w:t>de</w:t>
      </w:r>
      <w:r w:rsidR="00E5514B" w:rsidRPr="006F2909">
        <w:t>mostrado que el nuevo aditivo</w:t>
      </w:r>
      <w:r w:rsidR="00DE14B4" w:rsidRPr="006F2909">
        <w:t xml:space="preserve"> retardante </w:t>
      </w:r>
      <w:r w:rsidRPr="006F2909">
        <w:t>no tiene ninguna influencia en la transmisión de la luz visible, y sólo provoca un ligero aumento de la turbidez, de menos del 2</w:t>
      </w:r>
      <w:r w:rsidR="006F2909">
        <w:t> </w:t>
      </w:r>
      <w:r w:rsidRPr="006F2909">
        <w:t>%.</w:t>
      </w:r>
      <w:r w:rsidR="00E5514B" w:rsidRPr="006F2909">
        <w:t xml:space="preserve"> Ambos masterbatches ignífugos de Tosaf ofrecen una alta estabilidad térmica y no muestran</w:t>
      </w:r>
      <w:r w:rsidR="00647044" w:rsidRPr="006F2909">
        <w:t xml:space="preserve"> ninguna influencia</w:t>
      </w:r>
      <w:r w:rsidR="00D070F6" w:rsidRPr="006F2909">
        <w:t xml:space="preserve"> negativa </w:t>
      </w:r>
      <w:r w:rsidR="00E5514B" w:rsidRPr="006F2909">
        <w:t xml:space="preserve">en los parámetros </w:t>
      </w:r>
      <w:r w:rsidR="00D070F6" w:rsidRPr="006F2909">
        <w:t xml:space="preserve">de proceso durante la </w:t>
      </w:r>
      <w:r w:rsidR="00E5514B" w:rsidRPr="006F2909">
        <w:t>extrusión</w:t>
      </w:r>
      <w:r w:rsidR="00E00AFB" w:rsidRPr="006F2909">
        <w:t xml:space="preserve">. </w:t>
      </w:r>
    </w:p>
    <w:p w:rsidR="00E00AFB" w:rsidRPr="006F2909" w:rsidRDefault="00D070F6" w:rsidP="00E00AFB">
      <w:pPr>
        <w:spacing w:before="120" w:line="360" w:lineRule="exact"/>
        <w:rPr>
          <w:b/>
        </w:rPr>
      </w:pPr>
      <w:r w:rsidRPr="006F2909">
        <w:rPr>
          <w:b/>
        </w:rPr>
        <w:t>Reducción del</w:t>
      </w:r>
      <w:r w:rsidR="009E69D9" w:rsidRPr="006F2909">
        <w:rPr>
          <w:b/>
        </w:rPr>
        <w:t xml:space="preserve"> calentamiento en espacios </w:t>
      </w:r>
      <w:r w:rsidR="00E5514B" w:rsidRPr="006F2909">
        <w:rPr>
          <w:b/>
        </w:rPr>
        <w:t xml:space="preserve"> interiores</w:t>
      </w:r>
    </w:p>
    <w:p w:rsidR="00AB725E" w:rsidRPr="006F2909" w:rsidRDefault="00E5514B" w:rsidP="0002636A">
      <w:pPr>
        <w:spacing w:before="120" w:line="360" w:lineRule="exact"/>
      </w:pPr>
      <w:r w:rsidRPr="006F2909">
        <w:t xml:space="preserve">IR5980PC es un nuevo </w:t>
      </w:r>
      <w:r w:rsidRPr="006F2909">
        <w:rPr>
          <w:i/>
        </w:rPr>
        <w:t>Cooling</w:t>
      </w:r>
      <w:r w:rsidRPr="006F2909">
        <w:t xml:space="preserve"> masterbatch </w:t>
      </w:r>
      <w:r w:rsidR="00D070F6" w:rsidRPr="006F2909">
        <w:t xml:space="preserve">de TOSAF </w:t>
      </w:r>
      <w:r w:rsidRPr="006F2909">
        <w:t xml:space="preserve">altamente eficiente, el cual </w:t>
      </w:r>
      <w:r w:rsidR="003F17AA" w:rsidRPr="006F2909">
        <w:t xml:space="preserve">ha sido desarrollado principalmente para aplicaciones de </w:t>
      </w:r>
      <w:r w:rsidR="00D070F6" w:rsidRPr="006F2909">
        <w:t xml:space="preserve">planchas de </w:t>
      </w:r>
      <w:r w:rsidR="003F17AA" w:rsidRPr="006F2909">
        <w:t xml:space="preserve">PC </w:t>
      </w:r>
      <w:r w:rsidR="00D070F6" w:rsidRPr="006F2909">
        <w:t xml:space="preserve">ligeras para la construcción. En un porcentaje de uso del </w:t>
      </w:r>
      <w:r w:rsidR="00AB725E" w:rsidRPr="006F2909">
        <w:t xml:space="preserve">1% al 6%, este nuevo masterbatch </w:t>
      </w:r>
      <w:r w:rsidR="00414F66" w:rsidRPr="006F2909">
        <w:t>NIR</w:t>
      </w:r>
      <w:r w:rsidR="00D070F6" w:rsidRPr="006F2909">
        <w:t xml:space="preserve"> </w:t>
      </w:r>
      <w:r w:rsidR="00414F66" w:rsidRPr="006F2909">
        <w:t xml:space="preserve">filtra una </w:t>
      </w:r>
      <w:r w:rsidR="00D070F6" w:rsidRPr="006F2909">
        <w:t>parte importante</w:t>
      </w:r>
      <w:r w:rsidR="00414F66" w:rsidRPr="006F2909">
        <w:t xml:space="preserve"> de </w:t>
      </w:r>
      <w:r w:rsidR="00D070F6" w:rsidRPr="006F2909">
        <w:t xml:space="preserve">la </w:t>
      </w:r>
      <w:r w:rsidR="00414F66" w:rsidRPr="006F2909">
        <w:t>radiación infraroja cercana</w:t>
      </w:r>
      <w:r w:rsidR="00D070F6" w:rsidRPr="006F2909">
        <w:t>,</w:t>
      </w:r>
      <w:r w:rsidR="00414F66" w:rsidRPr="006F2909">
        <w:t xml:space="preserve"> en el rango </w:t>
      </w:r>
      <w:r w:rsidR="00D070F6" w:rsidRPr="006F2909">
        <w:t xml:space="preserve">de </w:t>
      </w:r>
      <w:r w:rsidR="00414F66" w:rsidRPr="006F2909">
        <w:t>700</w:t>
      </w:r>
      <w:r w:rsidR="00D070F6" w:rsidRPr="006F2909">
        <w:t xml:space="preserve"> </w:t>
      </w:r>
      <w:r w:rsidR="00414F66" w:rsidRPr="006F2909">
        <w:t>a 1500</w:t>
      </w:r>
      <w:r w:rsidR="005C7016" w:rsidRPr="006F2909">
        <w:t xml:space="preserve"> </w:t>
      </w:r>
      <w:r w:rsidR="00414F66" w:rsidRPr="006F2909">
        <w:t>nm</w:t>
      </w:r>
      <w:r w:rsidR="00D070F6" w:rsidRPr="006F2909">
        <w:t>,</w:t>
      </w:r>
      <w:r w:rsidR="00414F66" w:rsidRPr="006F2909">
        <w:t xml:space="preserve"> y de este modo ayuda a prevenir el calentamiento excesivo en espacios interiores.</w:t>
      </w:r>
      <w:r w:rsidR="00D070F6" w:rsidRPr="006F2909">
        <w:t xml:space="preserve"> Con tan sólo un porcentaje de uso del</w:t>
      </w:r>
      <w:r w:rsidR="005C7016" w:rsidRPr="006F2909">
        <w:t xml:space="preserve"> 3%,  este masterbatch </w:t>
      </w:r>
      <w:r w:rsidR="00D070F6" w:rsidRPr="006F2909">
        <w:t>ya proporciona</w:t>
      </w:r>
      <w:r w:rsidR="005C7016" w:rsidRPr="006F2909">
        <w:t xml:space="preserve"> un factor de enfriamiento (CF, Coolness factor) de</w:t>
      </w:r>
      <w:r w:rsidR="00D070F6" w:rsidRPr="006F2909">
        <w:t>l</w:t>
      </w:r>
      <w:r w:rsidR="005C7016" w:rsidRPr="006F2909">
        <w:t xml:space="preserve"> 1,17 (*) . Las planchas de policarbonato que contienen  este masterbatch mantienen </w:t>
      </w:r>
      <w:r w:rsidR="0002636A" w:rsidRPr="006F2909">
        <w:t xml:space="preserve">una alta transparencia en el rango de </w:t>
      </w:r>
      <w:r w:rsidR="00D070F6" w:rsidRPr="006F2909">
        <w:t xml:space="preserve">la </w:t>
      </w:r>
      <w:r w:rsidR="0002636A" w:rsidRPr="006F2909">
        <w:t>luz  visible</w:t>
      </w:r>
      <w:r w:rsidR="00D070F6" w:rsidRPr="006F2909">
        <w:t>,</w:t>
      </w:r>
      <w:r w:rsidR="0002636A" w:rsidRPr="006F2909">
        <w:t xml:space="preserve"> con un suave matiz verde.  </w:t>
      </w:r>
      <w:r w:rsidR="00D070F6" w:rsidRPr="006F2909">
        <w:t xml:space="preserve">El </w:t>
      </w:r>
      <w:r w:rsidR="0002636A" w:rsidRPr="006F2909">
        <w:t xml:space="preserve">IR5890PC se puede </w:t>
      </w:r>
      <w:r w:rsidR="00D070F6" w:rsidRPr="006F2909">
        <w:t>añadir directamente a la granza de</w:t>
      </w:r>
      <w:r w:rsidR="0002636A" w:rsidRPr="006F2909">
        <w:t xml:space="preserve"> PC en el proceso de extrusión</w:t>
      </w:r>
      <w:r w:rsidR="00D070F6" w:rsidRPr="006F2909">
        <w:t>,</w:t>
      </w:r>
      <w:r w:rsidR="0002636A" w:rsidRPr="006F2909">
        <w:t xml:space="preserve"> o en co-extrusión como láminas separadas.</w:t>
      </w:r>
    </w:p>
    <w:p w:rsidR="006F2909" w:rsidRPr="006F2909" w:rsidRDefault="006F2909" w:rsidP="00E00AFB">
      <w:pPr>
        <w:spacing w:before="120" w:line="360" w:lineRule="exact"/>
      </w:pPr>
    </w:p>
    <w:p w:rsidR="00E00AFB" w:rsidRPr="00E5514B" w:rsidRDefault="00D070F6" w:rsidP="00E00AFB">
      <w:pPr>
        <w:spacing w:before="120"/>
        <w:rPr>
          <w:sz w:val="20"/>
          <w:szCs w:val="20"/>
        </w:rPr>
      </w:pPr>
      <w:r w:rsidRPr="00E5514B">
        <w:rPr>
          <w:sz w:val="20"/>
          <w:szCs w:val="20"/>
          <w:vertAlign w:val="superscript"/>
        </w:rPr>
        <w:t xml:space="preserve"> </w:t>
      </w:r>
      <w:r w:rsidR="00E00AFB" w:rsidRPr="00E5514B">
        <w:rPr>
          <w:sz w:val="20"/>
          <w:szCs w:val="20"/>
          <w:vertAlign w:val="superscript"/>
        </w:rPr>
        <w:t>(*)</w:t>
      </w:r>
      <w:r w:rsidR="00E00AFB" w:rsidRPr="00E5514B">
        <w:rPr>
          <w:sz w:val="20"/>
          <w:szCs w:val="20"/>
        </w:rPr>
        <w:t xml:space="preserve">: </w:t>
      </w:r>
      <w:r w:rsidR="00E5514B">
        <w:rPr>
          <w:sz w:val="20"/>
          <w:szCs w:val="20"/>
        </w:rPr>
        <w:t>El valor CF es la relación entre transmisión de la luz y grado de transmisión de energía total (valor g; inglés: SHGC, Solar Heat Gain Coefficient): En el caso de CF&lt;1, el material transmite más calor que luz; en el caso de CF&gt;1, más luz que calor</w:t>
      </w:r>
      <w:r w:rsidR="00E00AFB" w:rsidRPr="00E5514B">
        <w:rPr>
          <w:sz w:val="20"/>
          <w:szCs w:val="20"/>
        </w:rPr>
        <w:t>.</w:t>
      </w:r>
    </w:p>
    <w:p w:rsidR="00C30CD6" w:rsidRDefault="00C30CD6" w:rsidP="00F47F2A">
      <w:pPr>
        <w:spacing w:before="240"/>
        <w:rPr>
          <w:sz w:val="20"/>
        </w:rPr>
      </w:pPr>
      <w:r w:rsidRPr="000B5C62">
        <w:rPr>
          <w:sz w:val="20"/>
        </w:rPr>
        <w:t xml:space="preserve">El </w:t>
      </w:r>
      <w:r w:rsidRPr="000B5C62">
        <w:rPr>
          <w:b/>
          <w:sz w:val="20"/>
        </w:rPr>
        <w:t>Grupo Tosaf</w:t>
      </w:r>
      <w:r w:rsidRPr="000B5C62">
        <w:rPr>
          <w:sz w:val="20"/>
        </w:rPr>
        <w:t xml:space="preserve"> es una empresa de </w:t>
      </w:r>
      <w:r w:rsidR="00C714B4" w:rsidRPr="000B5C62">
        <w:rPr>
          <w:sz w:val="20"/>
        </w:rPr>
        <w:t xml:space="preserve">participación conjunta entre el Holding Megides y </w:t>
      </w:r>
      <w:r w:rsidRPr="000B5C62">
        <w:rPr>
          <w:sz w:val="20"/>
        </w:rPr>
        <w:t xml:space="preserve">el Grupo Ravago fundada en 1985. El Grupo da empleo a un total de 900 personas en diez </w:t>
      </w:r>
      <w:r w:rsidR="00C714B4" w:rsidRPr="000B5C62">
        <w:rPr>
          <w:sz w:val="20"/>
        </w:rPr>
        <w:t>fábricas</w:t>
      </w:r>
      <w:r w:rsidRPr="000B5C62">
        <w:rPr>
          <w:sz w:val="20"/>
        </w:rPr>
        <w:t xml:space="preserve"> de producción en Turquía, Alemania, Gran Bretaña, Países Bajos y China. La </w:t>
      </w:r>
      <w:r w:rsidR="00C714B4" w:rsidRPr="000B5C62">
        <w:rPr>
          <w:sz w:val="20"/>
        </w:rPr>
        <w:t>amplia</w:t>
      </w:r>
      <w:r w:rsidRPr="000B5C62">
        <w:rPr>
          <w:sz w:val="20"/>
        </w:rPr>
        <w:t xml:space="preserve"> gama de productos de Tosaf abarca compuestos con aditivos minerales para la industria de </w:t>
      </w:r>
      <w:r w:rsidR="00C714B4" w:rsidRPr="000B5C62">
        <w:rPr>
          <w:sz w:val="20"/>
        </w:rPr>
        <w:t>electrodomésticos</w:t>
      </w:r>
      <w:r w:rsidRPr="000B5C62">
        <w:rPr>
          <w:sz w:val="20"/>
        </w:rPr>
        <w:t xml:space="preserve">, la industria automovilística y otras industrias procesadoras de plásticos, aditivos como estabilizadores de UV y de luz, retardantes de llama y aditivos </w:t>
      </w:r>
      <w:r w:rsidR="00C714B4" w:rsidRPr="000B5C62">
        <w:rPr>
          <w:sz w:val="20"/>
        </w:rPr>
        <w:t>a medida</w:t>
      </w:r>
      <w:r w:rsidRPr="000B5C62">
        <w:rPr>
          <w:sz w:val="20"/>
        </w:rPr>
        <w:t xml:space="preserve"> </w:t>
      </w:r>
      <w:r w:rsidR="00C714B4" w:rsidRPr="000B5C62">
        <w:rPr>
          <w:sz w:val="20"/>
        </w:rPr>
        <w:t>para sectores</w:t>
      </w:r>
      <w:r w:rsidRPr="000B5C62">
        <w:rPr>
          <w:sz w:val="20"/>
        </w:rPr>
        <w:t xml:space="preserve"> como </w:t>
      </w:r>
      <w:r w:rsidR="00C714B4" w:rsidRPr="000B5C62">
        <w:rPr>
          <w:sz w:val="20"/>
        </w:rPr>
        <w:t xml:space="preserve">el </w:t>
      </w:r>
      <w:r w:rsidRPr="000B5C62">
        <w:rPr>
          <w:sz w:val="20"/>
        </w:rPr>
        <w:t xml:space="preserve">BOPP, </w:t>
      </w:r>
      <w:r w:rsidR="00C714B4" w:rsidRPr="000B5C62">
        <w:rPr>
          <w:sz w:val="20"/>
        </w:rPr>
        <w:t>films</w:t>
      </w:r>
      <w:r w:rsidRPr="000B5C62">
        <w:rPr>
          <w:sz w:val="20"/>
        </w:rPr>
        <w:t xml:space="preserve"> agrícolas, de envasado e industriales, planchas de policarbonato, tubos, espumas y otros productos, así como masterbatches de colores para un amplio espectro de aplicaciones.</w:t>
      </w:r>
    </w:p>
    <w:p w:rsidR="009E4815" w:rsidRPr="000B5C62" w:rsidRDefault="00C30CD6" w:rsidP="00B010FC">
      <w:pPr>
        <w:spacing w:before="120"/>
        <w:rPr>
          <w:u w:val="single"/>
        </w:rPr>
      </w:pPr>
      <w:r w:rsidRPr="000B5C62">
        <w:rPr>
          <w:b/>
          <w:i/>
        </w:rPr>
        <w:t>Contacto para información más detallada sobre Tosaf:</w:t>
      </w:r>
      <w:r w:rsidRPr="000B5C62">
        <w:br/>
      </w:r>
      <w:r w:rsidR="00236265" w:rsidRPr="00236265">
        <w:rPr>
          <w:lang w:val="es-AR"/>
        </w:rPr>
        <w:t>Mrs. Keren Adler</w:t>
      </w:r>
      <w:r w:rsidR="00624D81">
        <w:rPr>
          <w:lang w:val="es-AR"/>
        </w:rPr>
        <w:t xml:space="preserve">, </w:t>
      </w:r>
      <w:r w:rsidR="00236265" w:rsidRPr="00236265">
        <w:rPr>
          <w:lang w:val="es-AR"/>
        </w:rPr>
        <w:t>International Marketing, Tosaf Compounds Ltd.</w:t>
      </w:r>
      <w:r w:rsidR="00236265" w:rsidRPr="00236265">
        <w:rPr>
          <w:lang w:val="es-AR"/>
        </w:rPr>
        <w:br/>
      </w:r>
      <w:r w:rsidR="00E5514B">
        <w:t>Teléfono</w:t>
      </w:r>
      <w:r w:rsidR="00236265" w:rsidRPr="007962C9">
        <w:rPr>
          <w:lang w:val="es-AR"/>
        </w:rPr>
        <w:t>: +972-9-8984606, Fax: +972-9-8789-723</w:t>
      </w:r>
      <w:r w:rsidR="00236265" w:rsidRPr="007962C9">
        <w:rPr>
          <w:lang w:val="es-AR"/>
        </w:rPr>
        <w:br/>
      </w:r>
      <w:r w:rsidR="00E5514B">
        <w:t>Correo electrónico</w:t>
      </w:r>
      <w:r w:rsidR="00236265" w:rsidRPr="007962C9">
        <w:rPr>
          <w:lang w:val="es-AR"/>
        </w:rPr>
        <w:t xml:space="preserve">: </w:t>
      </w:r>
      <w:hyperlink r:id="rId11" w:history="1">
        <w:r w:rsidR="00B010FC" w:rsidRPr="00624BD1">
          <w:rPr>
            <w:rStyle w:val="Hyperlink"/>
            <w:lang w:val="es-AR"/>
          </w:rPr>
          <w:t>kerenl@tosaf.com</w:t>
        </w:r>
      </w:hyperlink>
      <w:r w:rsidR="00B010FC">
        <w:rPr>
          <w:lang w:val="es-AR"/>
        </w:rPr>
        <w:br/>
      </w:r>
    </w:p>
    <w:p w:rsidR="00B010FC" w:rsidRDefault="00B010FC" w:rsidP="00F47F2A">
      <w:pPr>
        <w:pStyle w:val="AbsatzohneEinrcken"/>
        <w:spacing w:before="120" w:after="120" w:line="240" w:lineRule="auto"/>
        <w:ind w:right="-285"/>
        <w:rPr>
          <w:rFonts w:ascii="Times New Roman" w:hAnsi="Times New Roman"/>
          <w:b/>
          <w:i/>
        </w:rPr>
      </w:pPr>
    </w:p>
    <w:p w:rsidR="00B010FC" w:rsidRDefault="00B010FC" w:rsidP="00F47F2A">
      <w:pPr>
        <w:pStyle w:val="AbsatzohneEinrcken"/>
        <w:spacing w:before="120" w:after="120" w:line="240" w:lineRule="auto"/>
        <w:ind w:right="-285"/>
        <w:rPr>
          <w:rFonts w:ascii="Times New Roman" w:hAnsi="Times New Roman"/>
          <w:b/>
          <w:i/>
        </w:rPr>
      </w:pPr>
    </w:p>
    <w:p w:rsidR="009E4815" w:rsidRPr="000B5C62" w:rsidRDefault="00C30CD6" w:rsidP="00F47F2A">
      <w:pPr>
        <w:pStyle w:val="AbsatzohneEinrcken"/>
        <w:spacing w:before="120" w:after="120" w:line="240" w:lineRule="auto"/>
        <w:ind w:right="-285"/>
        <w:rPr>
          <w:rFonts w:ascii="Times New Roman" w:hAnsi="Times New Roman"/>
        </w:rPr>
      </w:pPr>
      <w:bookmarkStart w:id="0" w:name="_GoBack"/>
      <w:bookmarkEnd w:id="0"/>
      <w:r w:rsidRPr="000B5C62">
        <w:rPr>
          <w:rFonts w:ascii="Times New Roman" w:hAnsi="Times New Roman"/>
          <w:b/>
          <w:i/>
        </w:rPr>
        <w:t>Contacto con la redacción y dirección para ejemplares justificativos:</w:t>
      </w:r>
      <w:r w:rsidRPr="000B5C62">
        <w:rPr>
          <w:rFonts w:ascii="Times New Roman" w:hAnsi="Times New Roman"/>
        </w:rPr>
        <w:br/>
        <w:t>KONSENS PR GmbH &amp; Co. KG</w:t>
      </w:r>
      <w:r w:rsidRPr="000B5C62">
        <w:rPr>
          <w:rFonts w:ascii="Times New Roman" w:hAnsi="Times New Roman"/>
        </w:rPr>
        <w:br/>
        <w:t>Dr. Jörg Wolters</w:t>
      </w:r>
      <w:r w:rsidRPr="000B5C62">
        <w:rPr>
          <w:rFonts w:ascii="Times New Roman" w:hAnsi="Times New Roman"/>
        </w:rPr>
        <w:br/>
        <w:t xml:space="preserve">Hans-Kudlich-Str. 25, D-64823 Groß-Umstadt, </w:t>
      </w:r>
      <w:r w:rsidRPr="000B5C62">
        <w:rPr>
          <w:rFonts w:ascii="Times New Roman" w:hAnsi="Times New Roman"/>
        </w:rPr>
        <w:br/>
        <w:t>Teléfono: +49 (0) 60 78/93 63-13, Fax: +49 (0) 60 78/93 63-20</w:t>
      </w:r>
      <w:r w:rsidRPr="000B5C62">
        <w:rPr>
          <w:rFonts w:ascii="Times New Roman" w:hAnsi="Times New Roman"/>
        </w:rPr>
        <w:br/>
        <w:t xml:space="preserve">Correo electrónico: </w:t>
      </w:r>
      <w:hyperlink r:id="rId12">
        <w:r w:rsidRPr="00624D81">
          <w:rPr>
            <w:rFonts w:ascii="Times New Roman" w:hAnsi="Times New Roman"/>
          </w:rPr>
          <w:t>mail@konsens.de</w:t>
        </w:r>
      </w:hyperlink>
    </w:p>
    <w:p w:rsidR="00DA328A" w:rsidRPr="000B5C62" w:rsidRDefault="00C30CD6" w:rsidP="00624D81">
      <w:pPr>
        <w:pStyle w:val="Textkrper"/>
        <w:spacing w:before="240"/>
        <w:ind w:right="-142"/>
        <w:jc w:val="center"/>
        <w:rPr>
          <w:rFonts w:ascii="Arial" w:hAnsi="Arial" w:cs="Arial"/>
          <w:sz w:val="24"/>
          <w:szCs w:val="24"/>
        </w:rPr>
      </w:pPr>
      <w:r w:rsidRPr="000B5C62">
        <w:rPr>
          <w:rFonts w:ascii="Arial" w:hAnsi="Arial"/>
          <w:sz w:val="24"/>
        </w:rPr>
        <w:t>Este texto</w:t>
      </w:r>
      <w:r w:rsidR="005A0CD6" w:rsidRPr="000B5C62">
        <w:rPr>
          <w:rFonts w:ascii="Arial" w:hAnsi="Arial"/>
          <w:sz w:val="24"/>
        </w:rPr>
        <w:t xml:space="preserve"> </w:t>
      </w:r>
      <w:r w:rsidRPr="000B5C62">
        <w:rPr>
          <w:rFonts w:ascii="Arial" w:hAnsi="Arial"/>
          <w:sz w:val="24"/>
        </w:rPr>
        <w:t xml:space="preserve">(.doc) y la imagen (.jpg) están a disposición en </w:t>
      </w:r>
      <w:hyperlink r:id="rId13">
        <w:r w:rsidRPr="000B5C62">
          <w:rPr>
            <w:rStyle w:val="Hyperlink"/>
            <w:rFonts w:ascii="Arial" w:hAnsi="Arial"/>
            <w:b/>
            <w:color w:val="auto"/>
            <w:sz w:val="24"/>
          </w:rPr>
          <w:t>http://www.konsens.de/tosaf.html</w:t>
        </w:r>
      </w:hyperlink>
      <w:r w:rsidRPr="000B5C62">
        <w:rPr>
          <w:rFonts w:ascii="Arial" w:hAnsi="Arial"/>
          <w:b/>
          <w:sz w:val="24"/>
        </w:rPr>
        <w:t xml:space="preserve"> </w:t>
      </w:r>
      <w:r w:rsidRPr="000B5C62">
        <w:rPr>
          <w:rFonts w:ascii="Arial" w:hAnsi="Arial"/>
          <w:sz w:val="24"/>
        </w:rPr>
        <w:t>para su descarga</w:t>
      </w:r>
    </w:p>
    <w:sectPr w:rsidR="00DA328A" w:rsidRPr="000B5C62" w:rsidSect="00624D81">
      <w:headerReference w:type="default" r:id="rId14"/>
      <w:headerReference w:type="first" r:id="rId15"/>
      <w:type w:val="continuous"/>
      <w:pgSz w:w="11906" w:h="16838"/>
      <w:pgMar w:top="1560" w:right="1558" w:bottom="284" w:left="1797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2D" w:rsidRDefault="00375B2D">
      <w:r>
        <w:separator/>
      </w:r>
    </w:p>
  </w:endnote>
  <w:endnote w:type="continuationSeparator" w:id="0">
    <w:p w:rsidR="00375B2D" w:rsidRDefault="003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2D" w:rsidRDefault="00375B2D">
      <w:r>
        <w:separator/>
      </w:r>
    </w:p>
  </w:footnote>
  <w:footnote w:type="continuationSeparator" w:id="0">
    <w:p w:rsidR="00375B2D" w:rsidRDefault="0037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2F" w:rsidRPr="00C30CD6" w:rsidRDefault="00C30CD6" w:rsidP="00624D81">
    <w:pPr>
      <w:pStyle w:val="Kopfzeile"/>
      <w:pBdr>
        <w:bottom w:val="single" w:sz="4" w:space="1" w:color="auto"/>
      </w:pBdr>
      <w:tabs>
        <w:tab w:val="clear" w:pos="9072"/>
        <w:tab w:val="right" w:pos="8647"/>
      </w:tabs>
      <w:ind w:right="-238"/>
    </w:pPr>
    <w:r>
      <w:t xml:space="preserve">Página </w:t>
    </w:r>
    <w:r w:rsidR="00F12087" w:rsidRPr="00C30CD6">
      <w:rPr>
        <w:rStyle w:val="Seitenzahl"/>
      </w:rPr>
      <w:fldChar w:fldCharType="begin"/>
    </w:r>
    <w:r w:rsidR="004045BF" w:rsidRPr="00C30CD6">
      <w:rPr>
        <w:rStyle w:val="Seitenzahl"/>
      </w:rPr>
      <w:instrText xml:space="preserve"> PAGE </w:instrText>
    </w:r>
    <w:r w:rsidR="00F12087" w:rsidRPr="00C30CD6">
      <w:rPr>
        <w:rStyle w:val="Seitenzahl"/>
      </w:rPr>
      <w:fldChar w:fldCharType="separate"/>
    </w:r>
    <w:r w:rsidR="00B010FC">
      <w:rPr>
        <w:rStyle w:val="Seitenzahl"/>
        <w:noProof/>
      </w:rPr>
      <w:t>2</w:t>
    </w:r>
    <w:r w:rsidR="00F12087" w:rsidRPr="00C30CD6">
      <w:rPr>
        <w:rStyle w:val="Seitenzahl"/>
      </w:rPr>
      <w:fldChar w:fldCharType="end"/>
    </w:r>
    <w:r>
      <w:t xml:space="preserve"> del com</w:t>
    </w:r>
    <w:r w:rsidR="006F2909">
      <w:t xml:space="preserve"> </w:t>
    </w:r>
    <w:r>
      <w:t>unicado de prensa:</w:t>
    </w:r>
    <w:r w:rsidR="00E00AFB">
      <w:t xml:space="preserve"> </w:t>
    </w:r>
    <w:r w:rsidR="006F2909" w:rsidRPr="006F2909">
      <w:t>Nuevos masterbatches de aditivos de Tosaf que aumentan la resistencia a la llama y el efecto de filtro para la radiación IR en el policarbonato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C9" w:rsidRDefault="007962C9" w:rsidP="007962C9">
    <w:pPr>
      <w:pStyle w:val="Kopfzeile"/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96023" wp14:editId="4479E3B9">
              <wp:simplePos x="0" y="0"/>
              <wp:positionH relativeFrom="column">
                <wp:posOffset>1388745</wp:posOffset>
              </wp:positionH>
              <wp:positionV relativeFrom="paragraph">
                <wp:posOffset>-26670</wp:posOffset>
              </wp:positionV>
              <wp:extent cx="4250690" cy="906780"/>
              <wp:effectExtent l="0" t="1905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2C9" w:rsidRPr="007962C9" w:rsidRDefault="007962C9" w:rsidP="007962C9">
                          <w:pPr>
                            <w:spacing w:line="288" w:lineRule="auto"/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 w:rsidRPr="007962C9">
                            <w:rPr>
                              <w:lang w:val="en-US"/>
                            </w:rPr>
                            <w:t>Tosaf</w:t>
                          </w:r>
                          <w:proofErr w:type="spellEnd"/>
                          <w:r w:rsidRPr="007962C9">
                            <w:rPr>
                              <w:lang w:val="en-US"/>
                            </w:rPr>
                            <w:t xml:space="preserve"> Compounds Ltd.</w:t>
                          </w:r>
                        </w:p>
                        <w:p w:rsidR="007962C9" w:rsidRPr="007962C9" w:rsidRDefault="007962C9" w:rsidP="007962C9">
                          <w:pPr>
                            <w:spacing w:line="288" w:lineRule="auto"/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 w:rsidRPr="007962C9">
                            <w:rPr>
                              <w:lang w:val="en-US"/>
                            </w:rPr>
                            <w:t>Alon</w:t>
                          </w:r>
                          <w:proofErr w:type="spellEnd"/>
                          <w:r w:rsidRPr="007962C9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962C9">
                            <w:rPr>
                              <w:lang w:val="en-US"/>
                            </w:rPr>
                            <w:t>Tavor</w:t>
                          </w:r>
                          <w:proofErr w:type="spellEnd"/>
                          <w:r w:rsidRPr="007962C9">
                            <w:rPr>
                              <w:lang w:val="en-US"/>
                            </w:rPr>
                            <w:t xml:space="preserve"> Industrial Area</w:t>
                          </w:r>
                        </w:p>
                        <w:p w:rsidR="007962C9" w:rsidRDefault="007962C9" w:rsidP="007962C9">
                          <w:pPr>
                            <w:spacing w:line="288" w:lineRule="auto"/>
                            <w:jc w:val="right"/>
                          </w:pPr>
                          <w:r>
                            <w:t xml:space="preserve">P.O.B 2633 </w:t>
                          </w:r>
                        </w:p>
                        <w:p w:rsidR="007962C9" w:rsidRDefault="007962C9" w:rsidP="007962C9">
                          <w:pPr>
                            <w:spacing w:line="288" w:lineRule="auto"/>
                            <w:jc w:val="right"/>
                          </w:pPr>
                          <w:r>
                            <w:t>Afula 18126, ISRAEL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09.35pt;margin-top:-2.1pt;width:334.7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u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" filled="f" stroked="f">
              <v:textbox>
                <w:txbxContent>
                  <w:p w:rsidR="007962C9" w:rsidRPr="007962C9" w:rsidRDefault="007962C9" w:rsidP="007962C9">
                    <w:pPr>
                      <w:spacing w:line="288" w:lineRule="auto"/>
                      <w:jc w:val="right"/>
                      <w:rPr>
                        <w:lang w:val="en-US"/>
                      </w:rPr>
                    </w:pPr>
                    <w:r w:rsidRPr="007962C9">
                      <w:rPr>
                        <w:lang w:val="en-US"/>
                      </w:rPr>
                      <w:t>Tosaf Compounds Ltd.</w:t>
                    </w:r>
                  </w:p>
                  <w:p w:rsidR="007962C9" w:rsidRPr="007962C9" w:rsidRDefault="007962C9" w:rsidP="007962C9">
                    <w:pPr>
                      <w:spacing w:line="288" w:lineRule="auto"/>
                      <w:jc w:val="right"/>
                      <w:rPr>
                        <w:lang w:val="en-US"/>
                      </w:rPr>
                    </w:pPr>
                    <w:r w:rsidRPr="007962C9">
                      <w:rPr>
                        <w:lang w:val="en-US"/>
                      </w:rPr>
                      <w:t>Alon Tavor Industrial Area</w:t>
                    </w:r>
                  </w:p>
                  <w:p w:rsidR="007962C9" w:rsidRDefault="007962C9" w:rsidP="007962C9">
                    <w:pPr>
                      <w:spacing w:line="288" w:lineRule="auto"/>
                      <w:jc w:val="right"/>
                    </w:pPr>
                    <w:r>
                      <w:t xml:space="preserve">P.O.B 2633 </w:t>
                    </w:r>
                  </w:p>
                  <w:p w:rsidR="007962C9" w:rsidRDefault="007962C9" w:rsidP="007962C9">
                    <w:pPr>
                      <w:spacing w:line="288" w:lineRule="auto"/>
                      <w:jc w:val="right"/>
                    </w:pPr>
                    <w:r>
                      <w:t>Afula 18126, ISRAEL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 w:bidi="ar-SA"/>
      </w:rPr>
      <w:drawing>
        <wp:inline distT="0" distB="0" distL="0" distR="0" wp14:anchorId="13221537" wp14:editId="1D948CC4">
          <wp:extent cx="1680845" cy="1082040"/>
          <wp:effectExtent l="0" t="0" r="0" b="3810"/>
          <wp:docPr id="4" name="Grafik 4" descr="tosaf p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saf p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5F"/>
    <w:multiLevelType w:val="hybridMultilevel"/>
    <w:tmpl w:val="33AE01A0"/>
    <w:lvl w:ilvl="0" w:tplc="0407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7F815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454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FB"/>
    <w:rsid w:val="00012458"/>
    <w:rsid w:val="00013654"/>
    <w:rsid w:val="000148FF"/>
    <w:rsid w:val="00021B2D"/>
    <w:rsid w:val="00021C28"/>
    <w:rsid w:val="000254B3"/>
    <w:rsid w:val="0002636A"/>
    <w:rsid w:val="0002763E"/>
    <w:rsid w:val="0003256C"/>
    <w:rsid w:val="00050D63"/>
    <w:rsid w:val="00052198"/>
    <w:rsid w:val="00056A95"/>
    <w:rsid w:val="0006148E"/>
    <w:rsid w:val="00062A93"/>
    <w:rsid w:val="00085C5C"/>
    <w:rsid w:val="00095F84"/>
    <w:rsid w:val="00097D1D"/>
    <w:rsid w:val="000B11F2"/>
    <w:rsid w:val="000B3B70"/>
    <w:rsid w:val="000B5C62"/>
    <w:rsid w:val="000D2F4B"/>
    <w:rsid w:val="000E5943"/>
    <w:rsid w:val="000F18C0"/>
    <w:rsid w:val="000F6344"/>
    <w:rsid w:val="0011623D"/>
    <w:rsid w:val="00137539"/>
    <w:rsid w:val="001453F1"/>
    <w:rsid w:val="00150FA5"/>
    <w:rsid w:val="00151D39"/>
    <w:rsid w:val="001522C6"/>
    <w:rsid w:val="00160A2A"/>
    <w:rsid w:val="00171B60"/>
    <w:rsid w:val="00175E1B"/>
    <w:rsid w:val="001764CA"/>
    <w:rsid w:val="001832E1"/>
    <w:rsid w:val="00185D32"/>
    <w:rsid w:val="0019106C"/>
    <w:rsid w:val="001B3A6A"/>
    <w:rsid w:val="001B79CF"/>
    <w:rsid w:val="001C4A5C"/>
    <w:rsid w:val="001D2832"/>
    <w:rsid w:val="001D4F89"/>
    <w:rsid w:val="001E5A4F"/>
    <w:rsid w:val="001E660A"/>
    <w:rsid w:val="001E7E92"/>
    <w:rsid w:val="001F089A"/>
    <w:rsid w:val="001F469A"/>
    <w:rsid w:val="002125BC"/>
    <w:rsid w:val="00221225"/>
    <w:rsid w:val="00223E37"/>
    <w:rsid w:val="00225A06"/>
    <w:rsid w:val="00225C54"/>
    <w:rsid w:val="00225D26"/>
    <w:rsid w:val="002325D3"/>
    <w:rsid w:val="00233B2F"/>
    <w:rsid w:val="0023441D"/>
    <w:rsid w:val="00236265"/>
    <w:rsid w:val="0024116B"/>
    <w:rsid w:val="00250D2C"/>
    <w:rsid w:val="002600B5"/>
    <w:rsid w:val="002623AF"/>
    <w:rsid w:val="00270E41"/>
    <w:rsid w:val="00295C14"/>
    <w:rsid w:val="002A01CF"/>
    <w:rsid w:val="002C6BF7"/>
    <w:rsid w:val="002E19F0"/>
    <w:rsid w:val="002E259B"/>
    <w:rsid w:val="002F1776"/>
    <w:rsid w:val="002F6B9B"/>
    <w:rsid w:val="0030263C"/>
    <w:rsid w:val="00320BE3"/>
    <w:rsid w:val="00326ED5"/>
    <w:rsid w:val="00326F9D"/>
    <w:rsid w:val="00327D43"/>
    <w:rsid w:val="00335CAB"/>
    <w:rsid w:val="00344647"/>
    <w:rsid w:val="00355685"/>
    <w:rsid w:val="00361073"/>
    <w:rsid w:val="003658E4"/>
    <w:rsid w:val="0037471E"/>
    <w:rsid w:val="00375B2D"/>
    <w:rsid w:val="00375FDE"/>
    <w:rsid w:val="00380656"/>
    <w:rsid w:val="003A2AC3"/>
    <w:rsid w:val="003A3EB4"/>
    <w:rsid w:val="003A56BE"/>
    <w:rsid w:val="003A5E7C"/>
    <w:rsid w:val="003B18D9"/>
    <w:rsid w:val="003D4B9F"/>
    <w:rsid w:val="003F17AA"/>
    <w:rsid w:val="003F395E"/>
    <w:rsid w:val="003F692C"/>
    <w:rsid w:val="004045BF"/>
    <w:rsid w:val="00404B7C"/>
    <w:rsid w:val="00414F66"/>
    <w:rsid w:val="00426FEB"/>
    <w:rsid w:val="004305E2"/>
    <w:rsid w:val="00430BF5"/>
    <w:rsid w:val="00430C85"/>
    <w:rsid w:val="00435D5D"/>
    <w:rsid w:val="00446D11"/>
    <w:rsid w:val="00453A3C"/>
    <w:rsid w:val="0046030F"/>
    <w:rsid w:val="00473193"/>
    <w:rsid w:val="00481E9B"/>
    <w:rsid w:val="004A2865"/>
    <w:rsid w:val="004A6D66"/>
    <w:rsid w:val="004B3A2E"/>
    <w:rsid w:val="004B55E3"/>
    <w:rsid w:val="004B5E7D"/>
    <w:rsid w:val="004E0749"/>
    <w:rsid w:val="004F01F5"/>
    <w:rsid w:val="004F0529"/>
    <w:rsid w:val="004F0AAD"/>
    <w:rsid w:val="004F1CAE"/>
    <w:rsid w:val="00502A67"/>
    <w:rsid w:val="00512120"/>
    <w:rsid w:val="005162E2"/>
    <w:rsid w:val="00524BE3"/>
    <w:rsid w:val="00531F73"/>
    <w:rsid w:val="0053353B"/>
    <w:rsid w:val="00540FEB"/>
    <w:rsid w:val="0054336B"/>
    <w:rsid w:val="00552B7F"/>
    <w:rsid w:val="00553705"/>
    <w:rsid w:val="005619FB"/>
    <w:rsid w:val="00561D69"/>
    <w:rsid w:val="00562B49"/>
    <w:rsid w:val="0057046E"/>
    <w:rsid w:val="005755DE"/>
    <w:rsid w:val="00576B38"/>
    <w:rsid w:val="005832F0"/>
    <w:rsid w:val="005915D0"/>
    <w:rsid w:val="005947C3"/>
    <w:rsid w:val="005A0C2F"/>
    <w:rsid w:val="005A0CD6"/>
    <w:rsid w:val="005A68B6"/>
    <w:rsid w:val="005B7FE4"/>
    <w:rsid w:val="005C1570"/>
    <w:rsid w:val="005C7016"/>
    <w:rsid w:val="005C75C5"/>
    <w:rsid w:val="005E31EB"/>
    <w:rsid w:val="005F7665"/>
    <w:rsid w:val="00603510"/>
    <w:rsid w:val="00607D86"/>
    <w:rsid w:val="00624D81"/>
    <w:rsid w:val="00630596"/>
    <w:rsid w:val="00633E2D"/>
    <w:rsid w:val="00643FB4"/>
    <w:rsid w:val="00647044"/>
    <w:rsid w:val="00652E43"/>
    <w:rsid w:val="0066288D"/>
    <w:rsid w:val="00674FCE"/>
    <w:rsid w:val="006771F9"/>
    <w:rsid w:val="006923E3"/>
    <w:rsid w:val="00694A79"/>
    <w:rsid w:val="00694D6F"/>
    <w:rsid w:val="006A1452"/>
    <w:rsid w:val="006B0CBE"/>
    <w:rsid w:val="006B2BC9"/>
    <w:rsid w:val="006B4FA6"/>
    <w:rsid w:val="006D5D4D"/>
    <w:rsid w:val="006E719F"/>
    <w:rsid w:val="006F0D7F"/>
    <w:rsid w:val="006F17B4"/>
    <w:rsid w:val="006F2909"/>
    <w:rsid w:val="006F49AE"/>
    <w:rsid w:val="00703E82"/>
    <w:rsid w:val="0070428A"/>
    <w:rsid w:val="00706B06"/>
    <w:rsid w:val="007113E6"/>
    <w:rsid w:val="007115BA"/>
    <w:rsid w:val="007130F2"/>
    <w:rsid w:val="00716E74"/>
    <w:rsid w:val="007253CA"/>
    <w:rsid w:val="00731F11"/>
    <w:rsid w:val="00735B4D"/>
    <w:rsid w:val="00737D16"/>
    <w:rsid w:val="00737E3B"/>
    <w:rsid w:val="00744566"/>
    <w:rsid w:val="00753C80"/>
    <w:rsid w:val="00760DB2"/>
    <w:rsid w:val="007615D8"/>
    <w:rsid w:val="007659C1"/>
    <w:rsid w:val="0076784E"/>
    <w:rsid w:val="00775714"/>
    <w:rsid w:val="00781ED8"/>
    <w:rsid w:val="0078683F"/>
    <w:rsid w:val="00790536"/>
    <w:rsid w:val="00791733"/>
    <w:rsid w:val="00795676"/>
    <w:rsid w:val="007962C9"/>
    <w:rsid w:val="007B2EDB"/>
    <w:rsid w:val="007D6D25"/>
    <w:rsid w:val="007E25E3"/>
    <w:rsid w:val="007E3D57"/>
    <w:rsid w:val="007E5D81"/>
    <w:rsid w:val="007F2A51"/>
    <w:rsid w:val="00800D1E"/>
    <w:rsid w:val="0081767F"/>
    <w:rsid w:val="00830EC0"/>
    <w:rsid w:val="0083708E"/>
    <w:rsid w:val="0084345A"/>
    <w:rsid w:val="008446B5"/>
    <w:rsid w:val="00857D6B"/>
    <w:rsid w:val="00867353"/>
    <w:rsid w:val="00867FF8"/>
    <w:rsid w:val="00877FD3"/>
    <w:rsid w:val="00882B71"/>
    <w:rsid w:val="00883E40"/>
    <w:rsid w:val="008A6044"/>
    <w:rsid w:val="008B59C0"/>
    <w:rsid w:val="008B5B85"/>
    <w:rsid w:val="008B5DB2"/>
    <w:rsid w:val="008B6AE8"/>
    <w:rsid w:val="008C2BE5"/>
    <w:rsid w:val="008C4788"/>
    <w:rsid w:val="008C593F"/>
    <w:rsid w:val="008D6402"/>
    <w:rsid w:val="008E67E2"/>
    <w:rsid w:val="008F2B5A"/>
    <w:rsid w:val="008F5B0B"/>
    <w:rsid w:val="00900800"/>
    <w:rsid w:val="00905657"/>
    <w:rsid w:val="009214B6"/>
    <w:rsid w:val="00921D29"/>
    <w:rsid w:val="00930E9A"/>
    <w:rsid w:val="00932E16"/>
    <w:rsid w:val="00942505"/>
    <w:rsid w:val="0094553B"/>
    <w:rsid w:val="00945EF8"/>
    <w:rsid w:val="009463D1"/>
    <w:rsid w:val="00954BE8"/>
    <w:rsid w:val="009820E5"/>
    <w:rsid w:val="00982237"/>
    <w:rsid w:val="00985A35"/>
    <w:rsid w:val="00986A7A"/>
    <w:rsid w:val="00995C1E"/>
    <w:rsid w:val="009A488C"/>
    <w:rsid w:val="009B7A08"/>
    <w:rsid w:val="009C0CEA"/>
    <w:rsid w:val="009C5D64"/>
    <w:rsid w:val="009D0BA6"/>
    <w:rsid w:val="009E4815"/>
    <w:rsid w:val="009E69D9"/>
    <w:rsid w:val="00A02069"/>
    <w:rsid w:val="00A0377C"/>
    <w:rsid w:val="00A0414C"/>
    <w:rsid w:val="00A15A0D"/>
    <w:rsid w:val="00A24659"/>
    <w:rsid w:val="00A2566A"/>
    <w:rsid w:val="00A45B37"/>
    <w:rsid w:val="00A56443"/>
    <w:rsid w:val="00A64F08"/>
    <w:rsid w:val="00A71C49"/>
    <w:rsid w:val="00A73708"/>
    <w:rsid w:val="00A84250"/>
    <w:rsid w:val="00A8504A"/>
    <w:rsid w:val="00A86725"/>
    <w:rsid w:val="00A954A9"/>
    <w:rsid w:val="00A9593A"/>
    <w:rsid w:val="00A967B6"/>
    <w:rsid w:val="00AA0C33"/>
    <w:rsid w:val="00AB13C7"/>
    <w:rsid w:val="00AB619A"/>
    <w:rsid w:val="00AB725E"/>
    <w:rsid w:val="00AC6B65"/>
    <w:rsid w:val="00AC79CB"/>
    <w:rsid w:val="00AD40B6"/>
    <w:rsid w:val="00AD7034"/>
    <w:rsid w:val="00AF241C"/>
    <w:rsid w:val="00B010FC"/>
    <w:rsid w:val="00B06168"/>
    <w:rsid w:val="00B108E7"/>
    <w:rsid w:val="00B13C3D"/>
    <w:rsid w:val="00B1435B"/>
    <w:rsid w:val="00B17E78"/>
    <w:rsid w:val="00B3021A"/>
    <w:rsid w:val="00B35F5D"/>
    <w:rsid w:val="00B371C1"/>
    <w:rsid w:val="00B412C5"/>
    <w:rsid w:val="00B46DFE"/>
    <w:rsid w:val="00B661CF"/>
    <w:rsid w:val="00B67A23"/>
    <w:rsid w:val="00B7349B"/>
    <w:rsid w:val="00B82E54"/>
    <w:rsid w:val="00B933B6"/>
    <w:rsid w:val="00BA31DF"/>
    <w:rsid w:val="00BA7E69"/>
    <w:rsid w:val="00BB135E"/>
    <w:rsid w:val="00BB7AB8"/>
    <w:rsid w:val="00BC127B"/>
    <w:rsid w:val="00BC6E82"/>
    <w:rsid w:val="00BD4F6D"/>
    <w:rsid w:val="00BE0290"/>
    <w:rsid w:val="00BF7C37"/>
    <w:rsid w:val="00C05962"/>
    <w:rsid w:val="00C05D22"/>
    <w:rsid w:val="00C078D9"/>
    <w:rsid w:val="00C12E81"/>
    <w:rsid w:val="00C178D8"/>
    <w:rsid w:val="00C179FF"/>
    <w:rsid w:val="00C229B5"/>
    <w:rsid w:val="00C30CD6"/>
    <w:rsid w:val="00C31019"/>
    <w:rsid w:val="00C3166A"/>
    <w:rsid w:val="00C32DF0"/>
    <w:rsid w:val="00C46BE3"/>
    <w:rsid w:val="00C47853"/>
    <w:rsid w:val="00C52148"/>
    <w:rsid w:val="00C55F2D"/>
    <w:rsid w:val="00C60BFF"/>
    <w:rsid w:val="00C63007"/>
    <w:rsid w:val="00C6330F"/>
    <w:rsid w:val="00C714B4"/>
    <w:rsid w:val="00C73853"/>
    <w:rsid w:val="00C94D93"/>
    <w:rsid w:val="00CB3ED7"/>
    <w:rsid w:val="00CB7EBA"/>
    <w:rsid w:val="00CC26F0"/>
    <w:rsid w:val="00CD69AF"/>
    <w:rsid w:val="00CF267C"/>
    <w:rsid w:val="00CF367B"/>
    <w:rsid w:val="00D03DCF"/>
    <w:rsid w:val="00D070F6"/>
    <w:rsid w:val="00D11221"/>
    <w:rsid w:val="00D25738"/>
    <w:rsid w:val="00D25A8F"/>
    <w:rsid w:val="00D33FC6"/>
    <w:rsid w:val="00D3558E"/>
    <w:rsid w:val="00D35BDC"/>
    <w:rsid w:val="00D36812"/>
    <w:rsid w:val="00D4215F"/>
    <w:rsid w:val="00D548E1"/>
    <w:rsid w:val="00D55A75"/>
    <w:rsid w:val="00D92500"/>
    <w:rsid w:val="00D97653"/>
    <w:rsid w:val="00DA328A"/>
    <w:rsid w:val="00DA5E0B"/>
    <w:rsid w:val="00DA66BF"/>
    <w:rsid w:val="00DB1AE8"/>
    <w:rsid w:val="00DB26A7"/>
    <w:rsid w:val="00DB6449"/>
    <w:rsid w:val="00DC5748"/>
    <w:rsid w:val="00DD3EA1"/>
    <w:rsid w:val="00DE14B4"/>
    <w:rsid w:val="00DE1CB0"/>
    <w:rsid w:val="00DE2AA0"/>
    <w:rsid w:val="00DF294C"/>
    <w:rsid w:val="00E00AFB"/>
    <w:rsid w:val="00E05C3D"/>
    <w:rsid w:val="00E139D4"/>
    <w:rsid w:val="00E23C8D"/>
    <w:rsid w:val="00E26836"/>
    <w:rsid w:val="00E36FA0"/>
    <w:rsid w:val="00E42313"/>
    <w:rsid w:val="00E51CD4"/>
    <w:rsid w:val="00E52B6E"/>
    <w:rsid w:val="00E5514B"/>
    <w:rsid w:val="00E56400"/>
    <w:rsid w:val="00E663BD"/>
    <w:rsid w:val="00E66420"/>
    <w:rsid w:val="00E75641"/>
    <w:rsid w:val="00E82BE2"/>
    <w:rsid w:val="00E933FF"/>
    <w:rsid w:val="00E976EF"/>
    <w:rsid w:val="00EA65F8"/>
    <w:rsid w:val="00EB7DF8"/>
    <w:rsid w:val="00EC0B18"/>
    <w:rsid w:val="00EE2F44"/>
    <w:rsid w:val="00EF44C8"/>
    <w:rsid w:val="00EF6339"/>
    <w:rsid w:val="00F05942"/>
    <w:rsid w:val="00F12087"/>
    <w:rsid w:val="00F42D93"/>
    <w:rsid w:val="00F47368"/>
    <w:rsid w:val="00F47F2A"/>
    <w:rsid w:val="00F52A85"/>
    <w:rsid w:val="00F63AF8"/>
    <w:rsid w:val="00F6479C"/>
    <w:rsid w:val="00F64C04"/>
    <w:rsid w:val="00F653E7"/>
    <w:rsid w:val="00F728E6"/>
    <w:rsid w:val="00F72F5C"/>
    <w:rsid w:val="00F745BC"/>
    <w:rsid w:val="00F830BD"/>
    <w:rsid w:val="00F83A0D"/>
    <w:rsid w:val="00F911BF"/>
    <w:rsid w:val="00FA2E1D"/>
    <w:rsid w:val="00FA7BDA"/>
    <w:rsid w:val="00FB44C4"/>
    <w:rsid w:val="00FB7DBA"/>
    <w:rsid w:val="00FC05C4"/>
    <w:rsid w:val="00FC3341"/>
    <w:rsid w:val="00FC5B52"/>
    <w:rsid w:val="00FC7B2D"/>
    <w:rsid w:val="00FD2697"/>
    <w:rsid w:val="00FD4360"/>
    <w:rsid w:val="00FD696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rPr>
      <w:rFonts w:cs="Miriam"/>
      <w:sz w:val="20"/>
      <w:szCs w:val="20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rPr>
      <w:rFonts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s-ES" w:eastAsia="es-ES" w:bidi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s-ES" w:eastAsia="es-ES" w:bidi="es-ES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rPr>
      <w:rFonts w:cs="Miriam"/>
      <w:sz w:val="20"/>
      <w:szCs w:val="20"/>
    </w:rPr>
  </w:style>
  <w:style w:type="character" w:styleId="Hyperlink">
    <w:name w:val="Hyperlink"/>
    <w:basedOn w:val="Absatz-Standardschriftart"/>
    <w:uiPriority w:val="99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rPr>
      <w:rFonts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s-ES" w:eastAsia="es-ES" w:bidi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s-ES" w:eastAsia="es-ES" w:bidi="es-ES"/>
    </w:rPr>
  </w:style>
  <w:style w:type="paragraph" w:styleId="StandardWeb">
    <w:name w:val="Normal (Web)"/>
    <w:basedOn w:val="Standard"/>
    <w:uiPriority w:val="99"/>
    <w:semiHidden/>
    <w:unhideWhenUsed/>
    <w:rsid w:val="00212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/tosaf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renl@tosaf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osaf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678F-B98A-4380-8F35-A6D020D8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3914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Tosaf to Increase Production Capacity to 90kT/y by end 2004</vt:lpstr>
      <vt:lpstr>Tosaf to Increase Production Capacity to 90kT/y by end 2004</vt:lpstr>
      <vt:lpstr>Tosaf to Increase Production Capacity to 90kT/y by end 2004</vt:lpstr>
    </vt:vector>
  </TitlesOfParts>
  <Company>tosaf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Tosaf to Increase Production Capacity to 90kT/y by end 2004</dc:title>
  <dc:creator>Ursula Herrmann</dc:creator>
  <cp:lastModifiedBy>Ursula Herrmann</cp:lastModifiedBy>
  <cp:revision>3</cp:revision>
  <cp:lastPrinted>2011-01-20T07:56:00Z</cp:lastPrinted>
  <dcterms:created xsi:type="dcterms:W3CDTF">2016-06-08T16:03:00Z</dcterms:created>
  <dcterms:modified xsi:type="dcterms:W3CDTF">2016-06-09T06:35:00Z</dcterms:modified>
</cp:coreProperties>
</file>