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1" w:rsidRPr="00703719" w:rsidRDefault="00326186" w:rsidP="00BE1E81">
      <w:pPr>
        <w:rPr>
          <w:rFonts w:ascii="Arial" w:hAnsi="Arial" w:cs="Arial"/>
          <w:caps/>
          <w:sz w:val="36"/>
          <w:szCs w:val="36"/>
          <w:lang w:val="it-IT"/>
        </w:rPr>
      </w:pPr>
      <w:r w:rsidRPr="00703719">
        <w:rPr>
          <w:rFonts w:ascii="Arial" w:hAnsi="Arial" w:cs="Arial"/>
          <w:b/>
          <w:bCs/>
          <w:caps/>
          <w:sz w:val="36"/>
          <w:szCs w:val="36"/>
          <w:lang w:val="it-IT"/>
        </w:rPr>
        <w:t>COMUNICATO STAMPA</w:t>
      </w:r>
    </w:p>
    <w:p w:rsidR="00BE1E81" w:rsidRPr="00703719" w:rsidRDefault="00DA7039" w:rsidP="00BE1E81">
      <w:pPr>
        <w:rPr>
          <w:b/>
          <w:sz w:val="32"/>
          <w:lang w:val="it-IT"/>
        </w:rPr>
      </w:pPr>
    </w:p>
    <w:p w:rsidR="00BE1E81" w:rsidRPr="00A87FFD" w:rsidRDefault="00A87FFD" w:rsidP="00BE1E81">
      <w:pPr>
        <w:rPr>
          <w:sz w:val="32"/>
          <w:lang w:val="it-IT"/>
        </w:rPr>
      </w:pPr>
      <w:r w:rsidRPr="00A87FFD">
        <w:rPr>
          <w:b/>
          <w:bCs/>
          <w:sz w:val="32"/>
          <w:lang w:val="it-IT"/>
        </w:rPr>
        <w:t xml:space="preserve">Nuovo </w:t>
      </w:r>
      <w:proofErr w:type="spellStart"/>
      <w:r w:rsidRPr="00A87FFD">
        <w:rPr>
          <w:b/>
          <w:bCs/>
          <w:sz w:val="32"/>
          <w:lang w:val="it-IT"/>
        </w:rPr>
        <w:t>masterbatch</w:t>
      </w:r>
      <w:proofErr w:type="spellEnd"/>
      <w:r w:rsidRPr="00A87FFD">
        <w:rPr>
          <w:b/>
          <w:bCs/>
          <w:sz w:val="32"/>
          <w:lang w:val="it-IT"/>
        </w:rPr>
        <w:t xml:space="preserve"> antistatico per PP </w:t>
      </w:r>
      <w:r>
        <w:rPr>
          <w:b/>
          <w:bCs/>
          <w:sz w:val="32"/>
          <w:lang w:val="it-IT"/>
        </w:rPr>
        <w:t>offre</w:t>
      </w:r>
      <w:r w:rsidRPr="00A87FFD">
        <w:rPr>
          <w:b/>
          <w:bCs/>
          <w:sz w:val="32"/>
          <w:lang w:val="it-IT"/>
        </w:rPr>
        <w:t xml:space="preserve"> un’efficienza ottimale a livelli di umidità atmosferica </w:t>
      </w:r>
      <w:proofErr w:type="gramStart"/>
      <w:r w:rsidRPr="00A87FFD">
        <w:rPr>
          <w:b/>
          <w:bCs/>
          <w:sz w:val="32"/>
          <w:lang w:val="it-IT"/>
        </w:rPr>
        <w:t>minimi</w:t>
      </w:r>
      <w:proofErr w:type="gramEnd"/>
    </w:p>
    <w:p w:rsidR="00BE1E81" w:rsidRPr="00A87FFD" w:rsidRDefault="00DA7039" w:rsidP="00BE1E81">
      <w:pPr>
        <w:rPr>
          <w:lang w:val="it-IT"/>
        </w:rPr>
      </w:pPr>
    </w:p>
    <w:p w:rsidR="00BE1E81" w:rsidRPr="00255453" w:rsidRDefault="00A86CCD" w:rsidP="00BE1E81">
      <w:pPr>
        <w:rPr>
          <w:lang w:val="en-GB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5278120" cy="41268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72 Chart_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81" w:rsidRPr="00A87FFD" w:rsidRDefault="006D2279" w:rsidP="00BE1E81">
      <w:pPr>
        <w:spacing w:before="120"/>
        <w:rPr>
          <w:iCs/>
          <w:lang w:val="it-IT"/>
        </w:rPr>
      </w:pPr>
      <w:r>
        <w:rPr>
          <w:i/>
          <w:iCs/>
          <w:lang w:val="it-IT"/>
        </w:rPr>
        <w:t>Anche p</w:t>
      </w:r>
      <w:r w:rsidR="00A87FFD" w:rsidRPr="00A87FFD">
        <w:rPr>
          <w:i/>
          <w:iCs/>
          <w:lang w:val="it-IT"/>
        </w:rPr>
        <w:t xml:space="preserve">iccole </w:t>
      </w:r>
      <w:r w:rsidR="004F5DCF">
        <w:rPr>
          <w:i/>
          <w:iCs/>
          <w:lang w:val="it-IT"/>
        </w:rPr>
        <w:t>quantità</w:t>
      </w:r>
      <w:r w:rsidR="00A87FFD" w:rsidRPr="00A87FFD">
        <w:rPr>
          <w:i/>
          <w:iCs/>
          <w:lang w:val="it-IT"/>
        </w:rPr>
        <w:t xml:space="preserve">, </w:t>
      </w:r>
      <w:r w:rsidR="00A87FFD">
        <w:rPr>
          <w:i/>
          <w:iCs/>
          <w:lang w:val="it-IT"/>
        </w:rPr>
        <w:t>pari o inferiori</w:t>
      </w:r>
      <w:r w:rsidR="00A87FFD" w:rsidRPr="00A87FFD">
        <w:rPr>
          <w:i/>
          <w:iCs/>
          <w:lang w:val="it-IT"/>
        </w:rPr>
        <w:t xml:space="preserve"> al 5%, del nuovo </w:t>
      </w:r>
      <w:proofErr w:type="spellStart"/>
      <w:r w:rsidR="00A87FFD" w:rsidRPr="00A87FFD">
        <w:rPr>
          <w:i/>
          <w:iCs/>
          <w:lang w:val="it-IT"/>
        </w:rPr>
        <w:t>masterbatch</w:t>
      </w:r>
      <w:proofErr w:type="spellEnd"/>
      <w:r w:rsidR="00A87FFD" w:rsidRPr="00A87FFD">
        <w:rPr>
          <w:i/>
          <w:iCs/>
          <w:lang w:val="it-IT"/>
        </w:rPr>
        <w:t xml:space="preserve"> ST7505HP</w:t>
      </w:r>
      <w:r w:rsidR="00A87FFD">
        <w:rPr>
          <w:i/>
          <w:iCs/>
          <w:lang w:val="it-IT"/>
        </w:rPr>
        <w:t xml:space="preserve"> di Tosaf sono sufficienti a ottenere un effetto antistatico “eccellente”* (tempo di decadimento &lt; 1 sec) in ambienti molto secchi, pur mantenendo una “buona” qualità (tempo di decadimento &lt; 10 sec) anche oltre i </w:t>
      </w:r>
      <w:proofErr w:type="gramStart"/>
      <w:r w:rsidR="00A87FFD">
        <w:rPr>
          <w:i/>
          <w:iCs/>
          <w:lang w:val="it-IT"/>
        </w:rPr>
        <w:t>3</w:t>
      </w:r>
      <w:proofErr w:type="gramEnd"/>
      <w:r w:rsidR="00A87FFD">
        <w:rPr>
          <w:i/>
          <w:iCs/>
          <w:lang w:val="it-IT"/>
        </w:rPr>
        <w:t xml:space="preserve"> mesi.</w:t>
      </w:r>
    </w:p>
    <w:p w:rsidR="006D2279" w:rsidRPr="006D2279" w:rsidRDefault="00EB0C3F" w:rsidP="00BE1E81">
      <w:pPr>
        <w:spacing w:after="240"/>
        <w:rPr>
          <w:i/>
          <w:sz w:val="20"/>
          <w:szCs w:val="20"/>
          <w:lang w:val="it-IT"/>
        </w:rPr>
      </w:pPr>
      <w:r w:rsidRPr="006D2279">
        <w:rPr>
          <w:i/>
          <w:sz w:val="20"/>
          <w:szCs w:val="20"/>
          <w:lang w:val="it-IT"/>
        </w:rPr>
        <w:t>*</w:t>
      </w:r>
      <w:r w:rsidR="006D2279" w:rsidRPr="006D2279">
        <w:rPr>
          <w:i/>
          <w:sz w:val="20"/>
          <w:szCs w:val="20"/>
          <w:lang w:val="it-IT"/>
        </w:rPr>
        <w:t xml:space="preserve"> </w:t>
      </w:r>
      <w:proofErr w:type="spellStart"/>
      <w:r w:rsidR="00A86CCD">
        <w:rPr>
          <w:i/>
          <w:sz w:val="20"/>
          <w:szCs w:val="20"/>
          <w:lang w:val="it-IT"/>
        </w:rPr>
        <w:t>Staic</w:t>
      </w:r>
      <w:proofErr w:type="spellEnd"/>
      <w:r w:rsidR="00A86CCD">
        <w:rPr>
          <w:i/>
          <w:sz w:val="20"/>
          <w:szCs w:val="20"/>
          <w:lang w:val="it-IT"/>
        </w:rPr>
        <w:t xml:space="preserve"> </w:t>
      </w:r>
      <w:proofErr w:type="spellStart"/>
      <w:r w:rsidR="00A86CCD">
        <w:rPr>
          <w:i/>
          <w:sz w:val="20"/>
          <w:szCs w:val="20"/>
          <w:lang w:val="it-IT"/>
        </w:rPr>
        <w:t>Decay</w:t>
      </w:r>
      <w:proofErr w:type="spellEnd"/>
      <w:r w:rsidR="00A86CCD">
        <w:rPr>
          <w:i/>
          <w:sz w:val="20"/>
          <w:szCs w:val="20"/>
          <w:lang w:val="it-IT"/>
        </w:rPr>
        <w:t xml:space="preserve"> </w:t>
      </w:r>
      <w:proofErr w:type="spellStart"/>
      <w:r w:rsidR="00A86CCD">
        <w:rPr>
          <w:i/>
          <w:sz w:val="20"/>
          <w:szCs w:val="20"/>
          <w:lang w:val="it-IT"/>
        </w:rPr>
        <w:t>Meter</w:t>
      </w:r>
      <w:proofErr w:type="spellEnd"/>
      <w:r w:rsidR="00A86CCD">
        <w:rPr>
          <w:i/>
          <w:sz w:val="20"/>
          <w:szCs w:val="20"/>
          <w:lang w:val="it-IT"/>
        </w:rPr>
        <w:t xml:space="preserve"> </w:t>
      </w:r>
      <w:r w:rsidR="006D2279" w:rsidRPr="006D2279">
        <w:rPr>
          <w:i/>
          <w:sz w:val="20"/>
          <w:szCs w:val="20"/>
          <w:lang w:val="it-IT"/>
        </w:rPr>
        <w:t xml:space="preserve">in conformità con </w:t>
      </w:r>
      <w:proofErr w:type="gramStart"/>
      <w:r w:rsidR="006D2279" w:rsidRPr="006D2279">
        <w:rPr>
          <w:i/>
          <w:sz w:val="20"/>
          <w:szCs w:val="20"/>
          <w:lang w:val="it-IT"/>
        </w:rPr>
        <w:t>la</w:t>
      </w:r>
      <w:proofErr w:type="gramEnd"/>
      <w:r w:rsidR="006D2279" w:rsidRPr="006D2279">
        <w:rPr>
          <w:i/>
          <w:sz w:val="20"/>
          <w:szCs w:val="20"/>
          <w:lang w:val="it-IT"/>
        </w:rPr>
        <w:t xml:space="preserve"> normative NFPA 99 </w:t>
      </w:r>
      <w:r w:rsidR="006D2279">
        <w:rPr>
          <w:i/>
          <w:sz w:val="20"/>
          <w:szCs w:val="20"/>
          <w:lang w:val="it-IT"/>
        </w:rPr>
        <w:t>–</w:t>
      </w:r>
      <w:r w:rsidR="006D2279" w:rsidRPr="006D2279">
        <w:rPr>
          <w:i/>
          <w:sz w:val="20"/>
          <w:szCs w:val="20"/>
          <w:lang w:val="it-IT"/>
        </w:rPr>
        <w:t xml:space="preserve"> </w:t>
      </w:r>
      <w:r w:rsidR="002777D1">
        <w:rPr>
          <w:i/>
          <w:sz w:val="20"/>
          <w:szCs w:val="20"/>
          <w:lang w:val="it-IT"/>
        </w:rPr>
        <w:t>isolamento</w:t>
      </w:r>
      <w:r w:rsidR="006D2279">
        <w:rPr>
          <w:i/>
          <w:sz w:val="20"/>
          <w:szCs w:val="20"/>
          <w:lang w:val="it-IT"/>
        </w:rPr>
        <w:t xml:space="preserve"> 10%, dissipazione 90%, da 5 </w:t>
      </w:r>
      <w:proofErr w:type="spellStart"/>
      <w:r w:rsidR="006D2279">
        <w:rPr>
          <w:i/>
          <w:sz w:val="20"/>
          <w:szCs w:val="20"/>
          <w:lang w:val="it-IT"/>
        </w:rPr>
        <w:t>kV</w:t>
      </w:r>
      <w:proofErr w:type="spellEnd"/>
      <w:r w:rsidR="006D2279">
        <w:rPr>
          <w:i/>
          <w:sz w:val="20"/>
          <w:szCs w:val="20"/>
          <w:lang w:val="it-IT"/>
        </w:rPr>
        <w:t xml:space="preserve"> a 0,5 </w:t>
      </w:r>
      <w:proofErr w:type="spellStart"/>
      <w:r w:rsidR="006D2279">
        <w:rPr>
          <w:i/>
          <w:sz w:val="20"/>
          <w:szCs w:val="20"/>
          <w:lang w:val="it-IT"/>
        </w:rPr>
        <w:t>kV</w:t>
      </w:r>
      <w:proofErr w:type="spellEnd"/>
      <w:r w:rsidR="006D2279">
        <w:rPr>
          <w:i/>
          <w:sz w:val="20"/>
          <w:szCs w:val="20"/>
          <w:lang w:val="it-IT"/>
        </w:rPr>
        <w:t>.</w:t>
      </w:r>
    </w:p>
    <w:p w:rsidR="00BE1E81" w:rsidRPr="00274341" w:rsidRDefault="00EB0C3F" w:rsidP="00BE1E81">
      <w:pPr>
        <w:spacing w:before="120" w:after="120" w:line="360" w:lineRule="exact"/>
        <w:ind w:right="90"/>
        <w:rPr>
          <w:lang w:val="it-IT"/>
        </w:rPr>
      </w:pPr>
      <w:proofErr w:type="spellStart"/>
      <w:r w:rsidRPr="00274341">
        <w:rPr>
          <w:lang w:val="it-IT"/>
        </w:rPr>
        <w:t>Afula</w:t>
      </w:r>
      <w:proofErr w:type="spellEnd"/>
      <w:r w:rsidRPr="00274341">
        <w:rPr>
          <w:lang w:val="it-IT"/>
        </w:rPr>
        <w:t>/Israel</w:t>
      </w:r>
      <w:r w:rsidR="005D61EB" w:rsidRPr="00274341">
        <w:rPr>
          <w:lang w:val="it-IT"/>
        </w:rPr>
        <w:t>e</w:t>
      </w:r>
      <w:r w:rsidRPr="00274341">
        <w:rPr>
          <w:lang w:val="it-IT"/>
        </w:rPr>
        <w:t xml:space="preserve">, </w:t>
      </w:r>
      <w:r w:rsidR="00DA7039" w:rsidRPr="00DA7039">
        <w:rPr>
          <w:lang w:val="it-IT"/>
        </w:rPr>
        <w:t xml:space="preserve">dicembre </w:t>
      </w:r>
      <w:bookmarkStart w:id="0" w:name="_GoBack"/>
      <w:bookmarkEnd w:id="0"/>
      <w:r w:rsidRPr="00274341">
        <w:rPr>
          <w:lang w:val="it-IT"/>
        </w:rPr>
        <w:t>2015 ––</w:t>
      </w:r>
      <w:r w:rsidR="00274341" w:rsidRPr="00274341">
        <w:rPr>
          <w:lang w:val="it-IT"/>
        </w:rPr>
        <w:t xml:space="preserve"> </w:t>
      </w:r>
      <w:r w:rsidR="004F5DCF" w:rsidRPr="004F5DCF">
        <w:rPr>
          <w:lang w:val="it-IT"/>
        </w:rPr>
        <w:t xml:space="preserve">ST7505HP è un nuovo </w:t>
      </w:r>
      <w:proofErr w:type="spellStart"/>
      <w:r w:rsidR="004F5DCF" w:rsidRPr="004F5DCF">
        <w:rPr>
          <w:lang w:val="it-IT"/>
        </w:rPr>
        <w:t>masterbatch</w:t>
      </w:r>
      <w:proofErr w:type="spellEnd"/>
      <w:r w:rsidR="004F5DCF" w:rsidRPr="004F5DCF">
        <w:rPr>
          <w:lang w:val="it-IT"/>
        </w:rPr>
        <w:t xml:space="preserve"> antistatico sviluppato da Tosaf (</w:t>
      </w:r>
      <w:hyperlink r:id="rId10" w:history="1">
        <w:r w:rsidR="004F5DCF" w:rsidRPr="004F5DCF">
          <w:rPr>
            <w:rStyle w:val="Hyperlink"/>
            <w:lang w:val="it-IT"/>
          </w:rPr>
          <w:t>www.tosaf.com</w:t>
        </w:r>
      </w:hyperlink>
      <w:r w:rsidR="004F5DCF" w:rsidRPr="004F5DCF">
        <w:rPr>
          <w:lang w:val="it-IT"/>
        </w:rPr>
        <w:t>),</w:t>
      </w:r>
      <w:r w:rsidR="004F5DCF">
        <w:rPr>
          <w:lang w:val="it-IT"/>
        </w:rPr>
        <w:t xml:space="preserve"> ottimizzato per il polipropilene (PP) e in grado di mantenere una efficacia elevata a livelli di umidità atmosferica molto bassi. È sufficiente aggiungere piccole quantità, pari </w:t>
      </w:r>
      <w:proofErr w:type="gramStart"/>
      <w:r w:rsidR="004F5DCF">
        <w:rPr>
          <w:lang w:val="it-IT"/>
        </w:rPr>
        <w:t>all’1-5%</w:t>
      </w:r>
      <w:proofErr w:type="gramEnd"/>
      <w:r w:rsidR="004F5DCF">
        <w:rPr>
          <w:lang w:val="it-IT"/>
        </w:rPr>
        <w:t xml:space="preserve"> per i processi di estrusione e al 3-5% per lo stampaggio a iniezione, per ottenere una riduzione sensibile dell’elevata resistenza elettrica superficiale tipica dei </w:t>
      </w:r>
      <w:r w:rsidR="00274341">
        <w:rPr>
          <w:lang w:val="it-IT"/>
        </w:rPr>
        <w:t>prodotti</w:t>
      </w:r>
      <w:r w:rsidR="004F5DCF">
        <w:rPr>
          <w:lang w:val="it-IT"/>
        </w:rPr>
        <w:t xml:space="preserve"> in PP. Di conseguenza, le cariche elettriche </w:t>
      </w:r>
      <w:r w:rsidR="00703719">
        <w:rPr>
          <w:lang w:val="it-IT"/>
        </w:rPr>
        <w:t>decadono rapidamente nei</w:t>
      </w:r>
      <w:r w:rsidR="00274341">
        <w:rPr>
          <w:lang w:val="it-IT"/>
        </w:rPr>
        <w:t xml:space="preserve"> manufatti stampati, packaging rigidi o film</w:t>
      </w:r>
      <w:r w:rsidR="00280EBA">
        <w:rPr>
          <w:lang w:val="it-IT"/>
        </w:rPr>
        <w:t>,</w:t>
      </w:r>
      <w:r w:rsidR="00274341">
        <w:rPr>
          <w:lang w:val="it-IT"/>
        </w:rPr>
        <w:t xml:space="preserve"> persino nelle aree caratterizzate da climi secchi o nelle giornate invernali particolarmente asciutte. </w:t>
      </w:r>
      <w:r w:rsidR="00274341" w:rsidRPr="00274341">
        <w:rPr>
          <w:lang w:val="it-IT"/>
        </w:rPr>
        <w:t xml:space="preserve">ST7505HP non influisce sulla colorazione e sulla </w:t>
      </w:r>
      <w:r w:rsidR="00274341" w:rsidRPr="00274341">
        <w:rPr>
          <w:lang w:val="it-IT"/>
        </w:rPr>
        <w:lastRenderedPageBreak/>
        <w:t xml:space="preserve">trasparenza del materiale, e soddisfa </w:t>
      </w:r>
      <w:r w:rsidR="00274341">
        <w:rPr>
          <w:lang w:val="it-IT"/>
        </w:rPr>
        <w:t>i requisiti FDA e UE per quanto riguarda il contatto con gli alimenti.</w:t>
      </w:r>
    </w:p>
    <w:p w:rsidR="00096B54" w:rsidRPr="00EA042F" w:rsidRDefault="00EA042F" w:rsidP="00BE1E81">
      <w:pPr>
        <w:spacing w:before="120" w:after="120" w:line="360" w:lineRule="exact"/>
        <w:ind w:right="90"/>
        <w:rPr>
          <w:lang w:val="it-IT"/>
        </w:rPr>
      </w:pPr>
      <w:r w:rsidRPr="00EA042F">
        <w:rPr>
          <w:lang w:val="it-IT"/>
        </w:rPr>
        <w:t xml:space="preserve">Nei test di laboratorio, ST7505HP ha dimostrato proprietà antistatiche eccellenti, che il </w:t>
      </w:r>
      <w:proofErr w:type="spellStart"/>
      <w:r w:rsidRPr="00EA042F">
        <w:rPr>
          <w:lang w:val="it-IT"/>
        </w:rPr>
        <w:t>masterbatch</w:t>
      </w:r>
      <w:proofErr w:type="spellEnd"/>
      <w:r w:rsidRPr="00EA042F">
        <w:rPr>
          <w:lang w:val="it-IT"/>
        </w:rPr>
        <w:t xml:space="preserve"> è in grado di mantenere per </w:t>
      </w:r>
      <w:r w:rsidR="002777D1">
        <w:rPr>
          <w:lang w:val="it-IT"/>
        </w:rPr>
        <w:t xml:space="preserve">un lungo </w:t>
      </w:r>
      <w:proofErr w:type="gramStart"/>
      <w:r w:rsidR="002777D1">
        <w:rPr>
          <w:lang w:val="it-IT"/>
        </w:rPr>
        <w:t>periodo di tempo</w:t>
      </w:r>
      <w:proofErr w:type="gramEnd"/>
      <w:r w:rsidR="002777D1">
        <w:rPr>
          <w:lang w:val="it-IT"/>
        </w:rPr>
        <w:t xml:space="preserve"> a un’</w:t>
      </w:r>
      <w:r w:rsidRPr="00EA042F">
        <w:rPr>
          <w:lang w:val="it-IT"/>
        </w:rPr>
        <w:t>umidità relativa di appena il 12% (v</w:t>
      </w:r>
      <w:r w:rsidR="00703719">
        <w:rPr>
          <w:lang w:val="it-IT"/>
        </w:rPr>
        <w:t>edi</w:t>
      </w:r>
      <w:r w:rsidRPr="00EA042F">
        <w:rPr>
          <w:lang w:val="it-IT"/>
        </w:rPr>
        <w:t xml:space="preserve"> </w:t>
      </w:r>
      <w:r>
        <w:rPr>
          <w:lang w:val="it-IT"/>
        </w:rPr>
        <w:t>grafico)</w:t>
      </w:r>
      <w:r w:rsidR="00280EBA">
        <w:rPr>
          <w:lang w:val="it-IT"/>
        </w:rPr>
        <w:t>, laddove</w:t>
      </w:r>
      <w:r>
        <w:rPr>
          <w:lang w:val="it-IT"/>
        </w:rPr>
        <w:t xml:space="preserve"> gli additivi tradizionali di questo tipo, come ad esempio i tensioattivi idrofili, richiedono</w:t>
      </w:r>
      <w:r w:rsidR="00322EC0">
        <w:rPr>
          <w:lang w:val="it-IT"/>
        </w:rPr>
        <w:t xml:space="preserve"> invece</w:t>
      </w:r>
      <w:r w:rsidR="002777D1">
        <w:rPr>
          <w:lang w:val="it-IT"/>
        </w:rPr>
        <w:t xml:space="preserve"> un’</w:t>
      </w:r>
      <w:r>
        <w:rPr>
          <w:lang w:val="it-IT"/>
        </w:rPr>
        <w:t>umidità atmosferica di gran lunga superiore per risultare efficaci. Il nuovo additivo antistatico sviluppato da Tosaf impedi</w:t>
      </w:r>
      <w:r w:rsidR="00487ADF">
        <w:rPr>
          <w:lang w:val="it-IT"/>
        </w:rPr>
        <w:t>sc</w:t>
      </w:r>
      <w:r>
        <w:rPr>
          <w:lang w:val="it-IT"/>
        </w:rPr>
        <w:t>e che le cariche elettriche, che potrebbero attirare la polvere e danneggiare o addirittura d</w:t>
      </w:r>
      <w:r w:rsidR="00703719">
        <w:rPr>
          <w:lang w:val="it-IT"/>
        </w:rPr>
        <w:t>eteriorare</w:t>
      </w:r>
      <w:r>
        <w:rPr>
          <w:lang w:val="it-IT"/>
        </w:rPr>
        <w:t xml:space="preserve"> alcuni dispositivi elettronici, si accumulino dopo un lungo periodo di conservazione in luoghi asciutti o in seguito all’attrito con altre superfici.</w:t>
      </w:r>
    </w:p>
    <w:p w:rsidR="00BE1E81" w:rsidRPr="00F84726" w:rsidRDefault="0004307D" w:rsidP="00286674">
      <w:pPr>
        <w:spacing w:before="120" w:after="120" w:line="360" w:lineRule="exact"/>
        <w:ind w:right="90"/>
        <w:rPr>
          <w:lang w:val="it-IT"/>
        </w:rPr>
      </w:pPr>
      <w:r w:rsidRPr="00F84726">
        <w:rPr>
          <w:lang w:val="it-IT"/>
        </w:rPr>
        <w:t xml:space="preserve">ST7505HP </w:t>
      </w:r>
      <w:r w:rsidR="00F84726" w:rsidRPr="00F84726">
        <w:rPr>
          <w:lang w:val="it-IT"/>
        </w:rPr>
        <w:t>si presta in maniera particolare all’</w:t>
      </w:r>
      <w:r w:rsidR="00F84726">
        <w:rPr>
          <w:lang w:val="it-IT"/>
        </w:rPr>
        <w:t>applicazione</w:t>
      </w:r>
      <w:r w:rsidR="00F84726" w:rsidRPr="00F84726">
        <w:rPr>
          <w:lang w:val="it-IT"/>
        </w:rPr>
        <w:t xml:space="preserve"> nei packaging in PP</w:t>
      </w:r>
      <w:r w:rsidR="00F84726">
        <w:rPr>
          <w:lang w:val="it-IT"/>
        </w:rPr>
        <w:t xml:space="preserve"> utilizzati nell’</w:t>
      </w:r>
      <w:proofErr w:type="spellStart"/>
      <w:r w:rsidR="00F84726">
        <w:rPr>
          <w:lang w:val="it-IT"/>
        </w:rPr>
        <w:t>industra</w:t>
      </w:r>
      <w:proofErr w:type="spellEnd"/>
      <w:r w:rsidR="00F84726">
        <w:rPr>
          <w:lang w:val="it-IT"/>
        </w:rPr>
        <w:t xml:space="preserve"> elettronica, </w:t>
      </w:r>
      <w:proofErr w:type="gramStart"/>
      <w:r w:rsidR="00F84726">
        <w:rPr>
          <w:lang w:val="it-IT"/>
        </w:rPr>
        <w:t>in quanto</w:t>
      </w:r>
      <w:proofErr w:type="gramEnd"/>
      <w:r w:rsidR="00F84726">
        <w:rPr>
          <w:lang w:val="it-IT"/>
        </w:rPr>
        <w:t xml:space="preserve"> non presenta effetti corrosivi sul policarbonato (PC) spesso impiegato in questo settore, </w:t>
      </w:r>
      <w:r w:rsidR="006D70BE">
        <w:rPr>
          <w:lang w:val="it-IT"/>
        </w:rPr>
        <w:t>e pertanto non provoca cricche di tensione ne</w:t>
      </w:r>
      <w:r w:rsidR="002777D1">
        <w:rPr>
          <w:lang w:val="it-IT"/>
        </w:rPr>
        <w:t xml:space="preserve">lle schede </w:t>
      </w:r>
      <w:r w:rsidR="006D70BE">
        <w:rPr>
          <w:lang w:val="it-IT"/>
        </w:rPr>
        <w:t xml:space="preserve">in PC. Nel comparto della lavorazione dei film, inoltre, </w:t>
      </w:r>
      <w:r w:rsidR="006D70BE" w:rsidRPr="006D70BE">
        <w:rPr>
          <w:lang w:val="it-IT"/>
        </w:rPr>
        <w:t xml:space="preserve">ST7505HP consente di incrementare la velocità di produzione, </w:t>
      </w:r>
      <w:proofErr w:type="gramStart"/>
      <w:r w:rsidR="006D70BE" w:rsidRPr="006D70BE">
        <w:rPr>
          <w:lang w:val="it-IT"/>
        </w:rPr>
        <w:t>in quanto</w:t>
      </w:r>
      <w:proofErr w:type="gramEnd"/>
      <w:r w:rsidR="006D70BE" w:rsidRPr="006D70BE">
        <w:rPr>
          <w:lang w:val="it-IT"/>
        </w:rPr>
        <w:t xml:space="preserve"> </w:t>
      </w:r>
      <w:r w:rsidR="00696D92">
        <w:rPr>
          <w:lang w:val="it-IT"/>
        </w:rPr>
        <w:t>i</w:t>
      </w:r>
      <w:r w:rsidR="006D70BE" w:rsidRPr="006D70BE">
        <w:rPr>
          <w:lang w:val="it-IT"/>
        </w:rPr>
        <w:t xml:space="preserve"> singoli strati di materiale risultano più semplici da separare l’uno dall’altro.</w:t>
      </w:r>
    </w:p>
    <w:p w:rsidR="00BE1E81" w:rsidRPr="006D70BE" w:rsidRDefault="006D70BE" w:rsidP="00BE1E81">
      <w:pPr>
        <w:spacing w:before="120" w:after="120" w:line="360" w:lineRule="exact"/>
        <w:ind w:right="90"/>
        <w:rPr>
          <w:lang w:val="it-IT"/>
        </w:rPr>
      </w:pPr>
      <w:r w:rsidRPr="006D70BE">
        <w:rPr>
          <w:lang w:val="it-IT"/>
        </w:rPr>
        <w:t xml:space="preserve">Irina </w:t>
      </w:r>
      <w:proofErr w:type="spellStart"/>
      <w:r w:rsidRPr="006D70BE">
        <w:rPr>
          <w:lang w:val="it-IT"/>
        </w:rPr>
        <w:t>Shtein</w:t>
      </w:r>
      <w:proofErr w:type="spellEnd"/>
      <w:r w:rsidRPr="006D70BE">
        <w:rPr>
          <w:lang w:val="it-IT"/>
        </w:rPr>
        <w:t xml:space="preserve"> </w:t>
      </w:r>
      <w:proofErr w:type="spellStart"/>
      <w:proofErr w:type="gramStart"/>
      <w:r w:rsidRPr="006D70BE">
        <w:rPr>
          <w:lang w:val="it-IT"/>
        </w:rPr>
        <w:t>Rozenman</w:t>
      </w:r>
      <w:proofErr w:type="spellEnd"/>
      <w:r w:rsidRPr="006D70BE">
        <w:rPr>
          <w:lang w:val="it-IT"/>
        </w:rPr>
        <w:t>,</w:t>
      </w:r>
      <w:proofErr w:type="gramEnd"/>
      <w:r w:rsidRPr="006D70BE">
        <w:rPr>
          <w:lang w:val="it-IT"/>
        </w:rPr>
        <w:t xml:space="preserve"> </w:t>
      </w:r>
      <w:r w:rsidR="002777D1">
        <w:rPr>
          <w:lang w:val="it-IT"/>
        </w:rPr>
        <w:t>del</w:t>
      </w:r>
      <w:r w:rsidRPr="006D70BE">
        <w:rPr>
          <w:lang w:val="it-IT"/>
        </w:rPr>
        <w:t xml:space="preserve">la divisione di ricerca e sviluppo additivi </w:t>
      </w:r>
      <w:r>
        <w:rPr>
          <w:lang w:val="it-IT"/>
        </w:rPr>
        <w:t xml:space="preserve">di Tosaf, spiega: “Abbiamo già sviluppato altri prodotti per il polietilene in grado di mantenere la propria efficacia anche a livelli di umidità molto ridotti. </w:t>
      </w:r>
      <w:proofErr w:type="gramStart"/>
      <w:r w:rsidRPr="006D70BE">
        <w:rPr>
          <w:lang w:val="it-IT"/>
        </w:rPr>
        <w:t xml:space="preserve">ST7505HP ci consente di soddisfare </w:t>
      </w:r>
      <w:r w:rsidR="00F6122D">
        <w:rPr>
          <w:lang w:val="it-IT"/>
        </w:rPr>
        <w:t>questo</w:t>
      </w:r>
      <w:r w:rsidRPr="006D70BE">
        <w:rPr>
          <w:lang w:val="it-IT"/>
        </w:rPr>
        <w:t xml:space="preserve"> requisit</w:t>
      </w:r>
      <w:r>
        <w:rPr>
          <w:lang w:val="it-IT"/>
        </w:rPr>
        <w:t>o</w:t>
      </w:r>
      <w:r w:rsidRPr="006D70BE">
        <w:rPr>
          <w:lang w:val="it-IT"/>
        </w:rPr>
        <w:t xml:space="preserve"> per l’intera famigli</w:t>
      </w:r>
      <w:r>
        <w:rPr>
          <w:lang w:val="it-IT"/>
        </w:rPr>
        <w:t xml:space="preserve">a delle poliolefine e per tutte le loro applicazioni </w:t>
      </w:r>
      <w:r w:rsidR="00F6122D">
        <w:rPr>
          <w:lang w:val="it-IT"/>
        </w:rPr>
        <w:t>in articoli</w:t>
      </w:r>
      <w:r>
        <w:rPr>
          <w:lang w:val="it-IT"/>
        </w:rPr>
        <w:t xml:space="preserve"> packaging, </w:t>
      </w:r>
      <w:r w:rsidR="00F6122D">
        <w:rPr>
          <w:lang w:val="it-IT"/>
        </w:rPr>
        <w:t xml:space="preserve">destinati </w:t>
      </w:r>
      <w:r>
        <w:rPr>
          <w:lang w:val="it-IT"/>
        </w:rPr>
        <w:t xml:space="preserve">ad esempio </w:t>
      </w:r>
      <w:r w:rsidR="00F6122D">
        <w:rPr>
          <w:lang w:val="it-IT"/>
        </w:rPr>
        <w:t xml:space="preserve">a </w:t>
      </w:r>
      <w:r>
        <w:rPr>
          <w:lang w:val="it-IT"/>
        </w:rPr>
        <w:t xml:space="preserve">prodotti alimentari, </w:t>
      </w:r>
      <w:r w:rsidR="00F6122D">
        <w:rPr>
          <w:lang w:val="it-IT"/>
        </w:rPr>
        <w:t>per l’</w:t>
      </w:r>
      <w:r>
        <w:rPr>
          <w:lang w:val="it-IT"/>
        </w:rPr>
        <w:t>igiene personale, elettrici ed elettronici”</w:t>
      </w:r>
      <w:proofErr w:type="gramEnd"/>
      <w:r>
        <w:rPr>
          <w:lang w:val="it-IT"/>
        </w:rPr>
        <w:t xml:space="preserve">. </w:t>
      </w:r>
    </w:p>
    <w:p w:rsidR="00F6122D" w:rsidRPr="00F6122D" w:rsidRDefault="00F6122D" w:rsidP="00BE1E81">
      <w:pPr>
        <w:spacing w:before="240" w:after="120"/>
        <w:ind w:right="-284"/>
        <w:rPr>
          <w:sz w:val="20"/>
          <w:szCs w:val="20"/>
          <w:lang w:val="it-IT"/>
        </w:rPr>
      </w:pPr>
      <w:r w:rsidRPr="00F6122D">
        <w:rPr>
          <w:sz w:val="20"/>
          <w:szCs w:val="20"/>
          <w:lang w:val="it-IT"/>
        </w:rPr>
        <w:t xml:space="preserve">Il </w:t>
      </w:r>
      <w:r w:rsidRPr="00F6122D">
        <w:rPr>
          <w:b/>
          <w:sz w:val="20"/>
          <w:szCs w:val="20"/>
          <w:lang w:val="it-IT"/>
        </w:rPr>
        <w:t>Gruppo Tosaf</w:t>
      </w:r>
      <w:r w:rsidRPr="00F6122D">
        <w:rPr>
          <w:sz w:val="20"/>
          <w:szCs w:val="20"/>
          <w:lang w:val="it-IT"/>
        </w:rPr>
        <w:t xml:space="preserve"> è una joint-venture fondata nel 1985 da </w:t>
      </w:r>
      <w:proofErr w:type="spellStart"/>
      <w:r w:rsidRPr="00F6122D">
        <w:rPr>
          <w:sz w:val="20"/>
          <w:szCs w:val="20"/>
          <w:lang w:val="it-IT"/>
        </w:rPr>
        <w:t>Megides</w:t>
      </w:r>
      <w:proofErr w:type="spellEnd"/>
      <w:r w:rsidRPr="00F6122D">
        <w:rPr>
          <w:sz w:val="20"/>
          <w:szCs w:val="20"/>
          <w:lang w:val="it-IT"/>
        </w:rPr>
        <w:t xml:space="preserve"> Holding e dal Gruppo </w:t>
      </w:r>
      <w:proofErr w:type="spellStart"/>
      <w:r w:rsidRPr="00F6122D">
        <w:rPr>
          <w:sz w:val="20"/>
          <w:szCs w:val="20"/>
          <w:lang w:val="it-IT"/>
        </w:rPr>
        <w:t>Ravago</w:t>
      </w:r>
      <w:proofErr w:type="spellEnd"/>
      <w:r w:rsidRPr="00F6122D">
        <w:rPr>
          <w:sz w:val="20"/>
          <w:szCs w:val="20"/>
          <w:lang w:val="it-IT"/>
        </w:rPr>
        <w:t xml:space="preserve">. Il gruppo possiede </w:t>
      </w:r>
      <w:r>
        <w:rPr>
          <w:sz w:val="20"/>
          <w:szCs w:val="20"/>
          <w:lang w:val="it-IT"/>
        </w:rPr>
        <w:t>dieci</w:t>
      </w:r>
      <w:r w:rsidRPr="00F6122D">
        <w:rPr>
          <w:sz w:val="20"/>
          <w:szCs w:val="20"/>
          <w:lang w:val="it-IT"/>
        </w:rPr>
        <w:t xml:space="preserve"> stabilimenti produttivi in Israele, Turchia, Germania, Regno Unito, Olanda e </w:t>
      </w:r>
      <w:r>
        <w:rPr>
          <w:sz w:val="20"/>
          <w:szCs w:val="20"/>
          <w:lang w:val="it-IT"/>
        </w:rPr>
        <w:t>Cina,</w:t>
      </w:r>
      <w:r w:rsidRPr="00F6122D">
        <w:rPr>
          <w:sz w:val="20"/>
          <w:szCs w:val="20"/>
          <w:lang w:val="it-IT"/>
        </w:rPr>
        <w:t xml:space="preserve"> con circa </w:t>
      </w:r>
      <w:r>
        <w:rPr>
          <w:sz w:val="20"/>
          <w:szCs w:val="20"/>
          <w:lang w:val="it-IT"/>
        </w:rPr>
        <w:t>9</w:t>
      </w:r>
      <w:r w:rsidRPr="00F6122D">
        <w:rPr>
          <w:sz w:val="20"/>
          <w:szCs w:val="20"/>
          <w:lang w:val="it-IT"/>
        </w:rPr>
        <w:t xml:space="preserve">00 dipendenti totali. L’esteso catalogo di Tosaf comprende compound a carica minerale utilizzati nella produzione di elettrodomestici, </w:t>
      </w:r>
      <w:proofErr w:type="gramStart"/>
      <w:r w:rsidRPr="00F6122D">
        <w:rPr>
          <w:sz w:val="20"/>
          <w:szCs w:val="20"/>
          <w:lang w:val="it-IT"/>
        </w:rPr>
        <w:t>componenti</w:t>
      </w:r>
      <w:proofErr w:type="gramEnd"/>
      <w:r w:rsidRPr="00F6122D">
        <w:rPr>
          <w:sz w:val="20"/>
          <w:szCs w:val="20"/>
          <w:lang w:val="it-IT"/>
        </w:rPr>
        <w:t xml:space="preserve"> automotive e altri manufatti in plastica, additivi come gli stabilizzatori ai raggi solari e UV, agenti ignifuganti e additivi personalizzati per applicazioni come i film BOPP, per l’utilizzo in agricoltura, </w:t>
      </w:r>
      <w:r>
        <w:rPr>
          <w:sz w:val="20"/>
          <w:szCs w:val="20"/>
          <w:lang w:val="it-IT"/>
        </w:rPr>
        <w:t>packaging</w:t>
      </w:r>
      <w:r w:rsidRPr="00F6122D">
        <w:rPr>
          <w:sz w:val="20"/>
          <w:szCs w:val="20"/>
          <w:lang w:val="it-IT"/>
        </w:rPr>
        <w:t xml:space="preserve"> e </w:t>
      </w:r>
      <w:r>
        <w:rPr>
          <w:sz w:val="20"/>
          <w:szCs w:val="20"/>
          <w:lang w:val="it-IT"/>
        </w:rPr>
        <w:t xml:space="preserve">film </w:t>
      </w:r>
      <w:r w:rsidRPr="00F6122D">
        <w:rPr>
          <w:sz w:val="20"/>
          <w:szCs w:val="20"/>
          <w:lang w:val="it-IT"/>
        </w:rPr>
        <w:t>industria</w:t>
      </w:r>
      <w:r>
        <w:rPr>
          <w:sz w:val="20"/>
          <w:szCs w:val="20"/>
          <w:lang w:val="it-IT"/>
        </w:rPr>
        <w:t>li</w:t>
      </w:r>
      <w:r w:rsidRPr="00F6122D">
        <w:rPr>
          <w:sz w:val="20"/>
          <w:szCs w:val="20"/>
          <w:lang w:val="it-IT"/>
        </w:rPr>
        <w:t>, lastre in policarbonato, tubi</w:t>
      </w:r>
      <w:r>
        <w:rPr>
          <w:sz w:val="20"/>
          <w:szCs w:val="20"/>
          <w:lang w:val="it-IT"/>
        </w:rPr>
        <w:t>,</w:t>
      </w:r>
      <w:r w:rsidRPr="00F6122D">
        <w:rPr>
          <w:sz w:val="20"/>
          <w:szCs w:val="20"/>
          <w:lang w:val="it-IT"/>
        </w:rPr>
        <w:t xml:space="preserve"> espansi e altri prodotti, oltre ai </w:t>
      </w:r>
      <w:proofErr w:type="spellStart"/>
      <w:r w:rsidRPr="00F6122D">
        <w:rPr>
          <w:sz w:val="20"/>
          <w:szCs w:val="20"/>
          <w:lang w:val="it-IT"/>
        </w:rPr>
        <w:t>masterbatch</w:t>
      </w:r>
      <w:proofErr w:type="spellEnd"/>
      <w:r w:rsidRPr="00F6122D">
        <w:rPr>
          <w:sz w:val="20"/>
          <w:szCs w:val="20"/>
          <w:lang w:val="it-IT"/>
        </w:rPr>
        <w:t xml:space="preserve"> coloranti per un’ampia gamma di applicazioni.</w:t>
      </w:r>
    </w:p>
    <w:p w:rsidR="00BE1E81" w:rsidRPr="00F6122D" w:rsidRDefault="00F6122D" w:rsidP="00BE1E81">
      <w:pPr>
        <w:spacing w:before="240" w:after="120"/>
        <w:ind w:right="-284"/>
        <w:rPr>
          <w:lang w:val="it-IT"/>
        </w:rPr>
      </w:pPr>
      <w:r>
        <w:rPr>
          <w:b/>
          <w:bCs/>
          <w:i/>
          <w:iCs/>
          <w:lang w:val="it-IT"/>
        </w:rPr>
        <w:t>P</w:t>
      </w:r>
      <w:r w:rsidRPr="00F6122D">
        <w:rPr>
          <w:b/>
          <w:bCs/>
          <w:i/>
          <w:iCs/>
          <w:lang w:val="it-IT"/>
        </w:rPr>
        <w:t xml:space="preserve">er </w:t>
      </w:r>
      <w:proofErr w:type="gramStart"/>
      <w:r w:rsidRPr="00F6122D">
        <w:rPr>
          <w:b/>
          <w:bCs/>
          <w:i/>
          <w:iCs/>
          <w:lang w:val="it-IT"/>
        </w:rPr>
        <w:t>ulteriori</w:t>
      </w:r>
      <w:proofErr w:type="gramEnd"/>
      <w:r w:rsidRPr="00F6122D">
        <w:rPr>
          <w:b/>
          <w:bCs/>
          <w:i/>
          <w:iCs/>
          <w:lang w:val="it-IT"/>
        </w:rPr>
        <w:t xml:space="preserve"> informazioni su Tosaf</w:t>
      </w:r>
      <w:r>
        <w:rPr>
          <w:b/>
          <w:bCs/>
          <w:i/>
          <w:iCs/>
          <w:lang w:val="it-IT"/>
        </w:rPr>
        <w:t xml:space="preserve"> è possibile contattare</w:t>
      </w:r>
      <w:r w:rsidRPr="00F6122D">
        <w:rPr>
          <w:b/>
          <w:bCs/>
          <w:i/>
          <w:iCs/>
          <w:lang w:val="it-IT"/>
        </w:rPr>
        <w:t>:</w:t>
      </w:r>
      <w:r w:rsidR="00EB0C3F" w:rsidRPr="00F6122D">
        <w:rPr>
          <w:lang w:val="it-IT"/>
        </w:rPr>
        <w:br/>
      </w:r>
      <w:r>
        <w:rPr>
          <w:lang w:val="it-IT"/>
        </w:rPr>
        <w:t>Sig</w:t>
      </w:r>
      <w:r w:rsidR="00EB0C3F" w:rsidRPr="00F6122D">
        <w:rPr>
          <w:lang w:val="it-IT"/>
        </w:rPr>
        <w:t>.</w:t>
      </w:r>
      <w:r>
        <w:rPr>
          <w:lang w:val="it-IT"/>
        </w:rPr>
        <w:t>ra</w:t>
      </w:r>
      <w:r w:rsidR="00EB0C3F" w:rsidRPr="00F6122D">
        <w:rPr>
          <w:lang w:val="it-IT"/>
        </w:rPr>
        <w:t xml:space="preserve"> Michal Apfelbaum</w:t>
      </w:r>
      <w:r w:rsidR="00EB0C3F" w:rsidRPr="00F6122D">
        <w:rPr>
          <w:lang w:val="it-IT"/>
        </w:rPr>
        <w:br/>
        <w:t>International Marketing, Tosaf Compounds Ltd.</w:t>
      </w:r>
      <w:r w:rsidR="00EB0C3F" w:rsidRPr="00F6122D">
        <w:rPr>
          <w:lang w:val="it-IT"/>
        </w:rPr>
        <w:br/>
      </w:r>
      <w:proofErr w:type="gramStart"/>
      <w:r w:rsidRPr="00F6122D">
        <w:rPr>
          <w:lang w:val="it-IT"/>
        </w:rPr>
        <w:t>Tel.</w:t>
      </w:r>
      <w:r w:rsidR="00EB0C3F" w:rsidRPr="00F6122D">
        <w:rPr>
          <w:lang w:val="it-IT"/>
        </w:rPr>
        <w:t>: +972-9-8984606, Fax: +972-9-8789-723</w:t>
      </w:r>
      <w:proofErr w:type="gramEnd"/>
      <w:r w:rsidR="00EB0C3F" w:rsidRPr="00F6122D">
        <w:rPr>
          <w:lang w:val="it-IT"/>
        </w:rPr>
        <w:br/>
        <w:t>Email: michalap@tosaf.com</w:t>
      </w:r>
    </w:p>
    <w:p w:rsidR="00BE1E81" w:rsidRPr="00096B54" w:rsidRDefault="00F6122D" w:rsidP="00BE1E81">
      <w:pPr>
        <w:pStyle w:val="AbsatzohneEinrcken"/>
        <w:spacing w:before="120" w:after="120" w:line="240" w:lineRule="auto"/>
        <w:ind w:right="-285"/>
        <w:rPr>
          <w:rFonts w:ascii="Times New Roman" w:hAnsi="Times New Roman"/>
        </w:rPr>
      </w:pPr>
      <w:r w:rsidRPr="00F6122D">
        <w:rPr>
          <w:rFonts w:ascii="Times New Roman" w:hAnsi="Times New Roman"/>
          <w:b/>
          <w:bCs/>
          <w:i/>
          <w:iCs/>
          <w:lang w:val="it-IT"/>
        </w:rPr>
        <w:t xml:space="preserve">Contatto editoriale e indirizzo per </w:t>
      </w:r>
      <w:r>
        <w:rPr>
          <w:rFonts w:ascii="Times New Roman" w:hAnsi="Times New Roman"/>
          <w:b/>
          <w:bCs/>
          <w:i/>
          <w:iCs/>
          <w:lang w:val="it-IT"/>
        </w:rPr>
        <w:t xml:space="preserve">l’invio </w:t>
      </w:r>
      <w:r w:rsidRPr="00F6122D">
        <w:rPr>
          <w:rFonts w:ascii="Times New Roman" w:hAnsi="Times New Roman"/>
          <w:b/>
          <w:bCs/>
          <w:i/>
          <w:iCs/>
          <w:lang w:val="it-IT"/>
        </w:rPr>
        <w:t>di stampati:</w:t>
      </w:r>
      <w:r w:rsidR="00EB0C3F" w:rsidRPr="00F6122D">
        <w:rPr>
          <w:rFonts w:ascii="Times New Roman" w:hAnsi="Times New Roman"/>
          <w:lang w:val="it-IT"/>
        </w:rPr>
        <w:br/>
      </w:r>
      <w:r w:rsidR="00EB0C3F" w:rsidRPr="00F6122D">
        <w:rPr>
          <w:rFonts w:ascii="Times New Roman" w:hAnsi="Times New Roman"/>
          <w:smallCaps/>
          <w:lang w:val="it-IT"/>
        </w:rPr>
        <w:t xml:space="preserve">KONSENS PR </w:t>
      </w:r>
      <w:r w:rsidR="00EB0C3F" w:rsidRPr="00F6122D">
        <w:rPr>
          <w:rFonts w:ascii="Times New Roman" w:hAnsi="Times New Roman"/>
          <w:lang w:val="it-IT"/>
        </w:rPr>
        <w:t xml:space="preserve">GmbH &amp; Co. </w:t>
      </w:r>
      <w:r w:rsidR="00EB0C3F" w:rsidRPr="00096B54">
        <w:rPr>
          <w:rFonts w:ascii="Times New Roman" w:hAnsi="Times New Roman"/>
        </w:rPr>
        <w:t>KG</w:t>
      </w:r>
      <w:r w:rsidR="00EB0C3F" w:rsidRPr="00096B54">
        <w:rPr>
          <w:rFonts w:ascii="Times New Roman" w:hAnsi="Times New Roman"/>
        </w:rPr>
        <w:br/>
        <w:t>D</w:t>
      </w:r>
      <w:r w:rsidR="00796BC2">
        <w:rPr>
          <w:rFonts w:ascii="Times New Roman" w:hAnsi="Times New Roman"/>
        </w:rPr>
        <w:t>r</w:t>
      </w:r>
      <w:r w:rsidR="00EB0C3F" w:rsidRPr="00096B54">
        <w:rPr>
          <w:rFonts w:ascii="Times New Roman" w:hAnsi="Times New Roman"/>
        </w:rPr>
        <w:t>. Jörg Wolters</w:t>
      </w:r>
      <w:r w:rsidR="00EB0C3F" w:rsidRPr="00096B54">
        <w:rPr>
          <w:rFonts w:ascii="Times New Roman" w:hAnsi="Times New Roman"/>
        </w:rPr>
        <w:br/>
        <w:t>Hans-</w:t>
      </w:r>
      <w:proofErr w:type="spellStart"/>
      <w:r w:rsidR="00EB0C3F" w:rsidRPr="00096B54">
        <w:rPr>
          <w:rFonts w:ascii="Times New Roman" w:hAnsi="Times New Roman"/>
        </w:rPr>
        <w:t>Kudlich</w:t>
      </w:r>
      <w:proofErr w:type="spellEnd"/>
      <w:r w:rsidR="00EB0C3F" w:rsidRPr="00096B54">
        <w:rPr>
          <w:rFonts w:ascii="Times New Roman" w:hAnsi="Times New Roman"/>
        </w:rPr>
        <w:t xml:space="preserve">-Str. 25, D-64823 Groß-Umstadt, </w:t>
      </w:r>
      <w:r w:rsidR="00796BC2">
        <w:rPr>
          <w:rFonts w:ascii="Times New Roman" w:hAnsi="Times New Roman"/>
        </w:rPr>
        <w:t>Germania</w:t>
      </w:r>
      <w:r w:rsidR="00EB0C3F" w:rsidRPr="00096B54">
        <w:rPr>
          <w:rFonts w:ascii="Times New Roman" w:hAnsi="Times New Roman"/>
        </w:rPr>
        <w:br/>
      </w:r>
      <w:r>
        <w:rPr>
          <w:rFonts w:ascii="Times New Roman" w:hAnsi="Times New Roman"/>
        </w:rPr>
        <w:t>Tel</w:t>
      </w:r>
      <w:r w:rsidR="00EB0C3F" w:rsidRPr="00096B54">
        <w:rPr>
          <w:rFonts w:ascii="Times New Roman" w:hAnsi="Times New Roman"/>
        </w:rPr>
        <w:t>: +49 (0) 60 78/93 63-13, Fax: +49 (0) 60 78/93 63-20</w:t>
      </w:r>
      <w:r w:rsidR="00EB0C3F" w:rsidRPr="00096B54">
        <w:rPr>
          <w:rFonts w:ascii="Times New Roman" w:hAnsi="Times New Roman"/>
        </w:rPr>
        <w:br/>
        <w:t xml:space="preserve">Email: </w:t>
      </w:r>
      <w:hyperlink r:id="rId11" w:history="1">
        <w:r w:rsidR="00EB0C3F" w:rsidRPr="00096B54">
          <w:rPr>
            <w:rStyle w:val="Hyperlink"/>
            <w:rFonts w:ascii="Times New Roman" w:hAnsi="Times New Roman"/>
          </w:rPr>
          <w:t>mail@konsens.de</w:t>
        </w:r>
      </w:hyperlink>
    </w:p>
    <w:p w:rsidR="00BE1E81" w:rsidRPr="00A86CCD" w:rsidRDefault="00B47D87" w:rsidP="00BE1E81">
      <w:pPr>
        <w:pStyle w:val="Textkrper"/>
        <w:spacing w:before="120"/>
        <w:ind w:right="-142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Questo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comunicato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stampa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con la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relativa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immagine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possono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essere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scaricati</w:t>
      </w:r>
      <w:proofErr w:type="spellEnd"/>
      <w:r w:rsidRPr="00A86CCD">
        <w:rPr>
          <w:rFonts w:ascii="Arial" w:hAnsi="Arial" w:cs="Arial"/>
          <w:iCs/>
          <w:sz w:val="24"/>
          <w:szCs w:val="24"/>
          <w:lang w:val="en-US"/>
        </w:rPr>
        <w:t xml:space="preserve"> al </w:t>
      </w:r>
      <w:proofErr w:type="spellStart"/>
      <w:r w:rsidRPr="00A86CCD">
        <w:rPr>
          <w:rFonts w:ascii="Arial" w:hAnsi="Arial" w:cs="Arial"/>
          <w:iCs/>
          <w:sz w:val="24"/>
          <w:szCs w:val="24"/>
          <w:lang w:val="en-US"/>
        </w:rPr>
        <w:t>sito</w:t>
      </w:r>
      <w:proofErr w:type="spellEnd"/>
      <w:r w:rsidR="00EB0C3F" w:rsidRPr="00A86CCD">
        <w:rPr>
          <w:rFonts w:ascii="Arial" w:hAnsi="Arial" w:cs="Arial"/>
          <w:iCs/>
          <w:sz w:val="24"/>
          <w:szCs w:val="24"/>
          <w:lang w:val="en-US"/>
        </w:rPr>
        <w:t>:</w:t>
      </w:r>
      <w:r w:rsidR="00EB0C3F" w:rsidRPr="00A86CCD">
        <w:rPr>
          <w:rFonts w:ascii="Arial" w:hAnsi="Arial" w:cs="Arial"/>
          <w:i w:val="0"/>
          <w:sz w:val="24"/>
          <w:szCs w:val="24"/>
          <w:lang w:val="en-US"/>
        </w:rPr>
        <w:t xml:space="preserve"> </w:t>
      </w:r>
      <w:r w:rsidR="00EB0C3F" w:rsidRPr="00A86CCD">
        <w:rPr>
          <w:rFonts w:ascii="Arial" w:hAnsi="Arial" w:cs="Arial"/>
          <w:b/>
          <w:bCs/>
          <w:iCs/>
          <w:sz w:val="28"/>
          <w:szCs w:val="28"/>
          <w:lang w:val="en-US"/>
        </w:rPr>
        <w:t>http://www.konsens.de/tosaf.html</w:t>
      </w:r>
    </w:p>
    <w:sectPr w:rsidR="00BE1E81" w:rsidRPr="00A86CCD" w:rsidSect="00A86CCD">
      <w:headerReference w:type="default" r:id="rId12"/>
      <w:headerReference w:type="first" r:id="rId13"/>
      <w:type w:val="continuous"/>
      <w:pgSz w:w="11906" w:h="16838"/>
      <w:pgMar w:top="1248" w:right="1797" w:bottom="567" w:left="1797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10" w:rsidRDefault="00986710">
      <w:r>
        <w:separator/>
      </w:r>
    </w:p>
  </w:endnote>
  <w:endnote w:type="continuationSeparator" w:id="0">
    <w:p w:rsidR="00986710" w:rsidRDefault="009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10" w:rsidRDefault="00986710">
      <w:r>
        <w:separator/>
      </w:r>
    </w:p>
  </w:footnote>
  <w:footnote w:type="continuationSeparator" w:id="0">
    <w:p w:rsidR="00986710" w:rsidRDefault="0098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2F" w:rsidRPr="005D61EB" w:rsidRDefault="005D61EB" w:rsidP="00A86CCD">
    <w:pPr>
      <w:pStyle w:val="Kopfzeile"/>
      <w:pBdr>
        <w:bottom w:val="single" w:sz="4" w:space="1" w:color="auto"/>
      </w:pBdr>
      <w:rPr>
        <w:noProof/>
        <w:lang w:val="it-IT"/>
      </w:rPr>
    </w:pPr>
    <w:r w:rsidRPr="005D61EB">
      <w:rPr>
        <w:noProof/>
        <w:lang w:val="it-IT"/>
      </w:rPr>
      <w:t>Pagina</w:t>
    </w:r>
    <w:r w:rsidR="00EB0C3F" w:rsidRPr="005D61EB">
      <w:rPr>
        <w:noProof/>
        <w:lang w:val="it-IT"/>
      </w:rPr>
      <w:t xml:space="preserve"> </w:t>
    </w:r>
    <w:r w:rsidR="00BA4755" w:rsidRPr="00BE1E81">
      <w:rPr>
        <w:rStyle w:val="Seitenzahl"/>
        <w:noProof/>
      </w:rPr>
      <w:fldChar w:fldCharType="begin"/>
    </w:r>
    <w:r w:rsidR="00EB0C3F" w:rsidRPr="005D61EB">
      <w:rPr>
        <w:rStyle w:val="Seitenzahl"/>
        <w:noProof/>
        <w:lang w:val="it-IT"/>
      </w:rPr>
      <w:instrText xml:space="preserve"> PAGE </w:instrText>
    </w:r>
    <w:r w:rsidR="00BA4755" w:rsidRPr="00BE1E81">
      <w:rPr>
        <w:rStyle w:val="Seitenzahl"/>
        <w:noProof/>
      </w:rPr>
      <w:fldChar w:fldCharType="separate"/>
    </w:r>
    <w:r w:rsidR="00DA7039">
      <w:rPr>
        <w:rStyle w:val="Seitenzahl"/>
        <w:noProof/>
        <w:lang w:val="it-IT"/>
      </w:rPr>
      <w:t>2</w:t>
    </w:r>
    <w:r w:rsidR="00BA4755" w:rsidRPr="00BE1E81">
      <w:rPr>
        <w:rStyle w:val="Seitenzahl"/>
        <w:noProof/>
      </w:rPr>
      <w:fldChar w:fldCharType="end"/>
    </w:r>
    <w:r w:rsidR="00EB0C3F" w:rsidRPr="005D61EB">
      <w:rPr>
        <w:noProof/>
        <w:lang w:val="it-IT"/>
      </w:rPr>
      <w:t xml:space="preserve"> </w:t>
    </w:r>
    <w:r w:rsidRPr="005D61EB">
      <w:rPr>
        <w:noProof/>
        <w:lang w:val="it-IT"/>
      </w:rPr>
      <w:t>del comunicato stampa Tosaf</w:t>
    </w:r>
    <w:r w:rsidR="00EB0C3F" w:rsidRPr="005D61EB">
      <w:rPr>
        <w:noProof/>
        <w:lang w:val="it-IT"/>
      </w:rPr>
      <w:t>:</w:t>
    </w:r>
    <w:r w:rsidR="00A86CCD">
      <w:rPr>
        <w:noProof/>
        <w:lang w:val="it-IT"/>
      </w:rPr>
      <w:t xml:space="preserve"> </w:t>
    </w:r>
    <w:r w:rsidRPr="005D61EB">
      <w:rPr>
        <w:noProof/>
        <w:lang w:val="it-IT"/>
      </w:rPr>
      <w:t>Nuovo masterbatch antistatico per PP offre un’efficienza ottimale a livelli di umidità atmosferica minimi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Pr="00BE1E81" w:rsidRDefault="00EB0C3F">
    <w:pPr>
      <w:pStyle w:val="Kopfzeile"/>
      <w:rPr>
        <w:noProof/>
      </w:rPr>
    </w:pPr>
    <w:r w:rsidRPr="00BE1E81">
      <w:rPr>
        <w:noProof/>
        <w:lang w:val="de-DE" w:eastAsia="de-DE"/>
      </w:rPr>
      <w:drawing>
        <wp:inline distT="0" distB="0" distL="0" distR="0" wp14:anchorId="5CA0ADAB" wp14:editId="1B336E75">
          <wp:extent cx="1801495" cy="1146175"/>
          <wp:effectExtent l="0" t="0" r="8255" b="0"/>
          <wp:docPr id="2" name="Bild 2" descr="tosaflogo_ne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aflogo_ne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1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132F5" wp14:editId="57AC9A2C">
              <wp:simplePos x="0" y="0"/>
              <wp:positionH relativeFrom="column">
                <wp:posOffset>1695450</wp:posOffset>
              </wp:positionH>
              <wp:positionV relativeFrom="paragraph">
                <wp:posOffset>-26670</wp:posOffset>
              </wp:positionV>
              <wp:extent cx="3905250" cy="90678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D" w:rsidRPr="00453A3C" w:rsidRDefault="00D30494" w:rsidP="00B35F5D">
                          <w:pPr>
                            <w:spacing w:line="288" w:lineRule="auto"/>
                            <w:jc w:val="right"/>
                          </w:pPr>
                          <w:r w:rsidRPr="00453A3C">
                            <w:t>Tosaf Compounds Ltd.</w:t>
                          </w:r>
                        </w:p>
                        <w:p w:rsidR="00B35F5D" w:rsidRPr="00453A3C" w:rsidRDefault="00D30494" w:rsidP="00B35F5D">
                          <w:pPr>
                            <w:spacing w:line="288" w:lineRule="auto"/>
                            <w:jc w:val="right"/>
                          </w:pPr>
                          <w:r w:rsidRPr="00453A3C">
                            <w:t xml:space="preserve">Ind. Zone Elon </w:t>
                          </w:r>
                          <w:proofErr w:type="spellStart"/>
                          <w:r w:rsidRPr="00453A3C">
                            <w:t>Tavor</w:t>
                          </w:r>
                          <w:proofErr w:type="spellEnd"/>
                          <w:r w:rsidRPr="00453A3C">
                            <w:t xml:space="preserve"> </w:t>
                          </w:r>
                        </w:p>
                        <w:p w:rsidR="00B35F5D" w:rsidRPr="00453A3C" w:rsidRDefault="00D30494" w:rsidP="00B35F5D">
                          <w:pPr>
                            <w:spacing w:line="288" w:lineRule="auto"/>
                            <w:jc w:val="right"/>
                          </w:pPr>
                          <w:r w:rsidRPr="00453A3C">
                            <w:t xml:space="preserve">P.O.B 2633 </w:t>
                          </w:r>
                        </w:p>
                        <w:p w:rsidR="00B35F5D" w:rsidRPr="00E26836" w:rsidRDefault="00D30494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r w:rsidRPr="00E26836">
                            <w:rPr>
                              <w:lang w:val="es-ES"/>
                            </w:rPr>
                            <w:t>Afula 18126, ISRAEL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-2.1pt;width:307.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9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S4JZNANTCbYkmC9iR51P0+PtXmnznskO2UWG&#10;FTDv0On+XhubDU2PLjaYkAVvW8d+K54dgON0ArHhqrXZLByZP5MgWcfrmHgkmq89EuS5d1usiDcv&#10;wsUsf5evVnn4y8YNSdrwqmLChjkKKyR/RtxB4pMkTtLSsuWVhbMpabXdrFqF9hSEXbjP9RwsZzf/&#10;eRquCVDLi5LCiAR3UeIV83jhkYLMvGQRxF4QJnfJPCAJyYvnJd1zwf69JDQAk0DqJKZz0i9qC9z3&#10;ujaadtzA6Gh5l+H45ERTK8G1qBy1hvJ2Wl+0wqZ/bgXQfSTaCdZqdFKrGTcjoFgVb2T1BNJVEpQF&#10;IoR5B4tGqh8YDTA7Mqy/76hiGLUfBMg/CQmxw8ZtyGwRwUZdWjaXFipKgMqwwWharsw0oHa94tsG&#10;Ik0PTshbeDI1d2o+Z3V4aDAfXFGHWWYH0OXeeZ0n7vI3AAAA//8DAFBLAwQUAAYACAAAACEAWVXO&#10;mN4AAAAKAQAADwAAAGRycy9kb3ducmV2LnhtbEyPwU7DMAyG70h7h8hI3LaEMrquazohEFcQgyFx&#10;yxqvrdY4VZOt5e0xJzja/vT7+4vt5DpxwSG0njTcLhQIpMrblmoNH+/P8wxEiIas6Tyhhm8MsC1n&#10;V4XJrR/pDS+7WAsOoZAbDU2MfS5lqBp0Jix8j8S3ox+ciTwOtbSDGTncdTJRKpXOtMQfGtPjY4PV&#10;aXd2GvYvx6/PpXqtn9x9P/pJSXJrqfXN9fSwARFxin8w/OqzOpTsdPBnskF0GpJ0xV2ihvkyAcFA&#10;liW8ODB5l6Ugy0L+r1D+AAAA//8DAFBLAQItABQABgAIAAAAIQC2gziS/gAAAOEBAAATAAAAAAAA&#10;AAAAAAAAAAAAAABbQ29udGVudF9UeXBlc10ueG1sUEsBAi0AFAAGAAgAAAAhADj9If/WAAAAlAEA&#10;AAsAAAAAAAAAAAAAAAAALwEAAF9yZWxzLy5yZWxzUEsBAi0AFAAGAAgAAAAhAMcwn320AgAAuQUA&#10;AA4AAAAAAAAAAAAAAAAALgIAAGRycy9lMm9Eb2MueG1sUEsBAi0AFAAGAAgAAAAhAFlVzpjeAAAA&#10;CgEAAA8AAAAAAAAAAAAAAAAADgUAAGRycy9kb3ducmV2LnhtbFBLBQYAAAAABAAEAPMAAAAZBgAA&#10;AAA=&#10;" filled="f" stroked="f">
              <v:textbox>
                <w:txbxContent>
                  <w:p w:rsidR="00B35F5D" w:rsidRPr="00453A3C" w:rsidRDefault="00D30494" w:rsidP="00B35F5D">
                    <w:pPr>
                      <w:spacing w:line="288" w:lineRule="auto"/>
                      <w:jc w:val="right"/>
                    </w:pPr>
                    <w:r w:rsidRPr="00453A3C">
                      <w:t>Tosaf Compounds Ltd.</w:t>
                    </w:r>
                  </w:p>
                  <w:p w:rsidR="00B35F5D" w:rsidRPr="00453A3C" w:rsidRDefault="00D30494" w:rsidP="00B35F5D">
                    <w:pPr>
                      <w:spacing w:line="288" w:lineRule="auto"/>
                      <w:jc w:val="right"/>
                    </w:pPr>
                    <w:r w:rsidRPr="00453A3C">
                      <w:t xml:space="preserve">Ind. Zone Elon </w:t>
                    </w:r>
                    <w:proofErr w:type="spellStart"/>
                    <w:r w:rsidRPr="00453A3C">
                      <w:t>Tavor</w:t>
                    </w:r>
                    <w:proofErr w:type="spellEnd"/>
                    <w:r w:rsidRPr="00453A3C">
                      <w:t xml:space="preserve"> </w:t>
                    </w:r>
                  </w:p>
                  <w:p w:rsidR="00B35F5D" w:rsidRPr="00453A3C" w:rsidRDefault="00D30494" w:rsidP="00B35F5D">
                    <w:pPr>
                      <w:spacing w:line="288" w:lineRule="auto"/>
                      <w:jc w:val="right"/>
                    </w:pPr>
                    <w:r w:rsidRPr="00453A3C">
                      <w:t xml:space="preserve">P.O.B 2633 </w:t>
                    </w:r>
                  </w:p>
                  <w:p w:rsidR="00B35F5D" w:rsidRPr="00E26836" w:rsidRDefault="00D30494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E26836">
                      <w:rPr>
                        <w:lang w:val="es-ES"/>
                      </w:rPr>
                      <w:t>Afula 18126, ISRAEL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0B8105A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A36E3832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4836B2F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D4545880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8FE824C8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864A5F8C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EB5A79C0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1E502C18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D9461DE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8"/>
    <w:rsid w:val="0004307D"/>
    <w:rsid w:val="00096B54"/>
    <w:rsid w:val="00255453"/>
    <w:rsid w:val="00274341"/>
    <w:rsid w:val="002777D1"/>
    <w:rsid w:val="00280EBA"/>
    <w:rsid w:val="00286674"/>
    <w:rsid w:val="00322EC0"/>
    <w:rsid w:val="00326186"/>
    <w:rsid w:val="00435683"/>
    <w:rsid w:val="00487ADF"/>
    <w:rsid w:val="004F5DCF"/>
    <w:rsid w:val="005971C8"/>
    <w:rsid w:val="005D61EB"/>
    <w:rsid w:val="00696D92"/>
    <w:rsid w:val="006D2279"/>
    <w:rsid w:val="006D70BE"/>
    <w:rsid w:val="00703719"/>
    <w:rsid w:val="00796BC2"/>
    <w:rsid w:val="007979D8"/>
    <w:rsid w:val="007A36C1"/>
    <w:rsid w:val="008A3C9B"/>
    <w:rsid w:val="00986710"/>
    <w:rsid w:val="00A4193B"/>
    <w:rsid w:val="00A86CCD"/>
    <w:rsid w:val="00A87FFD"/>
    <w:rsid w:val="00B47D87"/>
    <w:rsid w:val="00B73D1B"/>
    <w:rsid w:val="00B825A4"/>
    <w:rsid w:val="00BA4755"/>
    <w:rsid w:val="00C05BF3"/>
    <w:rsid w:val="00D035BE"/>
    <w:rsid w:val="00D30494"/>
    <w:rsid w:val="00D831A7"/>
    <w:rsid w:val="00DA7039"/>
    <w:rsid w:val="00E70220"/>
    <w:rsid w:val="00EA042F"/>
    <w:rsid w:val="00EB0C3F"/>
    <w:rsid w:val="00F6122D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-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sa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1FD3-EDE8-4405-9E65-2516504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FE5C5381.dotm</Template>
  <TotalTime>0</TotalTime>
  <Pages>2</Pages>
  <Words>613</Words>
  <Characters>3783</Characters>
  <Application>Microsoft Office Word</Application>
  <DocSecurity>0</DocSecurity>
  <Lines>53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Tosaf to Increase Production Capacity to 90kT/y by end 2004</vt:lpstr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shapirj</dc:creator>
  <cp:lastModifiedBy>Jörg Wolters</cp:lastModifiedBy>
  <cp:revision>19</cp:revision>
  <cp:lastPrinted>2011-01-20T07:56:00Z</cp:lastPrinted>
  <dcterms:created xsi:type="dcterms:W3CDTF">2015-11-24T08:02:00Z</dcterms:created>
  <dcterms:modified xsi:type="dcterms:W3CDTF">2015-12-04T16:20:00Z</dcterms:modified>
</cp:coreProperties>
</file>